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963CB" w:rsidRPr="005963CB" w:rsidTr="00B200E2">
        <w:trPr>
          <w:trHeight w:val="1985"/>
          <w:tblHeader/>
        </w:trPr>
        <w:tc>
          <w:tcPr>
            <w:tcW w:w="9287" w:type="dxa"/>
          </w:tcPr>
          <w:p w:rsidR="00A00DE5" w:rsidRDefault="00142388" w:rsidP="00142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                                            </w:t>
            </w:r>
            <w:r w:rsidR="005963CB" w:rsidRPr="005963CB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        </w:t>
            </w:r>
            <w:r w:rsidR="00093C29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              </w:t>
            </w:r>
          </w:p>
          <w:p w:rsidR="005963CB" w:rsidRPr="005963CB" w:rsidRDefault="00A00DE5" w:rsidP="00142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                                                                 </w:t>
            </w:r>
            <w:r w:rsidR="005963CB" w:rsidRPr="005963CB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 </w:t>
            </w:r>
            <w:r w:rsidR="005963C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2099B318" wp14:editId="4378518C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3CB" w:rsidRPr="005963CB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             </w:t>
            </w:r>
          </w:p>
          <w:p w:rsidR="005963CB" w:rsidRPr="005963CB" w:rsidRDefault="005963CB" w:rsidP="0059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</w:pPr>
          </w:p>
          <w:p w:rsidR="005963CB" w:rsidRPr="005963CB" w:rsidRDefault="005963CB" w:rsidP="0059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</w:pPr>
            <w:r w:rsidRPr="005963CB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  <w:t>KRETINGOS RAJONO SAVIVALDYBĖS taryba</w:t>
            </w:r>
          </w:p>
          <w:p w:rsidR="00093C29" w:rsidRDefault="00093C29" w:rsidP="0059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</w:pPr>
          </w:p>
          <w:p w:rsidR="005963CB" w:rsidRPr="005963CB" w:rsidRDefault="005963CB" w:rsidP="0059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</w:pPr>
            <w:r w:rsidRPr="005963CB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  <w:t>sprendimas</w:t>
            </w:r>
          </w:p>
          <w:p w:rsidR="005963CB" w:rsidRPr="005963CB" w:rsidRDefault="005963CB" w:rsidP="0059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</w:pPr>
            <w:r w:rsidRPr="005963CB"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  <w:t>dėl Kretingos rajono savivaldybės VIEŠOSIOS ĮSTAIGOS KRETINGOS PIRMINĖS SVEIKATO</w:t>
            </w: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  <w:t>S PRIEŽIŪROS CENTRO  VYriausioJo Gydytojo VIDMANTO JURGAIČIO</w:t>
            </w:r>
            <w:r w:rsidRPr="005963CB"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  <w:t xml:space="preserve"> MĖNESINĖS ALGOS KINTAMOSIOS DALIES NUSTATYMO</w:t>
            </w:r>
          </w:p>
          <w:p w:rsidR="005963CB" w:rsidRPr="005963CB" w:rsidRDefault="005963CB" w:rsidP="0059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</w:p>
        </w:tc>
      </w:tr>
    </w:tbl>
    <w:p w:rsidR="005963CB" w:rsidRPr="005963CB" w:rsidRDefault="005963CB" w:rsidP="00093C29">
      <w:pPr>
        <w:spacing w:after="0" w:line="240" w:lineRule="auto"/>
        <w:jc w:val="center"/>
        <w:rPr>
          <w:rFonts w:ascii="BaltikaLT" w:eastAsia="Times New Roman" w:hAnsi="BaltikaLT" w:cs="Times New Roman"/>
          <w:sz w:val="24"/>
          <w:szCs w:val="20"/>
        </w:rPr>
      </w:pPr>
      <w:r>
        <w:rPr>
          <w:rFonts w:ascii="BaltikaLT" w:eastAsia="Times New Roman" w:hAnsi="BaltikaLT" w:cs="Times New Roman"/>
          <w:sz w:val="24"/>
          <w:szCs w:val="20"/>
        </w:rPr>
        <w:t>2014 m. sausio</w:t>
      </w:r>
      <w:r w:rsidRPr="005963CB">
        <w:rPr>
          <w:rFonts w:ascii="BaltikaLT" w:eastAsia="Times New Roman" w:hAnsi="BaltikaLT" w:cs="Times New Roman"/>
          <w:sz w:val="24"/>
          <w:szCs w:val="20"/>
        </w:rPr>
        <w:t xml:space="preserve"> </w:t>
      </w:r>
      <w:r w:rsidR="008807FF">
        <w:rPr>
          <w:rFonts w:ascii="BaltikaLT" w:eastAsia="Times New Roman" w:hAnsi="BaltikaLT" w:cs="Times New Roman"/>
          <w:sz w:val="24"/>
          <w:szCs w:val="20"/>
        </w:rPr>
        <w:t>30</w:t>
      </w:r>
      <w:r w:rsidRPr="005963CB">
        <w:rPr>
          <w:rFonts w:ascii="BaltikaLT" w:eastAsia="Times New Roman" w:hAnsi="BaltikaLT" w:cs="Times New Roman"/>
          <w:sz w:val="24"/>
          <w:szCs w:val="20"/>
        </w:rPr>
        <w:t xml:space="preserve"> d. Nr. T</w:t>
      </w:r>
      <w:r w:rsidR="008807FF">
        <w:rPr>
          <w:rFonts w:ascii="BaltikaLT" w:eastAsia="Times New Roman" w:hAnsi="BaltikaLT" w:cs="Times New Roman"/>
          <w:sz w:val="24"/>
          <w:szCs w:val="20"/>
        </w:rPr>
        <w:t>2</w:t>
      </w:r>
      <w:r w:rsidR="00093C29">
        <w:rPr>
          <w:rFonts w:ascii="BaltikaLT" w:eastAsia="Times New Roman" w:hAnsi="BaltikaLT" w:cs="Times New Roman"/>
          <w:sz w:val="24"/>
          <w:szCs w:val="20"/>
        </w:rPr>
        <w:t>-</w:t>
      </w:r>
      <w:r w:rsidR="007732B6">
        <w:rPr>
          <w:rFonts w:ascii="BaltikaLT" w:eastAsia="Times New Roman" w:hAnsi="BaltikaLT" w:cs="Times New Roman"/>
          <w:sz w:val="24"/>
          <w:szCs w:val="20"/>
        </w:rPr>
        <w:t>31</w:t>
      </w:r>
    </w:p>
    <w:p w:rsidR="005963CB" w:rsidRDefault="005963CB" w:rsidP="00093C29">
      <w:pPr>
        <w:spacing w:after="0" w:line="240" w:lineRule="auto"/>
        <w:jc w:val="center"/>
        <w:rPr>
          <w:rFonts w:ascii="BaltikaLT" w:eastAsia="Times New Roman" w:hAnsi="BaltikaLT" w:cs="Times New Roman"/>
          <w:sz w:val="24"/>
          <w:szCs w:val="20"/>
        </w:rPr>
      </w:pPr>
      <w:smartTag w:uri="urn:schemas-tilde-lv/tildestengine" w:element="firmas">
        <w:r w:rsidRPr="005963CB">
          <w:rPr>
            <w:rFonts w:ascii="BaltikaLT" w:eastAsia="Times New Roman" w:hAnsi="BaltikaLT" w:cs="Times New Roman"/>
            <w:sz w:val="24"/>
            <w:szCs w:val="20"/>
          </w:rPr>
          <w:t>Kretinga</w:t>
        </w:r>
      </w:smartTag>
    </w:p>
    <w:p w:rsidR="00093C29" w:rsidRPr="005963CB" w:rsidRDefault="00093C29" w:rsidP="00596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                   Vadovaudamasi Lietuvos Respublikos vietos saviv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>aldos įstatymo</w:t>
      </w:r>
      <w:r w:rsidR="008B2955">
        <w:rPr>
          <w:rFonts w:ascii="Times New Roman" w:eastAsia="Times New Roman" w:hAnsi="Times New Roman" w:cs="Times New Roman"/>
          <w:sz w:val="24"/>
          <w:szCs w:val="20"/>
        </w:rPr>
        <w:t xml:space="preserve"> 16 straipsnio 3 dalies 3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punktu ir Lietuvos Respublikos sveikatos priežiūros įstaigų įs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>tatymo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15¹ straipsnio 6 dalimi bei Lietuvos nacionalinės sveikatos sistemos viešųjų įstaigų veiklos finansinių rezultatų vertinimo kiekybinių ir kokybinių rodiklių ir vadovaujančių darbuotojų mėnesinės algos kintamosios dalies nustatymo tvarkos aprašo, patvirtinto Lietuvos 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>Respublikos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sveikatos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apsa</w:t>
      </w:r>
      <w:r w:rsidR="00A47C03">
        <w:rPr>
          <w:rFonts w:ascii="Times New Roman" w:eastAsia="Times New Roman" w:hAnsi="Times New Roman" w:cs="Times New Roman"/>
          <w:sz w:val="24"/>
          <w:szCs w:val="20"/>
        </w:rPr>
        <w:t>ugos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47C03">
        <w:rPr>
          <w:rFonts w:ascii="Times New Roman" w:eastAsia="Times New Roman" w:hAnsi="Times New Roman" w:cs="Times New Roman"/>
          <w:sz w:val="24"/>
          <w:szCs w:val="20"/>
        </w:rPr>
        <w:t xml:space="preserve"> ministro 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47C03">
        <w:rPr>
          <w:rFonts w:ascii="Times New Roman" w:eastAsia="Times New Roman" w:hAnsi="Times New Roman" w:cs="Times New Roman"/>
          <w:sz w:val="24"/>
          <w:szCs w:val="20"/>
        </w:rPr>
        <w:t>2011-12-01 įsakymo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 Nr. </w:t>
      </w:r>
      <w:r w:rsidR="00496584">
        <w:rPr>
          <w:rFonts w:ascii="Times New Roman" w:eastAsia="Times New Roman" w:hAnsi="Times New Roman" w:cs="Times New Roman"/>
          <w:sz w:val="24"/>
          <w:szCs w:val="20"/>
        </w:rPr>
        <w:t>V-1019</w:t>
      </w:r>
      <w:r w:rsidR="000734AE">
        <w:rPr>
          <w:rFonts w:ascii="Times New Roman" w:eastAsia="Times New Roman" w:hAnsi="Times New Roman" w:cs="Times New Roman"/>
          <w:sz w:val="24"/>
          <w:szCs w:val="20"/>
        </w:rPr>
        <w:t xml:space="preserve"> „Dėl Lietuvos nacionalinės sveikatos sistemos viešųjų įstaigų veiklos finansinių rezultatų vertinimo kiekybinių ir kokybinių rodiklių ir vadovaujančių darbuotojų mėnesinės algos kintamosios dalies nustatymo tvarkos aprašo patvirtinimo“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2</w:t>
      </w:r>
      <w:r w:rsidR="00C45FB0">
        <w:rPr>
          <w:rFonts w:ascii="Times New Roman" w:eastAsia="Times New Roman" w:hAnsi="Times New Roman" w:cs="Times New Roman"/>
          <w:sz w:val="24"/>
          <w:szCs w:val="20"/>
        </w:rPr>
        <w:t>, 4 ir 6</w:t>
      </w:r>
      <w:r w:rsidR="00A47C03">
        <w:rPr>
          <w:rFonts w:ascii="Times New Roman" w:eastAsia="Times New Roman" w:hAnsi="Times New Roman" w:cs="Times New Roman"/>
          <w:sz w:val="24"/>
          <w:szCs w:val="20"/>
        </w:rPr>
        <w:t xml:space="preserve"> punktais, 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>Kretingos rajono savivaldybės taryba  n u s p r e n d ž i a:</w:t>
      </w:r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963CB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savivaldybės viešosios įstaigos Kretingos pirminės sveika</w:t>
      </w:r>
      <w:r>
        <w:rPr>
          <w:rFonts w:ascii="Times New Roman" w:eastAsia="Times New Roman" w:hAnsi="Times New Roman" w:cs="Times New Roman"/>
          <w:sz w:val="24"/>
          <w:szCs w:val="20"/>
        </w:rPr>
        <w:t>tos priežiūros centro vyriausiojo gydytojo Vidmanto Jurgaičio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mėnesinės algos kintamosios  dalies dydį 40 </w:t>
      </w:r>
      <w:r>
        <w:rPr>
          <w:rFonts w:ascii="Times New Roman" w:eastAsia="Times New Roman" w:hAnsi="Times New Roman" w:cs="Times New Roman"/>
          <w:sz w:val="24"/>
          <w:szCs w:val="20"/>
        </w:rPr>
        <w:t>procentų nuo 2014 m. sausio 2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d. iki 2014 m. balandžio 30 d.</w:t>
      </w:r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                    2. Šis sprendimas gali būti skundžiamas Administracinių bylų teisenos įstatymo nustatyta tvarka.</w:t>
      </w:r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93C29" w:rsidRDefault="00093C29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963CB">
        <w:rPr>
          <w:rFonts w:ascii="Times New Roman" w:eastAsia="Times New Roman" w:hAnsi="Times New Roman" w:cs="Times New Roman"/>
          <w:sz w:val="24"/>
          <w:szCs w:val="20"/>
        </w:rPr>
        <w:t>Savivaldybės meras</w:t>
      </w:r>
      <w:r w:rsidRPr="005963CB">
        <w:rPr>
          <w:rFonts w:ascii="Times New Roman" w:eastAsia="Times New Roman" w:hAnsi="Times New Roman" w:cs="Times New Roman"/>
          <w:sz w:val="24"/>
          <w:szCs w:val="20"/>
        </w:rPr>
        <w:tab/>
      </w:r>
      <w:r w:rsidRPr="005963CB">
        <w:rPr>
          <w:rFonts w:ascii="Times New Roman" w:eastAsia="Times New Roman" w:hAnsi="Times New Roman" w:cs="Times New Roman"/>
          <w:sz w:val="24"/>
          <w:szCs w:val="20"/>
        </w:rPr>
        <w:tab/>
      </w:r>
      <w:r w:rsidR="00632DB5" w:rsidRPr="00632DB5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632DB5">
        <w:rPr>
          <w:rFonts w:ascii="Times New Roman" w:eastAsia="Times New Roman" w:hAnsi="Times New Roman" w:cs="Times New Roman"/>
        </w:rPr>
        <w:t xml:space="preserve"> </w:t>
      </w:r>
      <w:r w:rsidR="00632DB5" w:rsidRPr="00632DB5">
        <w:rPr>
          <w:rFonts w:ascii="Times New Roman" w:hAnsi="Times New Roman" w:cs="Times New Roman"/>
        </w:rPr>
        <w:t xml:space="preserve">Juozas Mažeika                             </w:t>
      </w:r>
      <w:r w:rsidRPr="00632DB5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496584" w:rsidRPr="00632DB5">
        <w:rPr>
          <w:rFonts w:ascii="Times New Roman" w:eastAsia="Times New Roman" w:hAnsi="Times New Roman" w:cs="Times New Roman"/>
        </w:rPr>
        <w:t xml:space="preserve">                 </w:t>
      </w:r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63CB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</w:t>
      </w:r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63C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093C29" w:rsidRDefault="00093C29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07FF" w:rsidRDefault="008807FF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732B6" w:rsidRDefault="007732B6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963CB" w:rsidRPr="005963CB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63CB"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8807FF" w:rsidRPr="008807FF" w:rsidRDefault="005963CB" w:rsidP="0059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7FF">
        <w:rPr>
          <w:rFonts w:ascii="Times New Roman" w:eastAsia="Times New Roman" w:hAnsi="Times New Roman" w:cs="Times New Roman"/>
          <w:sz w:val="24"/>
          <w:szCs w:val="24"/>
        </w:rPr>
        <w:t xml:space="preserve">Vanda </w:t>
      </w:r>
      <w:proofErr w:type="spellStart"/>
      <w:r w:rsidRPr="008807FF">
        <w:rPr>
          <w:rFonts w:ascii="Times New Roman" w:eastAsia="Times New Roman" w:hAnsi="Times New Roman" w:cs="Times New Roman"/>
          <w:sz w:val="24"/>
          <w:szCs w:val="24"/>
        </w:rPr>
        <w:t>Verbutienė</w:t>
      </w:r>
      <w:proofErr w:type="spellEnd"/>
    </w:p>
    <w:sectPr w:rsidR="008807FF" w:rsidRPr="008807FF" w:rsidSect="008807FF">
      <w:headerReference w:type="default" r:id="rId8"/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63" w:rsidRDefault="007B7F63" w:rsidP="00496584">
      <w:pPr>
        <w:spacing w:after="0" w:line="240" w:lineRule="auto"/>
      </w:pPr>
      <w:r>
        <w:separator/>
      </w:r>
    </w:p>
  </w:endnote>
  <w:endnote w:type="continuationSeparator" w:id="0">
    <w:p w:rsidR="007B7F63" w:rsidRDefault="007B7F63" w:rsidP="0049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63" w:rsidRDefault="007B7F63" w:rsidP="00496584">
      <w:pPr>
        <w:spacing w:after="0" w:line="240" w:lineRule="auto"/>
      </w:pPr>
      <w:r>
        <w:separator/>
      </w:r>
    </w:p>
  </w:footnote>
  <w:footnote w:type="continuationSeparator" w:id="0">
    <w:p w:rsidR="007B7F63" w:rsidRDefault="007B7F63" w:rsidP="0049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84" w:rsidRPr="00496584" w:rsidRDefault="00496584">
    <w:pPr>
      <w:pStyle w:val="Antrats"/>
      <w:rPr>
        <w:b/>
      </w:rPr>
    </w:pPr>
    <w:r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E0"/>
    <w:rsid w:val="000734AE"/>
    <w:rsid w:val="00093C29"/>
    <w:rsid w:val="000E5E2D"/>
    <w:rsid w:val="0013011F"/>
    <w:rsid w:val="00142388"/>
    <w:rsid w:val="00161DCB"/>
    <w:rsid w:val="001C12E0"/>
    <w:rsid w:val="00205EB8"/>
    <w:rsid w:val="002E26D7"/>
    <w:rsid w:val="00302A8B"/>
    <w:rsid w:val="00452D58"/>
    <w:rsid w:val="00461EB3"/>
    <w:rsid w:val="00496584"/>
    <w:rsid w:val="00497EFF"/>
    <w:rsid w:val="00536E47"/>
    <w:rsid w:val="00592ED8"/>
    <w:rsid w:val="005963CB"/>
    <w:rsid w:val="00632DB5"/>
    <w:rsid w:val="0070042F"/>
    <w:rsid w:val="007732B6"/>
    <w:rsid w:val="007B7F63"/>
    <w:rsid w:val="008807FF"/>
    <w:rsid w:val="00896C35"/>
    <w:rsid w:val="008B2955"/>
    <w:rsid w:val="008D5BDE"/>
    <w:rsid w:val="009E2586"/>
    <w:rsid w:val="009E34B5"/>
    <w:rsid w:val="00A00DE5"/>
    <w:rsid w:val="00A47C03"/>
    <w:rsid w:val="00A937B2"/>
    <w:rsid w:val="00A96455"/>
    <w:rsid w:val="00AF1C67"/>
    <w:rsid w:val="00B03BF7"/>
    <w:rsid w:val="00B823AE"/>
    <w:rsid w:val="00C45FB0"/>
    <w:rsid w:val="00D0506C"/>
    <w:rsid w:val="00D53624"/>
    <w:rsid w:val="00F82212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63C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96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6584"/>
  </w:style>
  <w:style w:type="paragraph" w:styleId="Porat">
    <w:name w:val="footer"/>
    <w:basedOn w:val="prastasis"/>
    <w:link w:val="PoratDiagrama"/>
    <w:uiPriority w:val="99"/>
    <w:unhideWhenUsed/>
    <w:rsid w:val="00496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63C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96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6584"/>
  </w:style>
  <w:style w:type="paragraph" w:styleId="Porat">
    <w:name w:val="footer"/>
    <w:basedOn w:val="prastasis"/>
    <w:link w:val="PoratDiagrama"/>
    <w:uiPriority w:val="99"/>
    <w:unhideWhenUsed/>
    <w:rsid w:val="00496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2014-01-10T13:30:00Z</cp:lastPrinted>
  <dcterms:created xsi:type="dcterms:W3CDTF">2014-01-10T13:09:00Z</dcterms:created>
  <dcterms:modified xsi:type="dcterms:W3CDTF">2014-01-31T13:05:00Z</dcterms:modified>
</cp:coreProperties>
</file>