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page" w:horzAnchor="margin" w:tblpXSpec="right" w:tblpY="2506"/>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tblGrid>
      <w:tr w:rsidR="0006079E" w:rsidRPr="009A4B86" w14:paraId="5DD18EB7" w14:textId="77777777" w:rsidTr="00285139">
        <w:tc>
          <w:tcPr>
            <w:tcW w:w="5103" w:type="dxa"/>
          </w:tcPr>
          <w:p w14:paraId="3CBDF0F4" w14:textId="3530C924" w:rsidR="009A4B86" w:rsidRPr="009A4B86" w:rsidRDefault="0006079E" w:rsidP="009A4B86">
            <w:pPr>
              <w:tabs>
                <w:tab w:val="left" w:pos="5070"/>
                <w:tab w:val="left" w:pos="5366"/>
                <w:tab w:val="left" w:pos="6771"/>
                <w:tab w:val="left" w:pos="7363"/>
              </w:tabs>
              <w:jc w:val="both"/>
            </w:pPr>
            <w:bookmarkStart w:id="0" w:name="_Hlk166057856"/>
            <w:r w:rsidRPr="009A4B86">
              <w:t>PATVIRTINTA</w:t>
            </w:r>
          </w:p>
        </w:tc>
      </w:tr>
      <w:tr w:rsidR="0006079E" w:rsidRPr="009A4B86" w14:paraId="4609B59D" w14:textId="77777777" w:rsidTr="00285139">
        <w:tc>
          <w:tcPr>
            <w:tcW w:w="5103" w:type="dxa"/>
          </w:tcPr>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A4B86" w:rsidRPr="009A4B86" w14:paraId="1C97006B" w14:textId="77777777" w:rsidTr="0000166B">
              <w:trPr>
                <w:jc w:val="right"/>
              </w:trPr>
              <w:tc>
                <w:tcPr>
                  <w:tcW w:w="5103" w:type="dxa"/>
                </w:tcPr>
                <w:p w14:paraId="6E570CE8" w14:textId="77777777" w:rsidR="009A4B86" w:rsidRPr="009A4B86" w:rsidRDefault="009A4B86" w:rsidP="009A4B86">
                  <w:pPr>
                    <w:framePr w:hSpace="180" w:wrap="around" w:vAnchor="page" w:hAnchor="margin" w:xAlign="right" w:y="2506"/>
                    <w:ind w:left="-105"/>
                  </w:pPr>
                  <w:r w:rsidRPr="009A4B86">
                    <w:t>Kretingos rajono savivaldybės tarybos</w:t>
                  </w:r>
                </w:p>
              </w:tc>
            </w:tr>
            <w:tr w:rsidR="009A4B86" w:rsidRPr="009A4B86" w14:paraId="264670E7" w14:textId="77777777" w:rsidTr="0000166B">
              <w:trPr>
                <w:trHeight w:val="304"/>
                <w:jc w:val="right"/>
              </w:trPr>
              <w:tc>
                <w:tcPr>
                  <w:tcW w:w="5103" w:type="dxa"/>
                </w:tcPr>
                <w:p w14:paraId="67F7BE25" w14:textId="69A291FD" w:rsidR="009A4B86" w:rsidRPr="009A4B86" w:rsidRDefault="009A4B86" w:rsidP="009A4B86">
                  <w:pPr>
                    <w:framePr w:hSpace="180" w:wrap="around" w:vAnchor="page" w:hAnchor="margin" w:xAlign="right" w:y="2506"/>
                    <w:ind w:hanging="105"/>
                  </w:pPr>
                  <w:r w:rsidRPr="009A4B86">
                    <w:rPr>
                      <w:noProof/>
                    </w:rPr>
                    <w:t>202</w:t>
                  </w:r>
                  <w:r>
                    <w:rPr>
                      <w:noProof/>
                    </w:rPr>
                    <w:t>4</w:t>
                  </w:r>
                  <w:r w:rsidRPr="009A4B86">
                    <w:rPr>
                      <w:noProof/>
                    </w:rPr>
                    <w:t xml:space="preserve">-05-30  </w:t>
                  </w:r>
                  <w:r w:rsidRPr="009A4B86">
                    <w:t>sprendimu Nr. T2-210</w:t>
                  </w:r>
                </w:p>
              </w:tc>
            </w:tr>
          </w:tbl>
          <w:p w14:paraId="4B5CE6A9" w14:textId="2BA83070" w:rsidR="0006079E" w:rsidRPr="009A4B86" w:rsidRDefault="0006079E" w:rsidP="009A4B86">
            <w:pPr>
              <w:ind w:firstLine="37"/>
            </w:pPr>
          </w:p>
        </w:tc>
      </w:tr>
      <w:tr w:rsidR="00343D40" w:rsidRPr="009A4B86" w14:paraId="11D6D530" w14:textId="77777777" w:rsidTr="009A4B86">
        <w:trPr>
          <w:trHeight w:val="563"/>
        </w:trPr>
        <w:tc>
          <w:tcPr>
            <w:tcW w:w="5103" w:type="dxa"/>
          </w:tcPr>
          <w:p w14:paraId="17CB752D" w14:textId="3B3B3665" w:rsidR="00381189" w:rsidRPr="009A4B86" w:rsidRDefault="00381189" w:rsidP="009A4B86">
            <w:pPr>
              <w:ind w:firstLine="37"/>
            </w:pPr>
            <w:r w:rsidRPr="009A4B86">
              <w:t>(</w:t>
            </w:r>
            <w:r w:rsidR="009A4B86" w:rsidRPr="009A4B86">
              <w:t>Kretingos rajono savivaldybės tarybos</w:t>
            </w:r>
            <w:r w:rsidR="009A4B86" w:rsidRPr="009A4B86">
              <w:t xml:space="preserve"> </w:t>
            </w:r>
            <w:r w:rsidRPr="009A4B86">
              <w:t xml:space="preserve">                      </w:t>
            </w:r>
          </w:p>
          <w:p w14:paraId="7D89282A" w14:textId="0541753C" w:rsidR="009A4B86" w:rsidRPr="009A4B86" w:rsidRDefault="00381189" w:rsidP="009A4B86">
            <w:pPr>
              <w:ind w:left="37"/>
            </w:pPr>
            <w:r w:rsidRPr="009A4B86">
              <w:t>202</w:t>
            </w:r>
            <w:r w:rsidR="009A4B86">
              <w:t>5</w:t>
            </w:r>
            <w:r w:rsidRPr="009A4B86">
              <w:t xml:space="preserve"> m.</w:t>
            </w:r>
            <w:r w:rsidR="009A4B86">
              <w:t xml:space="preserve"> lapkričio 17 </w:t>
            </w:r>
            <w:r w:rsidRPr="009A4B86">
              <w:t>d. sprendimo Nr.</w:t>
            </w:r>
            <w:r w:rsidR="009A4B86">
              <w:t xml:space="preserve"> T1-346  </w:t>
            </w:r>
            <w:r w:rsidRPr="009A4B86">
              <w:t>redakcija)</w:t>
            </w:r>
          </w:p>
        </w:tc>
      </w:tr>
    </w:tbl>
    <w:bookmarkEnd w:id="0"/>
    <w:p w14:paraId="0743CF4F" w14:textId="53EC84BF" w:rsidR="006035E3" w:rsidRPr="00285139" w:rsidRDefault="009A4B86" w:rsidP="006035E3">
      <w:pPr>
        <w:ind w:left="12191"/>
        <w:rPr>
          <w:b/>
          <w:bCs/>
        </w:rPr>
      </w:pPr>
      <w:r w:rsidRPr="009A4B86">
        <w:rPr>
          <w:b/>
          <w:bCs/>
        </w:rPr>
        <w:t>L</w:t>
      </w:r>
      <w:r w:rsidR="006035E3" w:rsidRPr="009A4B86">
        <w:rPr>
          <w:b/>
          <w:bCs/>
        </w:rPr>
        <w:t>yginamasis variantas</w:t>
      </w:r>
    </w:p>
    <w:p w14:paraId="01EE6A72" w14:textId="77777777" w:rsidR="00D90A8D" w:rsidRDefault="00D90A8D" w:rsidP="0006079E">
      <w:pPr>
        <w:jc w:val="center"/>
      </w:pPr>
    </w:p>
    <w:p w14:paraId="79B06048" w14:textId="77777777" w:rsidR="009A4B86" w:rsidRDefault="009A4B86" w:rsidP="0006079E">
      <w:pPr>
        <w:jc w:val="center"/>
      </w:pPr>
    </w:p>
    <w:p w14:paraId="5C83C3B0" w14:textId="77777777" w:rsidR="009A4B86" w:rsidRDefault="009A4B86" w:rsidP="0006079E">
      <w:pPr>
        <w:jc w:val="center"/>
      </w:pPr>
    </w:p>
    <w:p w14:paraId="34FD54ED" w14:textId="77777777" w:rsidR="009A4B86" w:rsidRPr="00F72A1E" w:rsidRDefault="009A4B86" w:rsidP="0006079E">
      <w:pPr>
        <w:jc w:val="center"/>
      </w:pPr>
    </w:p>
    <w:p w14:paraId="1ECEC98A" w14:textId="77777777" w:rsidR="00285139" w:rsidRDefault="00285139" w:rsidP="00FC14C7">
      <w:pPr>
        <w:suppressAutoHyphens/>
        <w:jc w:val="center"/>
        <w:rPr>
          <w:b/>
          <w:lang w:eastAsia="lt-LT"/>
        </w:rPr>
      </w:pPr>
    </w:p>
    <w:p w14:paraId="40A12FD9" w14:textId="77777777" w:rsidR="00285139" w:rsidRDefault="00285139" w:rsidP="00FC14C7">
      <w:pPr>
        <w:suppressAutoHyphens/>
        <w:jc w:val="center"/>
        <w:rPr>
          <w:b/>
          <w:lang w:eastAsia="lt-LT"/>
        </w:rPr>
      </w:pPr>
    </w:p>
    <w:p w14:paraId="0427788F" w14:textId="77777777" w:rsidR="00285139" w:rsidRDefault="00285139" w:rsidP="00FC14C7">
      <w:pPr>
        <w:suppressAutoHyphens/>
        <w:jc w:val="center"/>
        <w:rPr>
          <w:b/>
          <w:lang w:eastAsia="lt-LT"/>
        </w:rPr>
      </w:pPr>
    </w:p>
    <w:p w14:paraId="7693EC89" w14:textId="77777777" w:rsidR="00285139" w:rsidRDefault="00285139" w:rsidP="00FC14C7">
      <w:pPr>
        <w:suppressAutoHyphens/>
        <w:jc w:val="center"/>
        <w:rPr>
          <w:b/>
          <w:lang w:eastAsia="lt-LT"/>
        </w:rPr>
      </w:pPr>
    </w:p>
    <w:p w14:paraId="0D1820D8" w14:textId="77777777" w:rsidR="00381189" w:rsidRDefault="00381189" w:rsidP="00FC14C7">
      <w:pPr>
        <w:suppressAutoHyphens/>
        <w:jc w:val="center"/>
        <w:rPr>
          <w:b/>
          <w:lang w:eastAsia="lt-LT"/>
        </w:rPr>
      </w:pPr>
    </w:p>
    <w:p w14:paraId="30963ACF" w14:textId="05A459DD"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27A4E928">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br w:type="page"/>
      </w:r>
      <w:r w:rsidR="001F7CB5">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8037AB" w:rsidRPr="006F56DF" w14:paraId="31E9942E" w14:textId="77777777" w:rsidTr="005A4C8F">
        <w:trPr>
          <w:trHeight w:val="1156"/>
        </w:trPr>
        <w:tc>
          <w:tcPr>
            <w:tcW w:w="1418" w:type="dxa"/>
            <w:vMerge w:val="restart"/>
            <w:tcBorders>
              <w:top w:val="single" w:sz="4" w:space="0" w:color="000000"/>
              <w:left w:val="single" w:sz="4" w:space="0" w:color="000000"/>
              <w:right w:val="single" w:sz="4" w:space="0" w:color="000000"/>
            </w:tcBorders>
          </w:tcPr>
          <w:p w14:paraId="6BF64BB1" w14:textId="1DD3F00F" w:rsidR="008037AB" w:rsidRPr="006F56DF" w:rsidRDefault="008037AB"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8037AB" w:rsidRPr="006F56DF" w:rsidRDefault="008037AB"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8037AB" w:rsidRPr="006F56DF" w:rsidRDefault="008037AB"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8037AB" w:rsidRPr="006F56DF" w:rsidRDefault="008037AB"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8037AB" w:rsidRPr="006F56DF" w:rsidRDefault="008037AB"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8037AB" w:rsidRPr="006F56DF" w:rsidRDefault="008037AB"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8037AB" w:rsidRPr="006F56DF" w:rsidRDefault="008037AB"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8037AB" w:rsidRPr="006F56DF" w:rsidRDefault="008037AB"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8037AB" w:rsidRPr="006F56DF" w:rsidRDefault="008037AB"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8037AB" w:rsidRPr="006F56DF" w:rsidRDefault="008037AB" w:rsidP="005A4C8F">
            <w:pPr>
              <w:widowControl w:val="0"/>
              <w:suppressAutoHyphens/>
              <w:jc w:val="center"/>
              <w:rPr>
                <w:sz w:val="22"/>
                <w:szCs w:val="22"/>
                <w:lang w:eastAsia="lt-LT"/>
              </w:rPr>
            </w:pPr>
            <w:r>
              <w:rPr>
                <w:rFonts w:eastAsia="Calibri"/>
                <w:iCs/>
                <w:sz w:val="22"/>
                <w:szCs w:val="22"/>
              </w:rPr>
              <w:t>1 (2029)</w:t>
            </w:r>
          </w:p>
        </w:tc>
      </w:tr>
      <w:tr w:rsidR="008037AB" w:rsidRPr="00E02C73" w14:paraId="52E03CED" w14:textId="77777777" w:rsidTr="002A169C">
        <w:trPr>
          <w:trHeight w:val="573"/>
        </w:trPr>
        <w:tc>
          <w:tcPr>
            <w:tcW w:w="1418" w:type="dxa"/>
            <w:vMerge/>
            <w:tcBorders>
              <w:left w:val="single" w:sz="4" w:space="0" w:color="000000"/>
              <w:right w:val="single" w:sz="4" w:space="0" w:color="000000"/>
            </w:tcBorders>
          </w:tcPr>
          <w:p w14:paraId="68E66F97" w14:textId="77777777" w:rsidR="008037AB" w:rsidRPr="006F56DF" w:rsidRDefault="008037AB"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8037AB" w:rsidRPr="006F56DF" w:rsidRDefault="008037AB"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8037AB" w:rsidRPr="00FB35FA" w:rsidRDefault="008037AB"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8037AB" w:rsidRPr="00FB35FA" w:rsidRDefault="008037AB"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8037AB" w:rsidRPr="006F56DF" w:rsidRDefault="008037AB"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8037AB" w:rsidRPr="006F56DF" w:rsidRDefault="008037AB"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D30AE" w14:textId="77777777" w:rsidR="008037AB" w:rsidRPr="002A169C" w:rsidRDefault="008037AB" w:rsidP="005A4C8F">
            <w:pPr>
              <w:widowControl w:val="0"/>
              <w:suppressAutoHyphens/>
              <w:rPr>
                <w:rFonts w:eastAsia="Calibri"/>
                <w:iCs/>
                <w:sz w:val="22"/>
                <w:szCs w:val="22"/>
              </w:rPr>
            </w:pPr>
            <w:r w:rsidRPr="002A169C">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B15436" w14:textId="77777777" w:rsidR="008037AB" w:rsidRPr="002A169C" w:rsidRDefault="008037AB" w:rsidP="005A4C8F">
            <w:pPr>
              <w:widowControl w:val="0"/>
              <w:suppressAutoHyphens/>
              <w:jc w:val="center"/>
              <w:rPr>
                <w:rFonts w:eastAsia="Calibri"/>
                <w:iCs/>
                <w:sz w:val="22"/>
                <w:szCs w:val="22"/>
              </w:rPr>
            </w:pPr>
            <w:r w:rsidRPr="002A169C">
              <w:rPr>
                <w:rFonts w:eastAsia="Calibri"/>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85CA8" w14:textId="77777777" w:rsidR="008037AB" w:rsidRPr="002A169C" w:rsidRDefault="008037AB" w:rsidP="005A4C8F">
            <w:pPr>
              <w:widowControl w:val="0"/>
              <w:suppressAutoHyphens/>
              <w:jc w:val="center"/>
              <w:rPr>
                <w:rFonts w:eastAsia="Calibri"/>
                <w:iCs/>
                <w:sz w:val="22"/>
                <w:szCs w:val="22"/>
              </w:rPr>
            </w:pPr>
            <w:r w:rsidRPr="002A169C">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0FF6B" w14:textId="08A3DDA7" w:rsidR="008037AB" w:rsidRPr="002A169C" w:rsidRDefault="008037AB" w:rsidP="005A4C8F">
            <w:pPr>
              <w:widowControl w:val="0"/>
              <w:suppressAutoHyphens/>
              <w:jc w:val="center"/>
              <w:rPr>
                <w:rFonts w:eastAsia="Calibri"/>
                <w:iCs/>
                <w:strike/>
                <w:sz w:val="22"/>
                <w:szCs w:val="22"/>
                <w:shd w:val="clear" w:color="auto" w:fill="FFFFFF" w:themeFill="background1"/>
              </w:rPr>
            </w:pPr>
            <w:r w:rsidRPr="002A169C">
              <w:rPr>
                <w:rFonts w:eastAsia="Calibri"/>
                <w:iCs/>
                <w:strike/>
                <w:sz w:val="22"/>
                <w:szCs w:val="22"/>
                <w:shd w:val="clear" w:color="auto" w:fill="FFFFFF" w:themeFill="background1"/>
              </w:rPr>
              <w:t>4 203 348</w:t>
            </w:r>
          </w:p>
          <w:p w14:paraId="101DD010" w14:textId="75020DF2" w:rsidR="008037AB" w:rsidRPr="002A169C" w:rsidRDefault="008037AB" w:rsidP="005A4C8F">
            <w:pPr>
              <w:widowControl w:val="0"/>
              <w:suppressAutoHyphens/>
              <w:jc w:val="center"/>
              <w:rPr>
                <w:rFonts w:eastAsia="Calibri"/>
                <w:b/>
                <w:bCs/>
                <w:iCs/>
                <w:sz w:val="22"/>
                <w:szCs w:val="22"/>
                <w:shd w:val="clear" w:color="auto" w:fill="FFFFFF" w:themeFill="background1"/>
              </w:rPr>
            </w:pPr>
            <w:r w:rsidRPr="002A169C">
              <w:rPr>
                <w:rFonts w:eastAsia="Calibri"/>
                <w:b/>
                <w:bCs/>
                <w:iCs/>
                <w:sz w:val="22"/>
                <w:szCs w:val="22"/>
                <w:shd w:val="clear" w:color="auto" w:fill="FFFFFF" w:themeFill="background1"/>
              </w:rPr>
              <w:t>4 291 708</w:t>
            </w:r>
          </w:p>
          <w:p w14:paraId="4C0765FB" w14:textId="6E71B39C" w:rsidR="008037AB" w:rsidRPr="002A169C" w:rsidRDefault="008037AB" w:rsidP="005A4C8F">
            <w:pPr>
              <w:widowControl w:val="0"/>
              <w:suppressAutoHyphens/>
              <w:jc w:val="center"/>
              <w:rPr>
                <w:rFonts w:eastAsia="Calibri"/>
                <w:iCs/>
                <w:strike/>
                <w:sz w:val="22"/>
                <w:szCs w:val="22"/>
              </w:rPr>
            </w:pPr>
            <w:r w:rsidRPr="002A169C">
              <w:rPr>
                <w:rFonts w:eastAsia="Calibri"/>
                <w:iCs/>
                <w:sz w:val="22"/>
                <w:szCs w:val="22"/>
              </w:rPr>
              <w:t>(2029)</w:t>
            </w:r>
          </w:p>
        </w:tc>
      </w:tr>
      <w:tr w:rsidR="0000014D" w:rsidRPr="006F56DF" w14:paraId="5AC572C7" w14:textId="77777777" w:rsidTr="001F4FD1">
        <w:trPr>
          <w:trHeight w:val="573"/>
        </w:trPr>
        <w:tc>
          <w:tcPr>
            <w:tcW w:w="1418" w:type="dxa"/>
            <w:tcBorders>
              <w:left w:val="single" w:sz="4" w:space="0" w:color="000000"/>
              <w:right w:val="single" w:sz="4" w:space="0" w:color="auto"/>
            </w:tcBorders>
          </w:tcPr>
          <w:p w14:paraId="6A689088" w14:textId="77777777" w:rsidR="0000014D" w:rsidRPr="006F56DF" w:rsidRDefault="0000014D"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487D918A" w14:textId="77777777" w:rsidR="0000014D" w:rsidRPr="006F56DF" w:rsidRDefault="0000014D" w:rsidP="005A4C8F">
            <w:pPr>
              <w:widowControl w:val="0"/>
              <w:suppressAutoHyphens/>
              <w:jc w:val="both"/>
              <w:rPr>
                <w:rFonts w:eastAsia="Calibri"/>
                <w:iCs/>
                <w:sz w:val="22"/>
                <w:szCs w:val="22"/>
              </w:rPr>
            </w:pPr>
          </w:p>
        </w:tc>
        <w:tc>
          <w:tcPr>
            <w:tcW w:w="1275" w:type="dxa"/>
            <w:tcBorders>
              <w:left w:val="single" w:sz="4" w:space="0" w:color="auto"/>
              <w:bottom w:val="single" w:sz="4" w:space="0" w:color="auto"/>
              <w:right w:val="single" w:sz="4" w:space="0" w:color="auto"/>
            </w:tcBorders>
          </w:tcPr>
          <w:p w14:paraId="144536B3" w14:textId="77777777" w:rsidR="0000014D" w:rsidRPr="005C2C5F" w:rsidRDefault="0000014D" w:rsidP="005A4C8F">
            <w:pPr>
              <w:widowControl w:val="0"/>
              <w:suppressAutoHyphens/>
              <w:jc w:val="center"/>
              <w:rPr>
                <w:rFonts w:eastAsia="Calibri"/>
                <w:iCs/>
                <w:sz w:val="22"/>
                <w:szCs w:val="22"/>
              </w:rPr>
            </w:pPr>
          </w:p>
        </w:tc>
        <w:tc>
          <w:tcPr>
            <w:tcW w:w="1276" w:type="dxa"/>
            <w:tcBorders>
              <w:left w:val="single" w:sz="4" w:space="0" w:color="auto"/>
              <w:bottom w:val="single" w:sz="4" w:space="0" w:color="auto"/>
              <w:right w:val="single" w:sz="4" w:space="0" w:color="auto"/>
            </w:tcBorders>
          </w:tcPr>
          <w:p w14:paraId="3E502328" w14:textId="77777777" w:rsidR="0000014D" w:rsidRPr="003A160E" w:rsidRDefault="0000014D" w:rsidP="005A4C8F">
            <w:pPr>
              <w:widowControl w:val="0"/>
              <w:suppressAutoHyphens/>
              <w:jc w:val="center"/>
              <w:rPr>
                <w:rFonts w:eastAsia="Calibri"/>
                <w:iCs/>
                <w:sz w:val="22"/>
                <w:szCs w:val="22"/>
              </w:rPr>
            </w:pPr>
          </w:p>
        </w:tc>
        <w:tc>
          <w:tcPr>
            <w:tcW w:w="1277" w:type="dxa"/>
            <w:tcBorders>
              <w:left w:val="single" w:sz="4" w:space="0" w:color="auto"/>
              <w:bottom w:val="single" w:sz="4" w:space="0" w:color="auto"/>
              <w:right w:val="single" w:sz="4" w:space="0" w:color="auto"/>
            </w:tcBorders>
          </w:tcPr>
          <w:p w14:paraId="23617CDD" w14:textId="77777777" w:rsidR="0000014D" w:rsidRPr="006F56DF" w:rsidRDefault="0000014D" w:rsidP="005A4C8F">
            <w:pPr>
              <w:widowControl w:val="0"/>
              <w:suppressAutoHyphens/>
              <w:jc w:val="center"/>
              <w:rPr>
                <w:rFonts w:eastAsia="Calibri"/>
                <w:iCs/>
                <w:sz w:val="22"/>
                <w:szCs w:val="22"/>
              </w:rPr>
            </w:pPr>
          </w:p>
        </w:tc>
        <w:tc>
          <w:tcPr>
            <w:tcW w:w="1557" w:type="dxa"/>
            <w:tcBorders>
              <w:left w:val="single" w:sz="4" w:space="0" w:color="auto"/>
              <w:bottom w:val="single" w:sz="4" w:space="0" w:color="auto"/>
              <w:right w:val="single" w:sz="4" w:space="0" w:color="auto"/>
            </w:tcBorders>
          </w:tcPr>
          <w:p w14:paraId="6E000120" w14:textId="77777777" w:rsidR="0000014D" w:rsidRPr="006F56DF" w:rsidRDefault="0000014D"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1381679" w14:textId="47BABF21" w:rsidR="0000014D" w:rsidRPr="002A169C" w:rsidRDefault="0000014D" w:rsidP="005A4C8F">
            <w:pPr>
              <w:widowControl w:val="0"/>
              <w:suppressAutoHyphens/>
              <w:rPr>
                <w:rFonts w:eastAsia="Calibri"/>
                <w:b/>
                <w:bCs/>
                <w:iCs/>
                <w:sz w:val="22"/>
                <w:szCs w:val="22"/>
              </w:rPr>
            </w:pPr>
            <w:r w:rsidRPr="002A169C">
              <w:rPr>
                <w:rFonts w:eastAsia="Calibri"/>
                <w:b/>
                <w:bCs/>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C2DE86" w14:textId="045F0BE2" w:rsidR="0000014D" w:rsidRPr="002A169C" w:rsidRDefault="0000014D" w:rsidP="005A4C8F">
            <w:pPr>
              <w:widowControl w:val="0"/>
              <w:suppressAutoHyphens/>
              <w:jc w:val="center"/>
              <w:rPr>
                <w:rFonts w:eastAsia="Calibri"/>
                <w:b/>
                <w:bCs/>
                <w:iCs/>
                <w:sz w:val="22"/>
                <w:szCs w:val="22"/>
              </w:rPr>
            </w:pPr>
            <w:r w:rsidRPr="002A169C">
              <w:rPr>
                <w:rFonts w:eastAsia="Calibri"/>
                <w:b/>
                <w:bCs/>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DF87DB" w14:textId="79A53923" w:rsidR="0000014D" w:rsidRPr="002A169C" w:rsidRDefault="0000014D" w:rsidP="005A4C8F">
            <w:pPr>
              <w:widowControl w:val="0"/>
              <w:suppressAutoHyphens/>
              <w:jc w:val="center"/>
              <w:rPr>
                <w:rFonts w:eastAsia="Calibri"/>
                <w:b/>
                <w:bCs/>
                <w:iCs/>
                <w:sz w:val="22"/>
                <w:szCs w:val="22"/>
              </w:rPr>
            </w:pPr>
            <w:r w:rsidRPr="002A169C">
              <w:rPr>
                <w:rFonts w:eastAsia="Calibri"/>
                <w:b/>
                <w:bCs/>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4E42A" w14:textId="4F617F87" w:rsidR="0000014D" w:rsidRPr="002A169C" w:rsidRDefault="002C5339" w:rsidP="005A4C8F">
            <w:pPr>
              <w:widowControl w:val="0"/>
              <w:suppressAutoHyphens/>
              <w:jc w:val="center"/>
              <w:rPr>
                <w:rFonts w:eastAsia="Calibri"/>
                <w:b/>
                <w:bCs/>
                <w:iCs/>
                <w:sz w:val="22"/>
                <w:szCs w:val="22"/>
              </w:rPr>
            </w:pPr>
            <w:r w:rsidRPr="002A169C">
              <w:rPr>
                <w:rFonts w:eastAsia="Calibri"/>
                <w:b/>
                <w:bCs/>
                <w:iCs/>
                <w:sz w:val="22"/>
                <w:szCs w:val="22"/>
              </w:rPr>
              <w:t>1,057</w:t>
            </w:r>
          </w:p>
          <w:p w14:paraId="576BB9D8" w14:textId="5AE297C2" w:rsidR="0000014D" w:rsidRPr="002A169C" w:rsidRDefault="0000014D" w:rsidP="005A4C8F">
            <w:pPr>
              <w:widowControl w:val="0"/>
              <w:suppressAutoHyphens/>
              <w:jc w:val="center"/>
              <w:rPr>
                <w:rFonts w:eastAsia="Calibri"/>
                <w:b/>
                <w:bCs/>
                <w:iCs/>
                <w:sz w:val="22"/>
                <w:szCs w:val="22"/>
              </w:rPr>
            </w:pPr>
            <w:r w:rsidRPr="002A169C">
              <w:rPr>
                <w:rFonts w:eastAsia="Calibri"/>
                <w:b/>
                <w:bCs/>
                <w:iCs/>
                <w:sz w:val="22"/>
                <w:szCs w:val="22"/>
              </w:rPr>
              <w:t>(2029)</w:t>
            </w:r>
          </w:p>
        </w:tc>
      </w:tr>
      <w:tr w:rsidR="00445E70" w:rsidRPr="006F56DF" w14:paraId="7E278E31" w14:textId="77777777" w:rsidTr="001F4FD1">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1F4FD1">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15127">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406F2F">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406F2F">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406F2F">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D720F0" w:rsidRPr="009761FB" w:rsidRDefault="00623B8B" w:rsidP="00445E70">
            <w:pPr>
              <w:widowControl w:val="0"/>
              <w:suppressAutoHyphens/>
              <w:jc w:val="center"/>
              <w:rPr>
                <w:rFonts w:eastAsia="Calibri"/>
                <w:iCs/>
                <w:sz w:val="22"/>
                <w:szCs w:val="22"/>
              </w:rPr>
            </w:pPr>
            <w:r w:rsidRPr="009761FB">
              <w:rPr>
                <w:rFonts w:eastAsia="Calibri"/>
                <w:iCs/>
                <w:sz w:val="22"/>
                <w:szCs w:val="22"/>
              </w:rPr>
              <w:t>883</w:t>
            </w:r>
            <w:r w:rsidR="00D720F0" w:rsidRPr="009761FB">
              <w:rPr>
                <w:rFonts w:eastAsia="Calibri"/>
                <w:iCs/>
                <w:sz w:val="22"/>
                <w:szCs w:val="22"/>
              </w:rPr>
              <w:t> </w:t>
            </w:r>
            <w:r w:rsidRPr="009761FB">
              <w:rPr>
                <w:rFonts w:eastAsia="Calibri"/>
                <w:iCs/>
                <w:sz w:val="22"/>
                <w:szCs w:val="22"/>
              </w:rPr>
              <w:t xml:space="preserve">980 </w:t>
            </w:r>
          </w:p>
          <w:p w14:paraId="7E20D16C" w14:textId="1938886B"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623B8B" w:rsidRPr="006F56DF" w14:paraId="057E2A1B" w14:textId="77777777" w:rsidTr="00406F2F">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D720F0" w:rsidRPr="0000014D" w:rsidRDefault="00557445" w:rsidP="002965D6">
            <w:pPr>
              <w:widowControl w:val="0"/>
              <w:suppressAutoHyphens/>
              <w:jc w:val="center"/>
              <w:rPr>
                <w:rFonts w:eastAsia="Calibri"/>
                <w:b/>
                <w:bCs/>
                <w:iCs/>
                <w:sz w:val="22"/>
                <w:szCs w:val="22"/>
              </w:rPr>
            </w:pPr>
            <w:r w:rsidRPr="0000014D">
              <w:rPr>
                <w:rFonts w:eastAsia="Calibri"/>
                <w:iCs/>
                <w:sz w:val="22"/>
                <w:szCs w:val="22"/>
              </w:rPr>
              <w:t>72,0552</w:t>
            </w:r>
            <w:r w:rsidR="004355AB" w:rsidRPr="0000014D">
              <w:rPr>
                <w:rFonts w:eastAsia="Calibri"/>
                <w:b/>
                <w:bCs/>
                <w:iCs/>
                <w:sz w:val="22"/>
                <w:szCs w:val="22"/>
              </w:rPr>
              <w:t xml:space="preserve"> </w:t>
            </w:r>
          </w:p>
          <w:p w14:paraId="2E336A34" w14:textId="0335DFCA" w:rsidR="004355AB" w:rsidRPr="004355AB" w:rsidRDefault="004355AB"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623B8B" w:rsidRPr="006F56DF" w14:paraId="0B6F78DD" w14:textId="77777777" w:rsidTr="0029070F">
        <w:trPr>
          <w:trHeight w:val="573"/>
        </w:trPr>
        <w:tc>
          <w:tcPr>
            <w:tcW w:w="1418" w:type="dxa"/>
            <w:tcBorders>
              <w:left w:val="single" w:sz="4" w:space="0" w:color="000000"/>
              <w:bottom w:val="single" w:sz="4" w:space="0" w:color="auto"/>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bottom w:val="single" w:sz="4" w:space="0" w:color="auto"/>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29BA04AD" w14:textId="5F184154" w:rsidR="00691BFE" w:rsidRPr="00AB0091" w:rsidRDefault="00691BFE" w:rsidP="00445E70">
            <w:pPr>
              <w:widowControl w:val="0"/>
              <w:suppressAutoHyphens/>
              <w:jc w:val="center"/>
              <w:rPr>
                <w:rFonts w:eastAsia="Calibri"/>
                <w:iCs/>
                <w:strike/>
                <w:sz w:val="22"/>
                <w:szCs w:val="22"/>
              </w:rPr>
            </w:pPr>
            <w:r w:rsidRPr="00AB0091">
              <w:rPr>
                <w:rFonts w:eastAsia="Calibri"/>
                <w:iCs/>
                <w:strike/>
                <w:sz w:val="22"/>
                <w:szCs w:val="22"/>
              </w:rPr>
              <w:t>98</w:t>
            </w:r>
            <w:r w:rsidR="00D720F0" w:rsidRPr="00AB0091">
              <w:rPr>
                <w:rFonts w:eastAsia="Calibri"/>
                <w:iCs/>
                <w:strike/>
                <w:sz w:val="22"/>
                <w:szCs w:val="22"/>
              </w:rPr>
              <w:t> </w:t>
            </w:r>
            <w:r w:rsidRPr="00AB0091">
              <w:rPr>
                <w:rFonts w:eastAsia="Calibri"/>
                <w:iCs/>
                <w:strike/>
                <w:sz w:val="22"/>
                <w:szCs w:val="22"/>
              </w:rPr>
              <w:t>500</w:t>
            </w:r>
          </w:p>
          <w:p w14:paraId="2778397B" w14:textId="72997FCC" w:rsidR="00D720F0" w:rsidRPr="00D720F0" w:rsidRDefault="00D720F0" w:rsidP="00445E70">
            <w:pPr>
              <w:widowControl w:val="0"/>
              <w:suppressAutoHyphens/>
              <w:jc w:val="center"/>
              <w:rPr>
                <w:rFonts w:eastAsia="Calibri"/>
                <w:b/>
                <w:bCs/>
                <w:iCs/>
                <w:sz w:val="22"/>
                <w:szCs w:val="22"/>
              </w:rPr>
            </w:pPr>
            <w:r w:rsidRPr="00AB0091">
              <w:rPr>
                <w:rFonts w:eastAsia="Calibri"/>
                <w:b/>
                <w:bCs/>
                <w:iCs/>
                <w:sz w:val="22"/>
                <w:szCs w:val="22"/>
              </w:rPr>
              <w:t>104 790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29070F">
        <w:trPr>
          <w:trHeight w:val="573"/>
        </w:trPr>
        <w:tc>
          <w:tcPr>
            <w:tcW w:w="1418" w:type="dxa"/>
            <w:tcBorders>
              <w:top w:val="single" w:sz="4" w:space="0" w:color="auto"/>
              <w:left w:val="single" w:sz="4" w:space="0" w:color="000000"/>
              <w:bottom w:val="single" w:sz="4" w:space="0" w:color="auto"/>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top w:val="single" w:sz="4" w:space="0" w:color="auto"/>
              <w:left w:val="single" w:sz="4" w:space="0" w:color="000000"/>
              <w:bottom w:val="single" w:sz="4" w:space="0" w:color="auto"/>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top w:val="single" w:sz="4" w:space="0" w:color="auto"/>
              <w:left w:val="single" w:sz="4" w:space="0" w:color="auto"/>
              <w:bottom w:val="single" w:sz="4" w:space="0" w:color="auto"/>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top w:val="single" w:sz="4" w:space="0" w:color="auto"/>
              <w:left w:val="single" w:sz="4" w:space="0" w:color="000000"/>
              <w:bottom w:val="single" w:sz="4" w:space="0" w:color="auto"/>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auto"/>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top w:val="single" w:sz="4" w:space="0" w:color="000000"/>
              <w:left w:val="single" w:sz="4" w:space="0" w:color="000000"/>
              <w:bottom w:val="single" w:sz="4" w:space="0" w:color="auto"/>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top w:val="single" w:sz="4" w:space="0" w:color="000000"/>
              <w:left w:val="single" w:sz="4" w:space="0" w:color="000000"/>
              <w:bottom w:val="single" w:sz="4" w:space="0" w:color="auto"/>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top w:val="single" w:sz="4" w:space="0" w:color="000000"/>
              <w:left w:val="single" w:sz="4" w:space="0" w:color="000000"/>
              <w:bottom w:val="single" w:sz="4" w:space="0" w:color="auto"/>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1E59D9A9" w:rsidR="00FC14C7" w:rsidRPr="006F56DF" w:rsidRDefault="00FC14C7" w:rsidP="005A4C8F">
            <w:pPr>
              <w:widowControl w:val="0"/>
              <w:suppressAutoHyphens/>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72272D">
              <w:rPr>
                <w:rFonts w:eastAsia="Calibri"/>
                <w:b/>
                <w:bCs/>
                <w:iCs/>
                <w:szCs w:val="22"/>
              </w:rPr>
              <w:t>sąlygas Klaipėdos regiono plėtros tarybos kolegijos patariamajai partnerių grupei ir</w:t>
            </w:r>
            <w:r w:rsidR="0051512C" w:rsidRPr="0072272D">
              <w:rPr>
                <w:rFonts w:eastAsia="Calibri"/>
                <w:iCs/>
                <w:szCs w:val="22"/>
              </w:rPr>
              <w:t xml:space="preserve"> </w:t>
            </w:r>
            <w:r w:rsidRPr="0072272D">
              <w:rPr>
                <w:rFonts w:eastAsia="Calibri"/>
                <w:iCs/>
                <w:szCs w:val="22"/>
              </w:rPr>
              <w:t xml:space="preserve">visuomenei </w:t>
            </w:r>
            <w:r w:rsidRPr="0072272D">
              <w:rPr>
                <w:rFonts w:eastAsia="Calibri"/>
                <w:iCs/>
                <w:strike/>
                <w:szCs w:val="22"/>
              </w:rPr>
              <w:t>sąlygas</w:t>
            </w:r>
            <w:r w:rsidRPr="0072272D">
              <w:rPr>
                <w:rFonts w:eastAsia="Calibri"/>
                <w:iCs/>
                <w:szCs w:val="22"/>
              </w:rPr>
              <w:t xml:space="preserve"> pateikti pastabas ir</w:t>
            </w:r>
            <w:r w:rsidRPr="0051512C">
              <w:rPr>
                <w:rFonts w:eastAsia="Calibri"/>
                <w:iCs/>
                <w:szCs w:val="22"/>
              </w:rPr>
              <w:t xml:space="preserve">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17B2" w14:textId="77777777" w:rsidR="00DD3829" w:rsidRDefault="00DD3829" w:rsidP="00D57F27">
      <w:r>
        <w:separator/>
      </w:r>
    </w:p>
  </w:endnote>
  <w:endnote w:type="continuationSeparator" w:id="0">
    <w:p w14:paraId="014F26BC" w14:textId="77777777" w:rsidR="00DD3829" w:rsidRDefault="00DD382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6284" w14:textId="77777777" w:rsidR="00DD3829" w:rsidRDefault="00DD3829" w:rsidP="00D57F27">
      <w:r>
        <w:separator/>
      </w:r>
    </w:p>
  </w:footnote>
  <w:footnote w:type="continuationSeparator" w:id="0">
    <w:p w14:paraId="0C33069A" w14:textId="77777777" w:rsidR="00DD3829" w:rsidRDefault="00DD3829"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D4F85"/>
    <w:rsid w:val="000E0143"/>
    <w:rsid w:val="000F49C0"/>
    <w:rsid w:val="000F5DB5"/>
    <w:rsid w:val="000F72A7"/>
    <w:rsid w:val="00103EE5"/>
    <w:rsid w:val="001063ED"/>
    <w:rsid w:val="00115361"/>
    <w:rsid w:val="001259CF"/>
    <w:rsid w:val="00134343"/>
    <w:rsid w:val="00145E0A"/>
    <w:rsid w:val="00150453"/>
    <w:rsid w:val="001730EE"/>
    <w:rsid w:val="001843A3"/>
    <w:rsid w:val="00187CF7"/>
    <w:rsid w:val="00190E59"/>
    <w:rsid w:val="001952EC"/>
    <w:rsid w:val="001A1B7F"/>
    <w:rsid w:val="001A38A2"/>
    <w:rsid w:val="001B69E3"/>
    <w:rsid w:val="001C61D5"/>
    <w:rsid w:val="001D4D63"/>
    <w:rsid w:val="001E483E"/>
    <w:rsid w:val="001F0881"/>
    <w:rsid w:val="001F4FD1"/>
    <w:rsid w:val="001F7CB5"/>
    <w:rsid w:val="002033FB"/>
    <w:rsid w:val="00206D3F"/>
    <w:rsid w:val="002362F5"/>
    <w:rsid w:val="00247B3E"/>
    <w:rsid w:val="00253FA2"/>
    <w:rsid w:val="002556A9"/>
    <w:rsid w:val="00256538"/>
    <w:rsid w:val="00274D9A"/>
    <w:rsid w:val="00277415"/>
    <w:rsid w:val="00285139"/>
    <w:rsid w:val="0029070F"/>
    <w:rsid w:val="002965D6"/>
    <w:rsid w:val="002966F3"/>
    <w:rsid w:val="002A169C"/>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1189"/>
    <w:rsid w:val="003867F0"/>
    <w:rsid w:val="00390837"/>
    <w:rsid w:val="003B13D7"/>
    <w:rsid w:val="003B2883"/>
    <w:rsid w:val="003D3978"/>
    <w:rsid w:val="003F2339"/>
    <w:rsid w:val="003F6358"/>
    <w:rsid w:val="00400693"/>
    <w:rsid w:val="00406F2F"/>
    <w:rsid w:val="004273F6"/>
    <w:rsid w:val="004355AB"/>
    <w:rsid w:val="00445E70"/>
    <w:rsid w:val="004476DD"/>
    <w:rsid w:val="00462951"/>
    <w:rsid w:val="00463000"/>
    <w:rsid w:val="00463528"/>
    <w:rsid w:val="004832C8"/>
    <w:rsid w:val="00490F6A"/>
    <w:rsid w:val="00491653"/>
    <w:rsid w:val="00491DA2"/>
    <w:rsid w:val="00493A83"/>
    <w:rsid w:val="004A1048"/>
    <w:rsid w:val="004A43F3"/>
    <w:rsid w:val="004A7D3C"/>
    <w:rsid w:val="004B4150"/>
    <w:rsid w:val="004C35E7"/>
    <w:rsid w:val="004D48FB"/>
    <w:rsid w:val="004D4DAE"/>
    <w:rsid w:val="004F50AD"/>
    <w:rsid w:val="0051512C"/>
    <w:rsid w:val="00554F78"/>
    <w:rsid w:val="00557445"/>
    <w:rsid w:val="005636B0"/>
    <w:rsid w:val="00571FB5"/>
    <w:rsid w:val="0059433E"/>
    <w:rsid w:val="00597EE8"/>
    <w:rsid w:val="005A53AF"/>
    <w:rsid w:val="005A76AF"/>
    <w:rsid w:val="005B100A"/>
    <w:rsid w:val="005B63E8"/>
    <w:rsid w:val="005C416F"/>
    <w:rsid w:val="005D16ED"/>
    <w:rsid w:val="005F495C"/>
    <w:rsid w:val="006003E5"/>
    <w:rsid w:val="006035E3"/>
    <w:rsid w:val="00604C1F"/>
    <w:rsid w:val="00605E94"/>
    <w:rsid w:val="00606F51"/>
    <w:rsid w:val="00615127"/>
    <w:rsid w:val="00616524"/>
    <w:rsid w:val="00616EA1"/>
    <w:rsid w:val="0062270A"/>
    <w:rsid w:val="00623B8B"/>
    <w:rsid w:val="00646CCE"/>
    <w:rsid w:val="00655DCA"/>
    <w:rsid w:val="00661950"/>
    <w:rsid w:val="00670B21"/>
    <w:rsid w:val="006737E3"/>
    <w:rsid w:val="00683326"/>
    <w:rsid w:val="006864F2"/>
    <w:rsid w:val="00691225"/>
    <w:rsid w:val="00691BFE"/>
    <w:rsid w:val="00693028"/>
    <w:rsid w:val="006A180C"/>
    <w:rsid w:val="006B2D77"/>
    <w:rsid w:val="006B33D1"/>
    <w:rsid w:val="006C2576"/>
    <w:rsid w:val="006D01B9"/>
    <w:rsid w:val="006D038E"/>
    <w:rsid w:val="006F31D5"/>
    <w:rsid w:val="006F53B9"/>
    <w:rsid w:val="006F629C"/>
    <w:rsid w:val="00706996"/>
    <w:rsid w:val="0072272D"/>
    <w:rsid w:val="00737640"/>
    <w:rsid w:val="00750E96"/>
    <w:rsid w:val="00774DC3"/>
    <w:rsid w:val="00795A18"/>
    <w:rsid w:val="007C06F0"/>
    <w:rsid w:val="007C41CA"/>
    <w:rsid w:val="007C7126"/>
    <w:rsid w:val="007C7F75"/>
    <w:rsid w:val="007D7CDD"/>
    <w:rsid w:val="007E43D5"/>
    <w:rsid w:val="007F272A"/>
    <w:rsid w:val="00802315"/>
    <w:rsid w:val="008037AB"/>
    <w:rsid w:val="008046DD"/>
    <w:rsid w:val="0081161E"/>
    <w:rsid w:val="0081441F"/>
    <w:rsid w:val="00832CC9"/>
    <w:rsid w:val="008354D5"/>
    <w:rsid w:val="008365A5"/>
    <w:rsid w:val="0084055D"/>
    <w:rsid w:val="00857135"/>
    <w:rsid w:val="00860910"/>
    <w:rsid w:val="00861E5B"/>
    <w:rsid w:val="0087722E"/>
    <w:rsid w:val="008778CD"/>
    <w:rsid w:val="008874AB"/>
    <w:rsid w:val="00894787"/>
    <w:rsid w:val="008A3060"/>
    <w:rsid w:val="008B12BE"/>
    <w:rsid w:val="008B65EE"/>
    <w:rsid w:val="008C254D"/>
    <w:rsid w:val="008E6E82"/>
    <w:rsid w:val="009369F6"/>
    <w:rsid w:val="00946CEF"/>
    <w:rsid w:val="00951BDD"/>
    <w:rsid w:val="0095787E"/>
    <w:rsid w:val="009622EB"/>
    <w:rsid w:val="00962F92"/>
    <w:rsid w:val="00973B53"/>
    <w:rsid w:val="009761FB"/>
    <w:rsid w:val="00980A7C"/>
    <w:rsid w:val="00996C61"/>
    <w:rsid w:val="009A2D18"/>
    <w:rsid w:val="009A4B86"/>
    <w:rsid w:val="009D337A"/>
    <w:rsid w:val="009F10AD"/>
    <w:rsid w:val="009F265A"/>
    <w:rsid w:val="00A266AA"/>
    <w:rsid w:val="00A34B3E"/>
    <w:rsid w:val="00A3640F"/>
    <w:rsid w:val="00A45E83"/>
    <w:rsid w:val="00A56E37"/>
    <w:rsid w:val="00A65C48"/>
    <w:rsid w:val="00A67AC6"/>
    <w:rsid w:val="00A847A1"/>
    <w:rsid w:val="00A9091D"/>
    <w:rsid w:val="00A943FE"/>
    <w:rsid w:val="00AB0091"/>
    <w:rsid w:val="00AC1D01"/>
    <w:rsid w:val="00AC5A45"/>
    <w:rsid w:val="00AD20A3"/>
    <w:rsid w:val="00AF6E71"/>
    <w:rsid w:val="00AF7D08"/>
    <w:rsid w:val="00B247B7"/>
    <w:rsid w:val="00B4226A"/>
    <w:rsid w:val="00B42EFD"/>
    <w:rsid w:val="00B61BA9"/>
    <w:rsid w:val="00B750B6"/>
    <w:rsid w:val="00B81E70"/>
    <w:rsid w:val="00BB1ECF"/>
    <w:rsid w:val="00BC61A0"/>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09DB"/>
    <w:rsid w:val="00D35A76"/>
    <w:rsid w:val="00D40920"/>
    <w:rsid w:val="00D42B72"/>
    <w:rsid w:val="00D42D84"/>
    <w:rsid w:val="00D57F27"/>
    <w:rsid w:val="00D66DF0"/>
    <w:rsid w:val="00D720F0"/>
    <w:rsid w:val="00D75E3E"/>
    <w:rsid w:val="00D8668B"/>
    <w:rsid w:val="00D90A8D"/>
    <w:rsid w:val="00D94234"/>
    <w:rsid w:val="00DA260B"/>
    <w:rsid w:val="00DA54CA"/>
    <w:rsid w:val="00DB2042"/>
    <w:rsid w:val="00DC770C"/>
    <w:rsid w:val="00DD3829"/>
    <w:rsid w:val="00DE200B"/>
    <w:rsid w:val="00DE2D2A"/>
    <w:rsid w:val="00E02C73"/>
    <w:rsid w:val="00E075DC"/>
    <w:rsid w:val="00E12D39"/>
    <w:rsid w:val="00E12FC0"/>
    <w:rsid w:val="00E33871"/>
    <w:rsid w:val="00E43817"/>
    <w:rsid w:val="00E47A4B"/>
    <w:rsid w:val="00E56A73"/>
    <w:rsid w:val="00E70645"/>
    <w:rsid w:val="00E874EA"/>
    <w:rsid w:val="00E92152"/>
    <w:rsid w:val="00EB0480"/>
    <w:rsid w:val="00EC21AD"/>
    <w:rsid w:val="00ED3A3E"/>
    <w:rsid w:val="00EF20FD"/>
    <w:rsid w:val="00F07E95"/>
    <w:rsid w:val="00F153AA"/>
    <w:rsid w:val="00F2175C"/>
    <w:rsid w:val="00F2216C"/>
    <w:rsid w:val="00F31DDF"/>
    <w:rsid w:val="00F32F10"/>
    <w:rsid w:val="00F47A60"/>
    <w:rsid w:val="00F54660"/>
    <w:rsid w:val="00F645DC"/>
    <w:rsid w:val="00F70F14"/>
    <w:rsid w:val="00F71BD4"/>
    <w:rsid w:val="00F72A1E"/>
    <w:rsid w:val="00F81475"/>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23</Pages>
  <Words>33885</Words>
  <Characters>19316</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Jolanta Mickevičienė</cp:lastModifiedBy>
  <cp:revision>163</cp:revision>
  <dcterms:created xsi:type="dcterms:W3CDTF">2024-05-14T12:38:00Z</dcterms:created>
  <dcterms:modified xsi:type="dcterms:W3CDTF">2026-06-03T06:23:00Z</dcterms:modified>
</cp:coreProperties>
</file>