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3BFD" w14:textId="77777777" w:rsidR="00DA25CF" w:rsidRDefault="00DA25CF" w:rsidP="00DA25CF">
      <w:pPr>
        <w:jc w:val="center"/>
        <w:rPr>
          <w:b/>
          <w:caps/>
          <w:lang w:val="lt-LT"/>
        </w:rPr>
      </w:pPr>
      <w:r>
        <w:rPr>
          <w:b/>
          <w:caps/>
          <w:lang w:val="lt-LT"/>
        </w:rPr>
        <w:t>Aiškinamasis raštas</w:t>
      </w:r>
    </w:p>
    <w:p w14:paraId="317C3BF7" w14:textId="49CAEE02" w:rsidR="00DA25CF" w:rsidRPr="00280746" w:rsidRDefault="00DA25CF" w:rsidP="00DA25CF">
      <w:pPr>
        <w:jc w:val="center"/>
        <w:rPr>
          <w:b/>
          <w:caps/>
          <w:szCs w:val="24"/>
          <w:lang w:val="lt-LT"/>
        </w:rPr>
      </w:pPr>
      <w:r>
        <w:rPr>
          <w:b/>
          <w:caps/>
          <w:szCs w:val="24"/>
          <w:lang w:val="lt-LT"/>
        </w:rPr>
        <w:t xml:space="preserve">prie </w:t>
      </w:r>
      <w:r w:rsidRPr="00280746">
        <w:rPr>
          <w:b/>
          <w:caps/>
          <w:szCs w:val="24"/>
          <w:lang w:val="lt-LT"/>
        </w:rPr>
        <w:t xml:space="preserve">Kretingos rajono savivaldybės tarybos sprendimo projekto </w:t>
      </w:r>
      <w:bookmarkStart w:id="0" w:name="_Hlk193359725"/>
      <w:r w:rsidRPr="00280746">
        <w:rPr>
          <w:b/>
          <w:caps/>
          <w:szCs w:val="24"/>
          <w:lang w:val="lt-LT"/>
        </w:rPr>
        <w:t>„</w:t>
      </w:r>
      <w:bookmarkEnd w:id="0"/>
      <w:r w:rsidR="00C178DF">
        <w:rPr>
          <w:b/>
          <w:caps/>
          <w:szCs w:val="24"/>
          <w:lang w:val="lt-LT"/>
        </w:rPr>
        <w:t xml:space="preserve">DĖL </w:t>
      </w:r>
      <w:r w:rsidR="00C178DF" w:rsidRPr="00C178DF">
        <w:rPr>
          <w:rFonts w:eastAsiaTheme="minorHAnsi"/>
          <w:b/>
          <w:szCs w:val="24"/>
          <w:lang w:val="lt-LT"/>
        </w:rPr>
        <w:t>KRETINGOS RAJONO SAVIVALDYBĖS TARYBOS 2022 M. VASARIO 24 D. SPRENDIMO NR. T2-74 „DĖL KRETINGOS RAJONO SAVIVALDYBĖS INFRASTRUKTŪROS PLĖTROS ĮMOKOS MOKĖJIMO IR ATLEIDIMO NUO JOS MOKĖJIMO TVARKOS APRAŠO PATVIRTINIMO“ PAKEITIMO</w:t>
      </w:r>
      <w:r w:rsidRPr="00280746">
        <w:rPr>
          <w:b/>
          <w:caps/>
          <w:szCs w:val="24"/>
          <w:lang w:val="lt-LT"/>
        </w:rPr>
        <w:t>“</w:t>
      </w:r>
    </w:p>
    <w:p w14:paraId="06155185" w14:textId="77777777" w:rsidR="00DA25CF" w:rsidRPr="00280746" w:rsidRDefault="00DA25CF" w:rsidP="00DA25CF">
      <w:pPr>
        <w:rPr>
          <w:b/>
          <w:caps/>
          <w:szCs w:val="24"/>
          <w:lang w:val="lt-LT"/>
        </w:rPr>
      </w:pPr>
    </w:p>
    <w:p w14:paraId="7AE5062C" w14:textId="2BF5DD56" w:rsidR="00DA25CF" w:rsidRDefault="00DA25CF" w:rsidP="00DA25CF">
      <w:pPr>
        <w:jc w:val="center"/>
        <w:rPr>
          <w:lang w:val="lt-LT"/>
        </w:rPr>
      </w:pPr>
      <w:r w:rsidRPr="00280746">
        <w:rPr>
          <w:caps/>
          <w:lang w:val="lt-LT"/>
        </w:rPr>
        <w:t>2025</w:t>
      </w:r>
      <w:r w:rsidR="000C46B2">
        <w:rPr>
          <w:caps/>
          <w:lang w:val="lt-LT"/>
        </w:rPr>
        <w:t xml:space="preserve"> </w:t>
      </w:r>
      <w:r w:rsidR="000C46B2" w:rsidRPr="000C46B2">
        <w:rPr>
          <w:lang w:val="lt-LT"/>
        </w:rPr>
        <w:t xml:space="preserve">m. </w:t>
      </w:r>
      <w:r w:rsidR="00C178DF">
        <w:rPr>
          <w:lang w:val="lt-LT"/>
        </w:rPr>
        <w:t>birželio</w:t>
      </w:r>
      <w:r w:rsidR="000C46B2">
        <w:rPr>
          <w:lang w:val="lt-LT"/>
        </w:rPr>
        <w:t xml:space="preserve">    d.</w:t>
      </w:r>
    </w:p>
    <w:p w14:paraId="61BE2445" w14:textId="1FEABA6C" w:rsidR="00243CD5" w:rsidRPr="000C46B2" w:rsidRDefault="00243CD5" w:rsidP="00DA25CF">
      <w:pPr>
        <w:jc w:val="center"/>
        <w:rPr>
          <w:lang w:val="lt-LT"/>
        </w:rPr>
      </w:pPr>
      <w:r>
        <w:rPr>
          <w:lang w:val="lt-LT"/>
        </w:rPr>
        <w:t>Kretinga</w:t>
      </w:r>
    </w:p>
    <w:p w14:paraId="3F2AC24A" w14:textId="77777777" w:rsidR="00DA25CF" w:rsidRPr="00280746" w:rsidRDefault="00DA25CF" w:rsidP="00984558">
      <w:pPr>
        <w:rPr>
          <w:b/>
          <w:lang w:val="lt-LT"/>
        </w:rPr>
      </w:pPr>
    </w:p>
    <w:p w14:paraId="666C77E8" w14:textId="77777777" w:rsidR="00DA25CF" w:rsidRPr="00280746" w:rsidRDefault="00DA25CF" w:rsidP="00D81A19">
      <w:pPr>
        <w:widowControl w:val="0"/>
        <w:suppressAutoHyphens/>
        <w:ind w:firstLine="851"/>
        <w:jc w:val="both"/>
        <w:rPr>
          <w:b/>
          <w:lang w:val="lt-LT"/>
        </w:rPr>
      </w:pPr>
      <w:r w:rsidRPr="00280746">
        <w:rPr>
          <w:b/>
          <w:lang w:val="lt-LT"/>
        </w:rPr>
        <w:t>1. Parengto sprendimo projekto tikslai ir uždaviniai.</w:t>
      </w:r>
    </w:p>
    <w:p w14:paraId="7BC3CCAD" w14:textId="111B2353" w:rsidR="008C5AC8" w:rsidRPr="008C5AC8" w:rsidRDefault="008C5AC8" w:rsidP="008C5AC8">
      <w:pPr>
        <w:ind w:firstLine="851"/>
        <w:jc w:val="both"/>
        <w:rPr>
          <w:lang w:val="lt-LT"/>
        </w:rPr>
      </w:pPr>
      <w:r w:rsidRPr="008C5AC8">
        <w:rPr>
          <w:lang w:val="lt-LT"/>
        </w:rPr>
        <w:t xml:space="preserve">Lietuvos Respublikos savivaldybių infrastruktūros plėtros įstatymo 4 straipsnio 2 dalies 7 punkte nustatyta, kad savivaldybių tarybos nustato savivaldybės infrastruktūros plėtros įmokos mokėjimo ir atleidimo nuo jos mokėjimo tvarką, todėl aktualūs </w:t>
      </w:r>
      <w:r>
        <w:rPr>
          <w:lang w:val="lt-LT"/>
        </w:rPr>
        <w:t>S</w:t>
      </w:r>
      <w:r w:rsidRPr="008C5AC8">
        <w:rPr>
          <w:lang w:val="lt-LT"/>
        </w:rPr>
        <w:t xml:space="preserve">avivaldybių infrastruktūros plėtros įstatymo 9, 10 ir 15 straipsnių pakeitimai. </w:t>
      </w:r>
      <w:r>
        <w:rPr>
          <w:lang w:val="lt-LT"/>
        </w:rPr>
        <w:t>S</w:t>
      </w:r>
      <w:r w:rsidRPr="008C5AC8">
        <w:rPr>
          <w:lang w:val="lt-LT"/>
        </w:rPr>
        <w:t>avivaldybių infrastruktūros plėtros įstatymo 9 straipsnis papildytas savivaldybės infrastruktūros plėtros organizatoriaus funkcija apskaičiuoti savivaldybės infrastruktūros plėtros įmoką. Savivaldybių infrastruktūros plėtros įstatymo 10 straipsnyje pakoreguotas savivaldybės infrastruktūros plėtros iniciatoriaus funkcijos, apimančios savivaldybės infrastruktūros plėtros įmokos sumokėjimą. Savivaldybių infrastruktūros plėtros įstatymo 15 straipsnio 3 dalis, nustatanti atvejus, kai statytojai (vystytojai) atleidžiami nuo savivaldybės infrastruktūros plėtros įmokos, papildyta 2 ir 3 punktais.</w:t>
      </w:r>
    </w:p>
    <w:p w14:paraId="00E399F4" w14:textId="0DE159CF" w:rsidR="008C5AC8" w:rsidRDefault="008C5AC8" w:rsidP="008C5AC8">
      <w:pPr>
        <w:ind w:firstLine="851"/>
        <w:jc w:val="both"/>
        <w:rPr>
          <w:lang w:val="lt-LT"/>
        </w:rPr>
      </w:pPr>
      <w:r w:rsidRPr="008C5AC8">
        <w:rPr>
          <w:lang w:val="lt-LT"/>
        </w:rPr>
        <w:t xml:space="preserve">Atsižvelgiant į nurodytą pasikeitusį teisinį reguliavimą, sprendimo projekto tikslas – pakeisti </w:t>
      </w:r>
      <w:r>
        <w:rPr>
          <w:lang w:val="lt-LT"/>
        </w:rPr>
        <w:t xml:space="preserve">Kretingos </w:t>
      </w:r>
      <w:r w:rsidRPr="008C5AC8">
        <w:rPr>
          <w:lang w:val="lt-LT"/>
        </w:rPr>
        <w:t>rajono savivaldybės tarybos</w:t>
      </w:r>
      <w:r>
        <w:rPr>
          <w:lang w:val="lt-LT"/>
        </w:rPr>
        <w:t xml:space="preserve"> </w:t>
      </w:r>
      <w:r w:rsidRPr="008C5AC8">
        <w:rPr>
          <w:lang w:val="lt-LT"/>
        </w:rPr>
        <w:t xml:space="preserve">2022 </w:t>
      </w:r>
      <w:r>
        <w:rPr>
          <w:lang w:val="lt-LT"/>
        </w:rPr>
        <w:t>m</w:t>
      </w:r>
      <w:r w:rsidRPr="008C5AC8">
        <w:rPr>
          <w:lang w:val="lt-LT"/>
        </w:rPr>
        <w:t xml:space="preserve">. </w:t>
      </w:r>
      <w:r>
        <w:rPr>
          <w:lang w:val="lt-LT"/>
        </w:rPr>
        <w:t xml:space="preserve">vasario </w:t>
      </w:r>
      <w:r w:rsidRPr="008C5AC8">
        <w:rPr>
          <w:lang w:val="lt-LT"/>
        </w:rPr>
        <w:t xml:space="preserve">24 </w:t>
      </w:r>
      <w:r>
        <w:rPr>
          <w:lang w:val="lt-LT"/>
        </w:rPr>
        <w:t>d</w:t>
      </w:r>
      <w:r w:rsidRPr="008C5AC8">
        <w:rPr>
          <w:lang w:val="lt-LT"/>
        </w:rPr>
        <w:t xml:space="preserve">. </w:t>
      </w:r>
      <w:r w:rsidR="0000172E">
        <w:rPr>
          <w:lang w:val="lt-LT"/>
        </w:rPr>
        <w:t>sprendim</w:t>
      </w:r>
      <w:r w:rsidR="006C2319">
        <w:rPr>
          <w:lang w:val="lt-LT"/>
        </w:rPr>
        <w:t>u</w:t>
      </w:r>
      <w:r w:rsidR="0000172E">
        <w:rPr>
          <w:lang w:val="lt-LT"/>
        </w:rPr>
        <w:t xml:space="preserve"> Nr. </w:t>
      </w:r>
      <w:r w:rsidR="0000172E" w:rsidRPr="0000172E">
        <w:rPr>
          <w:lang w:val="lt-LT"/>
        </w:rPr>
        <w:t>T2-74</w:t>
      </w:r>
      <w:r w:rsidR="0000172E">
        <w:rPr>
          <w:lang w:val="lt-LT"/>
        </w:rPr>
        <w:t xml:space="preserve"> „Dėl </w:t>
      </w:r>
      <w:r w:rsidR="0000172E" w:rsidRPr="0000172E">
        <w:rPr>
          <w:lang w:val="lt-LT"/>
        </w:rPr>
        <w:t>Kretingos rajono</w:t>
      </w:r>
      <w:r w:rsidR="0000172E">
        <w:rPr>
          <w:lang w:val="lt-LT"/>
        </w:rPr>
        <w:t xml:space="preserve"> savivaldybės infrastruktūros plėtros įmokos mokėjimo ir atleidimo nuo jos mokėjimo tvarkos aprašo patvirtinimo“ </w:t>
      </w:r>
      <w:r w:rsidRPr="008C5AC8">
        <w:rPr>
          <w:lang w:val="lt-LT"/>
        </w:rPr>
        <w:t xml:space="preserve">patvirtintą </w:t>
      </w:r>
      <w:r w:rsidR="0000172E">
        <w:rPr>
          <w:lang w:val="lt-LT"/>
        </w:rPr>
        <w:t>Kretingos</w:t>
      </w:r>
      <w:r w:rsidRPr="008C5AC8">
        <w:rPr>
          <w:lang w:val="lt-LT"/>
        </w:rPr>
        <w:t xml:space="preserve"> rajono savivaldybės infrastruktūros plėtros įmokos mokėjimo ir atleidimo nuo jos tvarkos aprašą (toliau – Tvarkos aprašas), siekiant užtikrinti jo atitiktį </w:t>
      </w:r>
      <w:r w:rsidR="0000172E" w:rsidRPr="0000172E">
        <w:rPr>
          <w:lang w:val="lt-LT"/>
        </w:rPr>
        <w:t xml:space="preserve">Savivaldybių infrastruktūros plėtros įstatymo </w:t>
      </w:r>
      <w:r w:rsidRPr="008C5AC8">
        <w:rPr>
          <w:lang w:val="lt-LT"/>
        </w:rPr>
        <w:t>9, 10, 15 straipsnių pakeitimams, įsigaliojusiems nuo 2024 m. lapkričio 1 d.</w:t>
      </w:r>
    </w:p>
    <w:p w14:paraId="592EB9E2" w14:textId="77777777" w:rsidR="00DA25CF" w:rsidRPr="00280746" w:rsidRDefault="00DA25CF" w:rsidP="00D81A19">
      <w:pPr>
        <w:tabs>
          <w:tab w:val="left" w:pos="1134"/>
        </w:tabs>
        <w:ind w:firstLine="851"/>
        <w:jc w:val="both"/>
        <w:rPr>
          <w:b/>
          <w:lang w:val="lt-LT"/>
        </w:rPr>
      </w:pPr>
      <w:r w:rsidRPr="00280746">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4171ED57" w14:textId="654A0240" w:rsidR="0000172E" w:rsidRDefault="0000172E" w:rsidP="00D81A19">
      <w:pPr>
        <w:ind w:firstLine="851"/>
        <w:jc w:val="both"/>
        <w:rPr>
          <w:szCs w:val="24"/>
          <w:lang w:val="lt-LT"/>
        </w:rPr>
      </w:pPr>
      <w:r w:rsidRPr="0000172E">
        <w:rPr>
          <w:szCs w:val="24"/>
          <w:lang w:val="lt-LT"/>
        </w:rPr>
        <w:t xml:space="preserve">Pritarus parengtam </w:t>
      </w:r>
      <w:r>
        <w:rPr>
          <w:szCs w:val="24"/>
          <w:lang w:val="lt-LT"/>
        </w:rPr>
        <w:t>Kretingos</w:t>
      </w:r>
      <w:r w:rsidRPr="0000172E">
        <w:rPr>
          <w:szCs w:val="24"/>
          <w:lang w:val="lt-LT"/>
        </w:rPr>
        <w:t xml:space="preserve"> rajono savivaldybės tarybos sprendimo projektui, Tvarkos aprašas bus suderintas su pasikeitusiomis Lietuvos Respublikos savivaldybių infrastruktūros plėtros įstatymo nuostatomis.</w:t>
      </w:r>
    </w:p>
    <w:p w14:paraId="3C5431CF" w14:textId="039D37CA" w:rsidR="00DA25CF" w:rsidRPr="00280746" w:rsidRDefault="00DA25CF" w:rsidP="00D81A19">
      <w:pPr>
        <w:ind w:firstLine="851"/>
        <w:jc w:val="both"/>
        <w:rPr>
          <w:b/>
          <w:lang w:val="lt-LT"/>
        </w:rPr>
      </w:pPr>
      <w:r w:rsidRPr="00280746">
        <w:rPr>
          <w:b/>
          <w:lang w:val="lt-LT"/>
        </w:rPr>
        <w:t>3. Kokių rezultatų laukiama.</w:t>
      </w:r>
    </w:p>
    <w:p w14:paraId="0507B14A" w14:textId="41C468D7" w:rsidR="00DA25CF" w:rsidRDefault="00DA25CF" w:rsidP="00B23F6D">
      <w:pPr>
        <w:ind w:firstLine="851"/>
        <w:jc w:val="both"/>
      </w:pPr>
      <w:r w:rsidRPr="00280746">
        <w:rPr>
          <w:lang w:val="lt-LT"/>
        </w:rPr>
        <w:t>Bus įgyvendinti Lietuvos Respublikos teisės aktų reikalavimai.</w:t>
      </w:r>
    </w:p>
    <w:p w14:paraId="13290441" w14:textId="77777777" w:rsidR="00DA25CF" w:rsidRPr="00984558" w:rsidRDefault="00DA25CF" w:rsidP="00D81A19">
      <w:pPr>
        <w:ind w:firstLine="851"/>
        <w:jc w:val="both"/>
        <w:rPr>
          <w:b/>
          <w:lang w:val="lt-LT"/>
        </w:rPr>
      </w:pPr>
      <w:r w:rsidRPr="00984558">
        <w:rPr>
          <w:b/>
          <w:lang w:val="lt-LT"/>
        </w:rPr>
        <w:t>4. Lėšų poreikis ir šaltiniai.</w:t>
      </w:r>
    </w:p>
    <w:p w14:paraId="38568343" w14:textId="63595BA5" w:rsidR="0000172E" w:rsidRPr="00850F64" w:rsidRDefault="00DA25CF" w:rsidP="00850F64">
      <w:pPr>
        <w:ind w:firstLine="851"/>
        <w:jc w:val="both"/>
        <w:rPr>
          <w:lang w:val="lt-LT"/>
        </w:rPr>
      </w:pPr>
      <w:r w:rsidRPr="00280746">
        <w:rPr>
          <w:lang w:val="lt-LT"/>
        </w:rPr>
        <w:t>Sprendimo projektui įgyvendinti lėšos nereikalingos.</w:t>
      </w:r>
    </w:p>
    <w:p w14:paraId="18D755FE" w14:textId="31F31FD3" w:rsidR="00DA25CF" w:rsidRPr="00280746" w:rsidRDefault="00DA25CF" w:rsidP="00D81A19">
      <w:pPr>
        <w:ind w:firstLine="851"/>
        <w:rPr>
          <w:b/>
          <w:lang w:val="lt-LT"/>
        </w:rPr>
      </w:pPr>
      <w:r w:rsidRPr="00280746">
        <w:rPr>
          <w:b/>
          <w:lang w:val="lt-LT"/>
        </w:rPr>
        <w:t>5. Kiti sprendimui priimti reikalingi pagrindimai, skaičiavimai ar paaiškinimai.</w:t>
      </w:r>
    </w:p>
    <w:p w14:paraId="54A3B893" w14:textId="40BBB5A1" w:rsidR="00F76530" w:rsidRDefault="00850F64" w:rsidP="00CA7610">
      <w:pPr>
        <w:ind w:firstLine="851"/>
        <w:jc w:val="both"/>
        <w:rPr>
          <w:lang w:val="lt-LT"/>
        </w:rPr>
      </w:pPr>
      <w:r>
        <w:rPr>
          <w:lang w:val="lt-LT"/>
        </w:rPr>
        <w:t>Nėra</w:t>
      </w:r>
      <w:r w:rsidR="00F76530">
        <w:rPr>
          <w:lang w:val="lt-LT"/>
        </w:rPr>
        <w:t>.</w:t>
      </w:r>
    </w:p>
    <w:p w14:paraId="6C8FDDB6" w14:textId="77777777" w:rsidR="00DA25CF" w:rsidRPr="00280746" w:rsidRDefault="00DA25CF" w:rsidP="00D81A19">
      <w:pPr>
        <w:ind w:firstLine="851"/>
        <w:jc w:val="both"/>
        <w:rPr>
          <w:b/>
          <w:lang w:val="lt-LT"/>
        </w:rPr>
      </w:pPr>
      <w:r w:rsidRPr="00280746">
        <w:rPr>
          <w:b/>
          <w:lang w:val="lt-LT"/>
        </w:rPr>
        <w:t>6.</w:t>
      </w:r>
      <w:r w:rsidRPr="00280746">
        <w:rPr>
          <w:lang w:val="lt-LT"/>
        </w:rPr>
        <w:t xml:space="preserve"> </w:t>
      </w:r>
      <w:r w:rsidRPr="00280746">
        <w:rPr>
          <w:b/>
          <w:lang w:val="lt-LT"/>
        </w:rPr>
        <w:t>Teisės akto projekto antikorupcinio vertinimo išvada dėl sprendimo projekto teikimo antikorupciniam vertinimui.</w:t>
      </w:r>
    </w:p>
    <w:p w14:paraId="66398008" w14:textId="77777777" w:rsidR="00DA25CF" w:rsidRPr="00280746" w:rsidRDefault="00DA25CF" w:rsidP="00D81A19">
      <w:pPr>
        <w:ind w:firstLine="851"/>
        <w:jc w:val="both"/>
        <w:rPr>
          <w:szCs w:val="24"/>
          <w:lang w:val="lt-LT" w:eastAsia="lt-LT"/>
        </w:rPr>
      </w:pPr>
      <w:r w:rsidRPr="00280746">
        <w:rPr>
          <w:szCs w:val="24"/>
          <w:lang w:val="lt-LT" w:eastAsia="lt-LT"/>
        </w:rPr>
        <w:t>Teisės akto projektas antikorupciniam vertinimui neteikiamas.</w:t>
      </w:r>
    </w:p>
    <w:p w14:paraId="46F1A8EB" w14:textId="420DF612" w:rsidR="00DA25CF" w:rsidRPr="00280746" w:rsidRDefault="00DA25CF" w:rsidP="00D81A19">
      <w:pPr>
        <w:ind w:firstLine="851"/>
        <w:rPr>
          <w:b/>
          <w:lang w:val="lt-LT"/>
        </w:rPr>
      </w:pPr>
      <w:r w:rsidRPr="00280746">
        <w:rPr>
          <w:b/>
          <w:lang w:val="lt-LT"/>
        </w:rPr>
        <w:t>7. Autorius ar autorių grupės.</w:t>
      </w:r>
    </w:p>
    <w:p w14:paraId="3C5CFF92" w14:textId="7A7FF218" w:rsidR="00A971F2" w:rsidRPr="009928ED" w:rsidRDefault="00F76530" w:rsidP="00984558">
      <w:pPr>
        <w:ind w:firstLine="851"/>
        <w:jc w:val="both"/>
      </w:pPr>
      <w:r>
        <w:rPr>
          <w:lang w:val="lt-LT"/>
        </w:rPr>
        <w:t>Petras Šadreika</w:t>
      </w:r>
      <w:r w:rsidR="00DA25CF" w:rsidRPr="00280746">
        <w:rPr>
          <w:lang w:val="lt-LT"/>
        </w:rPr>
        <w:t>, Kretingos rajono savivaldybės administracijos</w:t>
      </w:r>
      <w:r w:rsidR="00D325E0" w:rsidRPr="00280746">
        <w:rPr>
          <w:lang w:val="lt-LT"/>
        </w:rPr>
        <w:t xml:space="preserve"> </w:t>
      </w:r>
      <w:r>
        <w:rPr>
          <w:lang w:val="lt-LT"/>
        </w:rPr>
        <w:t xml:space="preserve">vyr. inžinierius </w:t>
      </w:r>
      <w:r w:rsidR="00D325E0" w:rsidRPr="00280746">
        <w:rPr>
          <w:lang w:val="lt-LT"/>
        </w:rPr>
        <w:t>(</w:t>
      </w:r>
      <w:r>
        <w:rPr>
          <w:lang w:val="lt-LT"/>
        </w:rPr>
        <w:t>patarėjas</w:t>
      </w:r>
      <w:r w:rsidR="00D325E0" w:rsidRPr="00280746">
        <w:rPr>
          <w:lang w:val="lt-LT"/>
        </w:rPr>
        <w:t>)</w:t>
      </w:r>
      <w:r w:rsidR="00DA25CF" w:rsidRPr="00280746">
        <w:rPr>
          <w:lang w:val="lt-LT"/>
        </w:rPr>
        <w:t>.</w:t>
      </w:r>
    </w:p>
    <w:sectPr w:rsidR="00A971F2" w:rsidRPr="009928ED">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CF"/>
    <w:rsid w:val="0000172E"/>
    <w:rsid w:val="00050661"/>
    <w:rsid w:val="000C46B2"/>
    <w:rsid w:val="000E20D2"/>
    <w:rsid w:val="00123954"/>
    <w:rsid w:val="001634E7"/>
    <w:rsid w:val="0019189A"/>
    <w:rsid w:val="00195F3D"/>
    <w:rsid w:val="001D0D73"/>
    <w:rsid w:val="001D2C35"/>
    <w:rsid w:val="001F0576"/>
    <w:rsid w:val="001F0B1A"/>
    <w:rsid w:val="00243CD5"/>
    <w:rsid w:val="00277280"/>
    <w:rsid w:val="00280746"/>
    <w:rsid w:val="00295615"/>
    <w:rsid w:val="002D5318"/>
    <w:rsid w:val="002F2EAF"/>
    <w:rsid w:val="00330DB6"/>
    <w:rsid w:val="00350E60"/>
    <w:rsid w:val="003C5C20"/>
    <w:rsid w:val="00405920"/>
    <w:rsid w:val="004A1A00"/>
    <w:rsid w:val="005151D7"/>
    <w:rsid w:val="00523BC9"/>
    <w:rsid w:val="00527C7E"/>
    <w:rsid w:val="00532B53"/>
    <w:rsid w:val="00565D34"/>
    <w:rsid w:val="005C3912"/>
    <w:rsid w:val="00695494"/>
    <w:rsid w:val="006C2319"/>
    <w:rsid w:val="006D32BD"/>
    <w:rsid w:val="0074552B"/>
    <w:rsid w:val="0075687A"/>
    <w:rsid w:val="00775CDD"/>
    <w:rsid w:val="00793246"/>
    <w:rsid w:val="007E7F05"/>
    <w:rsid w:val="00850F64"/>
    <w:rsid w:val="008C5AC8"/>
    <w:rsid w:val="008E156F"/>
    <w:rsid w:val="008F10A1"/>
    <w:rsid w:val="00984558"/>
    <w:rsid w:val="009928ED"/>
    <w:rsid w:val="009F6FE2"/>
    <w:rsid w:val="00A06306"/>
    <w:rsid w:val="00A42D1F"/>
    <w:rsid w:val="00A83D28"/>
    <w:rsid w:val="00A971F2"/>
    <w:rsid w:val="00B20A76"/>
    <w:rsid w:val="00B23F6D"/>
    <w:rsid w:val="00B6636F"/>
    <w:rsid w:val="00BF1FDE"/>
    <w:rsid w:val="00BF33CE"/>
    <w:rsid w:val="00BF7476"/>
    <w:rsid w:val="00C178DF"/>
    <w:rsid w:val="00C51F42"/>
    <w:rsid w:val="00CA7610"/>
    <w:rsid w:val="00CB28EF"/>
    <w:rsid w:val="00CC556B"/>
    <w:rsid w:val="00D013F4"/>
    <w:rsid w:val="00D325E0"/>
    <w:rsid w:val="00D465BF"/>
    <w:rsid w:val="00D81A19"/>
    <w:rsid w:val="00DA25CF"/>
    <w:rsid w:val="00E43353"/>
    <w:rsid w:val="00E47FD4"/>
    <w:rsid w:val="00F10596"/>
    <w:rsid w:val="00F3733F"/>
    <w:rsid w:val="00F545EF"/>
    <w:rsid w:val="00F76530"/>
    <w:rsid w:val="00F94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A53C"/>
  <w15:chartTrackingRefBased/>
  <w15:docId w15:val="{66729006-7264-4670-B4F2-167CBAB2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5CF"/>
    <w:pPr>
      <w:spacing w:after="0" w:line="240" w:lineRule="auto"/>
    </w:pPr>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43CD5"/>
    <w:pPr>
      <w:spacing w:after="0" w:line="240" w:lineRule="auto"/>
    </w:pPr>
    <w:rPr>
      <w:rFonts w:eastAsia="Times New Roman" w:cs="Times New Roman"/>
      <w:szCs w:val="20"/>
      <w:lang w:val="en-US"/>
    </w:rPr>
  </w:style>
  <w:style w:type="character" w:styleId="Komentaronuoroda">
    <w:name w:val="annotation reference"/>
    <w:basedOn w:val="Numatytasispastraiposriftas"/>
    <w:uiPriority w:val="99"/>
    <w:semiHidden/>
    <w:unhideWhenUsed/>
    <w:rsid w:val="00243CD5"/>
    <w:rPr>
      <w:sz w:val="16"/>
      <w:szCs w:val="16"/>
    </w:rPr>
  </w:style>
  <w:style w:type="paragraph" w:styleId="Komentarotekstas">
    <w:name w:val="annotation text"/>
    <w:basedOn w:val="prastasis"/>
    <w:link w:val="KomentarotekstasDiagrama"/>
    <w:uiPriority w:val="99"/>
    <w:unhideWhenUsed/>
    <w:rsid w:val="00243CD5"/>
    <w:rPr>
      <w:sz w:val="20"/>
    </w:rPr>
  </w:style>
  <w:style w:type="character" w:customStyle="1" w:styleId="KomentarotekstasDiagrama">
    <w:name w:val="Komentaro tekstas Diagrama"/>
    <w:basedOn w:val="Numatytasispastraiposriftas"/>
    <w:link w:val="Komentarotekstas"/>
    <w:uiPriority w:val="99"/>
    <w:rsid w:val="00243CD5"/>
    <w:rPr>
      <w:rFonts w:eastAsia="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43CD5"/>
    <w:rPr>
      <w:b/>
      <w:bCs/>
    </w:rPr>
  </w:style>
  <w:style w:type="character" w:customStyle="1" w:styleId="KomentarotemaDiagrama">
    <w:name w:val="Komentaro tema Diagrama"/>
    <w:basedOn w:val="KomentarotekstasDiagrama"/>
    <w:link w:val="Komentarotema"/>
    <w:uiPriority w:val="99"/>
    <w:semiHidden/>
    <w:rsid w:val="00243CD5"/>
    <w:rPr>
      <w:rFonts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8265">
      <w:bodyDiv w:val="1"/>
      <w:marLeft w:val="0"/>
      <w:marRight w:val="0"/>
      <w:marTop w:val="0"/>
      <w:marBottom w:val="0"/>
      <w:divBdr>
        <w:top w:val="none" w:sz="0" w:space="0" w:color="auto"/>
        <w:left w:val="none" w:sz="0" w:space="0" w:color="auto"/>
        <w:bottom w:val="none" w:sz="0" w:space="0" w:color="auto"/>
        <w:right w:val="none" w:sz="0" w:space="0" w:color="auto"/>
      </w:divBdr>
      <w:divsChild>
        <w:div w:id="1927111274">
          <w:marLeft w:val="0"/>
          <w:marRight w:val="0"/>
          <w:marTop w:val="0"/>
          <w:marBottom w:val="0"/>
          <w:divBdr>
            <w:top w:val="none" w:sz="0" w:space="0" w:color="auto"/>
            <w:left w:val="none" w:sz="0" w:space="0" w:color="auto"/>
            <w:bottom w:val="none" w:sz="0" w:space="0" w:color="auto"/>
            <w:right w:val="none" w:sz="0" w:space="0" w:color="auto"/>
          </w:divBdr>
        </w:div>
        <w:div w:id="872840111">
          <w:marLeft w:val="0"/>
          <w:marRight w:val="0"/>
          <w:marTop w:val="0"/>
          <w:marBottom w:val="0"/>
          <w:divBdr>
            <w:top w:val="none" w:sz="0" w:space="0" w:color="auto"/>
            <w:left w:val="none" w:sz="0" w:space="0" w:color="auto"/>
            <w:bottom w:val="none" w:sz="0" w:space="0" w:color="auto"/>
            <w:right w:val="none" w:sz="0" w:space="0" w:color="auto"/>
          </w:divBdr>
        </w:div>
        <w:div w:id="559437462">
          <w:marLeft w:val="0"/>
          <w:marRight w:val="0"/>
          <w:marTop w:val="0"/>
          <w:marBottom w:val="0"/>
          <w:divBdr>
            <w:top w:val="none" w:sz="0" w:space="0" w:color="auto"/>
            <w:left w:val="none" w:sz="0" w:space="0" w:color="auto"/>
            <w:bottom w:val="none" w:sz="0" w:space="0" w:color="auto"/>
            <w:right w:val="none" w:sz="0" w:space="0" w:color="auto"/>
          </w:divBdr>
        </w:div>
      </w:divsChild>
    </w:div>
    <w:div w:id="1851600056">
      <w:bodyDiv w:val="1"/>
      <w:marLeft w:val="0"/>
      <w:marRight w:val="0"/>
      <w:marTop w:val="0"/>
      <w:marBottom w:val="0"/>
      <w:divBdr>
        <w:top w:val="none" w:sz="0" w:space="0" w:color="auto"/>
        <w:left w:val="none" w:sz="0" w:space="0" w:color="auto"/>
        <w:bottom w:val="none" w:sz="0" w:space="0" w:color="auto"/>
        <w:right w:val="none" w:sz="0" w:space="0" w:color="auto"/>
      </w:divBdr>
      <w:divsChild>
        <w:div w:id="183352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1872</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Petras Šadreika</cp:lastModifiedBy>
  <cp:revision>3</cp:revision>
  <dcterms:created xsi:type="dcterms:W3CDTF">2025-06-16T07:35:00Z</dcterms:created>
  <dcterms:modified xsi:type="dcterms:W3CDTF">2025-06-16T10:03:00Z</dcterms:modified>
</cp:coreProperties>
</file>