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5501" w14:textId="77777777" w:rsidR="00A25947" w:rsidRPr="00B11F2A" w:rsidRDefault="00A25947" w:rsidP="00A25947">
      <w:pPr>
        <w:suppressAutoHyphens/>
        <w:jc w:val="center"/>
        <w:rPr>
          <w:b/>
          <w:lang w:eastAsia="ar-SA"/>
        </w:rPr>
      </w:pPr>
      <w:r w:rsidRPr="00B11F2A">
        <w:rPr>
          <w:b/>
          <w:lang w:eastAsia="ar-SA"/>
        </w:rPr>
        <w:t xml:space="preserve">AIŠKINAMASIS RAŠTAS </w:t>
      </w:r>
    </w:p>
    <w:p w14:paraId="3E74B2F9" w14:textId="0E8D1A01" w:rsidR="007843D6" w:rsidRPr="00697E9B" w:rsidRDefault="00A25947" w:rsidP="007843D6">
      <w:pPr>
        <w:jc w:val="center"/>
        <w:rPr>
          <w:b/>
          <w:caps/>
        </w:rPr>
      </w:pPr>
      <w:r w:rsidRPr="00B11F2A">
        <w:rPr>
          <w:b/>
          <w:lang w:eastAsia="ar-SA"/>
        </w:rPr>
        <w:t>PRIE</w:t>
      </w:r>
      <w:r>
        <w:rPr>
          <w:b/>
          <w:lang w:eastAsia="ar-SA"/>
        </w:rPr>
        <w:t xml:space="preserve"> </w:t>
      </w:r>
      <w:r w:rsidRPr="006A63C6">
        <w:rPr>
          <w:b/>
        </w:rPr>
        <w:t>KRETINGOS RAJONO SAVIVALDYBĖS TARYBOS</w:t>
      </w:r>
      <w:r w:rsidRPr="00B11F2A">
        <w:rPr>
          <w:b/>
          <w:lang w:eastAsia="ar-SA"/>
        </w:rPr>
        <w:t xml:space="preserve"> SPRENDIMO PROJEKTO</w:t>
      </w:r>
      <w:r w:rsidRPr="00B11F2A">
        <w:rPr>
          <w:lang w:eastAsia="ar-SA"/>
        </w:rPr>
        <w:t xml:space="preserve"> </w:t>
      </w:r>
      <w:r w:rsidRPr="00B43C3D">
        <w:rPr>
          <w:b/>
          <w:bCs/>
          <w:lang w:eastAsia="ar-SA"/>
        </w:rPr>
        <w:t>„</w:t>
      </w:r>
      <w:r w:rsidR="007843D6" w:rsidRPr="00B430CB">
        <w:rPr>
          <w:rFonts w:eastAsia="Calibri"/>
          <w:b/>
          <w:bCs/>
        </w:rPr>
        <w:t>DĖL</w:t>
      </w:r>
      <w:r w:rsidR="007843D6" w:rsidRPr="00B430CB">
        <w:rPr>
          <w:rFonts w:eastAsia="Calibri"/>
          <w:b/>
          <w:caps/>
        </w:rPr>
        <w:t xml:space="preserve"> KRETINGOS RAJONO SAVIVALDYBĖS tarybos 20</w:t>
      </w:r>
      <w:r w:rsidR="007843D6">
        <w:rPr>
          <w:rFonts w:eastAsia="Calibri"/>
          <w:b/>
          <w:caps/>
        </w:rPr>
        <w:t>1</w:t>
      </w:r>
      <w:r w:rsidR="007843D6" w:rsidRPr="00B430CB">
        <w:rPr>
          <w:rFonts w:eastAsia="Calibri"/>
          <w:b/>
          <w:caps/>
        </w:rPr>
        <w:t xml:space="preserve">3 m. </w:t>
      </w:r>
      <w:r w:rsidR="007843D6">
        <w:rPr>
          <w:rFonts w:eastAsia="Calibri"/>
          <w:b/>
          <w:caps/>
        </w:rPr>
        <w:t>GRUODŽIO</w:t>
      </w:r>
      <w:r w:rsidR="007843D6" w:rsidRPr="00B430CB">
        <w:rPr>
          <w:rFonts w:eastAsia="Calibri"/>
          <w:b/>
          <w:caps/>
        </w:rPr>
        <w:t xml:space="preserve"> </w:t>
      </w:r>
      <w:r w:rsidR="007843D6">
        <w:rPr>
          <w:rFonts w:eastAsia="Calibri"/>
          <w:b/>
          <w:caps/>
        </w:rPr>
        <w:t>19</w:t>
      </w:r>
      <w:r w:rsidR="007843D6" w:rsidRPr="00B430CB">
        <w:rPr>
          <w:rFonts w:eastAsia="Calibri"/>
          <w:b/>
          <w:caps/>
        </w:rPr>
        <w:t xml:space="preserve"> d. sprendimo Nr. T2-</w:t>
      </w:r>
      <w:r w:rsidR="007843D6">
        <w:rPr>
          <w:rFonts w:eastAsia="Calibri"/>
          <w:b/>
          <w:caps/>
        </w:rPr>
        <w:t>311</w:t>
      </w:r>
      <w:r w:rsidR="007843D6" w:rsidRPr="00B430CB">
        <w:rPr>
          <w:rFonts w:eastAsia="Calibri"/>
          <w:b/>
          <w:caps/>
        </w:rPr>
        <w:t xml:space="preserve"> </w:t>
      </w:r>
      <w:r w:rsidR="007843D6" w:rsidRPr="00B430CB">
        <w:rPr>
          <w:rFonts w:eastAsia="Calibri"/>
          <w:b/>
          <w:szCs w:val="20"/>
        </w:rPr>
        <w:t>„</w:t>
      </w:r>
      <w:r w:rsidR="007843D6" w:rsidRPr="00B430CB">
        <w:rPr>
          <w:rFonts w:eastAsia="Calibri"/>
          <w:b/>
          <w:caps/>
        </w:rPr>
        <w:t>DĖL</w:t>
      </w:r>
      <w:r w:rsidR="007843D6">
        <w:rPr>
          <w:rFonts w:eastAsia="Calibri"/>
          <w:b/>
          <w:caps/>
        </w:rPr>
        <w:t xml:space="preserve"> KRETINGOS RAJONO</w:t>
      </w:r>
      <w:r w:rsidR="007843D6" w:rsidRPr="00B430CB">
        <w:rPr>
          <w:rFonts w:eastAsia="Calibri"/>
          <w:b/>
          <w:caps/>
        </w:rPr>
        <w:t xml:space="preserve"> </w:t>
      </w:r>
      <w:r w:rsidR="007843D6" w:rsidRPr="00B430CB">
        <w:rPr>
          <w:rFonts w:eastAsia="Calibri"/>
          <w:b/>
          <w:bCs/>
        </w:rPr>
        <w:t xml:space="preserve">SAVIVALDYBĖS </w:t>
      </w:r>
      <w:r w:rsidR="007843D6">
        <w:rPr>
          <w:rFonts w:eastAsia="Calibri"/>
          <w:b/>
          <w:bCs/>
        </w:rPr>
        <w:t>LĖŠŲ, GRĄŽINTŲ UŽ EUROPOS SĄJUNGOS FONDŲ IR KITŲ FONDŲ LĖŠOMIS FINANSUOJAMŲ PROJEKTŲ ĮGYVENDINIMĄ, APSKAITOS IR NAUDOJIMO TAISYKLIŲ PATVIRTINIMO</w:t>
      </w:r>
      <w:r w:rsidR="007843D6" w:rsidRPr="00B430CB">
        <w:rPr>
          <w:rFonts w:eastAsia="Calibri"/>
          <w:b/>
          <w:szCs w:val="20"/>
        </w:rPr>
        <w:t>“</w:t>
      </w:r>
      <w:r w:rsidR="007843D6">
        <w:rPr>
          <w:b/>
        </w:rPr>
        <w:t xml:space="preserve"> PRIPAŽINIMO NETEKUSIU GALIOS</w:t>
      </w:r>
      <w:r w:rsidR="00E4660C">
        <w:rPr>
          <w:b/>
        </w:rPr>
        <w:t>“</w:t>
      </w:r>
    </w:p>
    <w:p w14:paraId="1579F6EF" w14:textId="1E02D725" w:rsidR="00A25947" w:rsidRPr="00173A61" w:rsidRDefault="00A25947" w:rsidP="00A25947">
      <w:pPr>
        <w:jc w:val="center"/>
        <w:rPr>
          <w:b/>
          <w:lang w:val="en-US"/>
        </w:rPr>
      </w:pPr>
    </w:p>
    <w:p w14:paraId="2359B6FF" w14:textId="7A99C7FC" w:rsidR="00A25947" w:rsidRPr="00B11F2A" w:rsidRDefault="00A25947" w:rsidP="00A25947">
      <w:pPr>
        <w:suppressAutoHyphens/>
        <w:jc w:val="center"/>
        <w:rPr>
          <w:lang w:eastAsia="ar-SA"/>
        </w:rPr>
      </w:pPr>
      <w:r w:rsidRPr="00B11F2A">
        <w:rPr>
          <w:lang w:eastAsia="ar-SA"/>
        </w:rPr>
        <w:t>20</w:t>
      </w:r>
      <w:r>
        <w:rPr>
          <w:lang w:eastAsia="ar-SA"/>
        </w:rPr>
        <w:t>2</w:t>
      </w:r>
      <w:r w:rsidR="009D5F60">
        <w:rPr>
          <w:lang w:eastAsia="ar-SA"/>
        </w:rPr>
        <w:t>5</w:t>
      </w:r>
      <w:r w:rsidRPr="00B11F2A">
        <w:rPr>
          <w:lang w:eastAsia="ar-SA"/>
        </w:rPr>
        <w:t xml:space="preserve"> m. </w:t>
      </w:r>
      <w:r w:rsidR="007843D6">
        <w:rPr>
          <w:lang w:eastAsia="ar-SA"/>
        </w:rPr>
        <w:t>birželio 11</w:t>
      </w:r>
      <w:r w:rsidRPr="00B11F2A">
        <w:rPr>
          <w:lang w:eastAsia="ar-SA"/>
        </w:rPr>
        <w:t xml:space="preserve"> d.</w:t>
      </w:r>
    </w:p>
    <w:p w14:paraId="43CE1C6C" w14:textId="77777777" w:rsidR="00A25947" w:rsidRPr="00B11F2A" w:rsidRDefault="00A25947" w:rsidP="00A25947">
      <w:pPr>
        <w:keepNext/>
        <w:tabs>
          <w:tab w:val="num" w:pos="0"/>
        </w:tabs>
        <w:suppressAutoHyphens/>
        <w:jc w:val="center"/>
        <w:outlineLvl w:val="0"/>
        <w:rPr>
          <w:bCs/>
          <w:szCs w:val="20"/>
          <w:lang w:eastAsia="ar-SA"/>
        </w:rPr>
      </w:pPr>
      <w:r w:rsidRPr="00B11F2A">
        <w:rPr>
          <w:bCs/>
          <w:szCs w:val="20"/>
          <w:lang w:eastAsia="ar-SA"/>
        </w:rPr>
        <w:t>Kretinga</w:t>
      </w:r>
    </w:p>
    <w:p w14:paraId="55252629" w14:textId="77777777" w:rsidR="00A25947" w:rsidRPr="007515B2" w:rsidRDefault="00A25947" w:rsidP="00A25947">
      <w:pPr>
        <w:suppressAutoHyphens/>
        <w:jc w:val="both"/>
        <w:rPr>
          <w:b/>
          <w:lang w:val="en-US" w:eastAsia="ar-SA"/>
        </w:rPr>
      </w:pPr>
    </w:p>
    <w:p w14:paraId="0D35E550" w14:textId="77777777" w:rsidR="00A25947" w:rsidRPr="00B11F2A" w:rsidRDefault="00A25947" w:rsidP="00BC7787">
      <w:pPr>
        <w:suppressAutoHyphens/>
        <w:ind w:right="-1" w:firstLine="993"/>
        <w:jc w:val="both"/>
        <w:rPr>
          <w:b/>
          <w:lang w:eastAsia="ar-SA"/>
        </w:rPr>
      </w:pPr>
      <w:r w:rsidRPr="00B11F2A">
        <w:rPr>
          <w:b/>
          <w:lang w:eastAsia="ar-SA"/>
        </w:rPr>
        <w:t>1. Parengto sprendimo projekto tikslai ir uždaviniai</w:t>
      </w:r>
      <w:r>
        <w:rPr>
          <w:b/>
          <w:lang w:eastAsia="ar-SA"/>
        </w:rPr>
        <w:t>.</w:t>
      </w:r>
      <w:r w:rsidRPr="00B11F2A">
        <w:rPr>
          <w:b/>
          <w:lang w:eastAsia="ar-SA"/>
        </w:rPr>
        <w:t xml:space="preserve"> </w:t>
      </w:r>
    </w:p>
    <w:p w14:paraId="67AAEF8C" w14:textId="0BBF4C95" w:rsidR="00A25947" w:rsidRPr="007843D6" w:rsidRDefault="00A25947" w:rsidP="00BC7787">
      <w:pPr>
        <w:pStyle w:val="Sraopastraipa"/>
        <w:spacing w:after="0" w:line="240" w:lineRule="auto"/>
        <w:ind w:left="0" w:firstLine="993"/>
        <w:jc w:val="both"/>
        <w:rPr>
          <w:rFonts w:ascii="Times New Roman" w:eastAsia="Times New Roman" w:hAnsi="Times New Roman" w:cs="Times New Roman"/>
          <w:color w:val="000000"/>
          <w:lang w:val="lt-LT" w:eastAsia="lt-LT"/>
        </w:rPr>
      </w:pPr>
      <w:r w:rsidRPr="007843D6">
        <w:rPr>
          <w:rFonts w:ascii="Times New Roman" w:hAnsi="Times New Roman" w:cs="Times New Roman"/>
          <w:szCs w:val="20"/>
          <w:lang w:val="lt-LT" w:eastAsia="ar-SA"/>
        </w:rPr>
        <w:t xml:space="preserve">Parengto sprendimo projekto tikslas – </w:t>
      </w:r>
      <w:r w:rsidR="007843D6">
        <w:rPr>
          <w:rFonts w:ascii="Times New Roman" w:eastAsia="Times New Roman" w:hAnsi="Times New Roman" w:cs="Times New Roman"/>
          <w:color w:val="000000"/>
          <w:lang w:val="lt-LT" w:eastAsia="lt-LT"/>
        </w:rPr>
        <w:t>p</w:t>
      </w:r>
      <w:r w:rsidR="007843D6" w:rsidRPr="007843D6">
        <w:rPr>
          <w:rFonts w:ascii="Times New Roman" w:eastAsia="Times New Roman" w:hAnsi="Times New Roman" w:cs="Times New Roman"/>
          <w:color w:val="000000"/>
          <w:lang w:val="lt-LT" w:eastAsia="lt-LT"/>
        </w:rPr>
        <w:t>ripažinti netekusiu galios Kretingos rajono savivaldybės tarybos 2013 m. gruodžio 19 d. sprendimą Nr. T2-311 „</w:t>
      </w:r>
      <w:r w:rsidR="007843D6" w:rsidRPr="007843D6">
        <w:rPr>
          <w:rFonts w:ascii="Times New Roman" w:hAnsi="Times New Roman" w:cs="Times New Roman"/>
          <w:bCs/>
          <w:lang w:val="lt-LT" w:eastAsia="lt-LT"/>
        </w:rPr>
        <w:t>Dėl Kretingos rajono</w:t>
      </w:r>
      <w:r w:rsidR="007843D6" w:rsidRPr="007843D6">
        <w:rPr>
          <w:rFonts w:ascii="Times New Roman" w:hAnsi="Times New Roman" w:cs="Times New Roman"/>
          <w:bCs/>
          <w:caps/>
          <w:lang w:val="lt-LT" w:eastAsia="lt-LT"/>
        </w:rPr>
        <w:t xml:space="preserve"> </w:t>
      </w:r>
      <w:r w:rsidR="007843D6" w:rsidRPr="007843D6">
        <w:rPr>
          <w:rFonts w:ascii="Times New Roman" w:hAnsi="Times New Roman" w:cs="Times New Roman"/>
          <w:bCs/>
          <w:lang w:val="lt-LT" w:eastAsia="lt-LT"/>
        </w:rPr>
        <w:t>savivaldybės lėšų, grąžintų už Europos Sąjungos fondų ir kitų fondų lėšomis finansuojamų projektų įgyvendinimą, apskaitos ir naudojimo taisyklių patvirtinimo</w:t>
      </w:r>
      <w:r w:rsidR="007843D6" w:rsidRPr="007843D6">
        <w:rPr>
          <w:rFonts w:ascii="Times New Roman" w:eastAsia="Times New Roman" w:hAnsi="Times New Roman" w:cs="Times New Roman"/>
          <w:color w:val="000000"/>
          <w:lang w:val="lt-LT" w:eastAsia="lt-LT"/>
        </w:rPr>
        <w:t>“.</w:t>
      </w:r>
      <w:r w:rsidRPr="007843D6">
        <w:rPr>
          <w:rFonts w:ascii="Times New Roman" w:hAnsi="Times New Roman" w:cs="Times New Roman"/>
          <w:lang w:val="lt-LT"/>
        </w:rPr>
        <w:t xml:space="preserve"> </w:t>
      </w:r>
    </w:p>
    <w:p w14:paraId="23B4C49F" w14:textId="77777777" w:rsidR="00A25947" w:rsidRDefault="00A25947" w:rsidP="00BC7787">
      <w:pPr>
        <w:suppressAutoHyphens/>
        <w:ind w:right="-1" w:firstLine="993"/>
        <w:jc w:val="both"/>
        <w:rPr>
          <w:lang w:eastAsia="ar-SA"/>
        </w:rPr>
      </w:pPr>
      <w:r w:rsidRPr="00C36443">
        <w:rPr>
          <w:b/>
        </w:rPr>
        <w:t>2. Siūlomos teisinio reguliavimo nuostatos, šiuo metu esantis teisinis reglamentavimas, kokie šios srities teisės aktai tebegalioja ir kokius teisės aktus būtina pakeisti ar panaikinti, priėmus teikiamą tarybos sprendimo projektą.</w:t>
      </w:r>
      <w:r w:rsidRPr="00B11F2A">
        <w:rPr>
          <w:lang w:eastAsia="ar-SA"/>
        </w:rPr>
        <w:t xml:space="preserve"> </w:t>
      </w:r>
    </w:p>
    <w:p w14:paraId="54472B2F" w14:textId="562B4ED6" w:rsidR="007843D6" w:rsidRDefault="007843D6" w:rsidP="00BC7787">
      <w:pPr>
        <w:pStyle w:val="Betarp"/>
        <w:ind w:firstLine="993"/>
        <w:jc w:val="both"/>
      </w:pPr>
      <w:r w:rsidRPr="007843D6">
        <w:rPr>
          <w:bCs/>
        </w:rPr>
        <w:t>Vadovaujantis</w:t>
      </w:r>
      <w:r>
        <w:rPr>
          <w:b/>
        </w:rPr>
        <w:t xml:space="preserve"> </w:t>
      </w:r>
      <w:r w:rsidRPr="00E047FA">
        <w:t>Kretingos rajono savivaldybės biudžeto sudarymo</w:t>
      </w:r>
      <w:r>
        <w:t>,</w:t>
      </w:r>
      <w:r w:rsidRPr="00E047FA">
        <w:t xml:space="preserve"> vykdymo ir atskaitomybės tvarkos apraš</w:t>
      </w:r>
      <w:r>
        <w:rPr>
          <w:bCs/>
        </w:rPr>
        <w:t>o</w:t>
      </w:r>
      <w:r w:rsidRPr="00927D48">
        <w:rPr>
          <w:bCs/>
        </w:rPr>
        <w:t>, patvirtint</w:t>
      </w:r>
      <w:r>
        <w:rPr>
          <w:bCs/>
        </w:rPr>
        <w:t>o</w:t>
      </w:r>
      <w:r w:rsidRPr="00927D48">
        <w:rPr>
          <w:bCs/>
        </w:rPr>
        <w:t xml:space="preserve"> </w:t>
      </w:r>
      <w:r w:rsidRPr="004C721F">
        <w:t>Kretingos rajono savivaldybės tarybos</w:t>
      </w:r>
      <w:r>
        <w:t xml:space="preserve"> 2023 m. balandžio 27 d. sprendimu Nr. T2-116 „</w:t>
      </w:r>
      <w:r w:rsidRPr="004C721F">
        <w:t>Dėl Kretingos rajono savivaldybės biudžeto sudarymo</w:t>
      </w:r>
      <w:r>
        <w:t>,</w:t>
      </w:r>
      <w:r w:rsidRPr="004C721F">
        <w:t xml:space="preserve"> vykdymo ir atskaitomybės tvarkos aprašo patvirtinimo</w:t>
      </w:r>
      <w:r>
        <w:t>“ (2024 m. spalio 31 d. sprendimo Nr. T2-355 redakcija)</w:t>
      </w:r>
      <w:r w:rsidR="00E4660C">
        <w:t>,</w:t>
      </w:r>
      <w:r>
        <w:t xml:space="preserve"> 41 punktu, </w:t>
      </w:r>
      <w:r w:rsidRPr="00052DAA">
        <w:t>Europos Sąjungos finansinės paramos ir kitos gaunamos tarptautinės finansinės paramos lėšos administruojamos taip, kaip nustatyta Europos Sąjungos ir Lietuvos Respublikos pasirašytose sutartyse ir (arba) kituose teisės aktuose dėl atitinkamos Europos Sąjungos finansinės paramos arba kitos tarptautinės finansinės paramos. Europos Sąjungos finansinės paramos ir kitos tarptautinės finansinės paramos bei bendrojo finansavimo lėšų apskaita ir atskaitomybė vykdoma pagal Savivaldybės nustatytą tvarką.</w:t>
      </w:r>
    </w:p>
    <w:p w14:paraId="745F6363" w14:textId="3F62C171" w:rsidR="007843D6" w:rsidRDefault="007843D6" w:rsidP="00BC7787">
      <w:pPr>
        <w:pStyle w:val="Betarp"/>
        <w:ind w:firstLine="993"/>
        <w:jc w:val="both"/>
        <w:rPr>
          <w:b/>
        </w:rPr>
      </w:pPr>
      <w:r w:rsidRPr="00052DAA">
        <w:t>Europos Sąjungos</w:t>
      </w:r>
      <w:r>
        <w:t>, kitos tarptautinės</w:t>
      </w:r>
      <w:r w:rsidRPr="00052DAA">
        <w:t xml:space="preserve"> finansinės paramos </w:t>
      </w:r>
      <w:r>
        <w:t xml:space="preserve">ir bendrojo finansavimo lėšų įtraukimas į Kretingos rajono savivaldybės biudžetą, jų apskaita ir atskaitomybė </w:t>
      </w:r>
      <w:r w:rsidR="00BC7787">
        <w:t>nustatoma Kretingos rajono savivaldybės mero potvarkiu.</w:t>
      </w:r>
    </w:p>
    <w:p w14:paraId="0CAEF945" w14:textId="44E9B164" w:rsidR="00A25947" w:rsidRDefault="00A25947" w:rsidP="00BC7787">
      <w:pPr>
        <w:pStyle w:val="Betarp"/>
        <w:ind w:firstLine="993"/>
        <w:jc w:val="both"/>
        <w:rPr>
          <w:b/>
        </w:rPr>
      </w:pPr>
      <w:r w:rsidRPr="00C36443">
        <w:rPr>
          <w:b/>
        </w:rPr>
        <w:t>3. Kokių rezultatų laukiama.</w:t>
      </w:r>
    </w:p>
    <w:p w14:paraId="2F9D8B9B" w14:textId="6367BCAA" w:rsidR="00A25947" w:rsidRPr="00541E6A" w:rsidRDefault="007843D6" w:rsidP="00BC7787">
      <w:pPr>
        <w:suppressAutoHyphens/>
        <w:ind w:right="-1" w:firstLine="993"/>
        <w:jc w:val="both"/>
      </w:pPr>
      <w:r>
        <w:t>Teisės aktų įgyvendinimas</w:t>
      </w:r>
      <w:r w:rsidR="00A25947">
        <w:t>.</w:t>
      </w:r>
    </w:p>
    <w:p w14:paraId="4A019459" w14:textId="77777777" w:rsidR="00A25947" w:rsidRPr="00B11F2A" w:rsidRDefault="00A25947" w:rsidP="00BC7787">
      <w:pPr>
        <w:ind w:right="-1" w:firstLine="993"/>
        <w:jc w:val="both"/>
        <w:rPr>
          <w:rFonts w:eastAsia="Calibri"/>
          <w:b/>
          <w:lang w:val="pt-BR" w:eastAsia="en-US"/>
        </w:rPr>
      </w:pPr>
      <w:r>
        <w:rPr>
          <w:b/>
        </w:rPr>
        <w:t xml:space="preserve">4. </w:t>
      </w:r>
      <w:r w:rsidRPr="00161543">
        <w:rPr>
          <w:b/>
        </w:rPr>
        <w:t>Lėšų poreikis ir šaltiniai.</w:t>
      </w:r>
    </w:p>
    <w:p w14:paraId="39A4E868" w14:textId="77777777" w:rsidR="00A25947" w:rsidRDefault="00A25947" w:rsidP="00BC7787">
      <w:pPr>
        <w:ind w:right="-1" w:firstLine="993"/>
        <w:jc w:val="both"/>
        <w:rPr>
          <w:rFonts w:eastAsia="Calibri"/>
          <w:lang w:val="pt-BR" w:eastAsia="en-US"/>
        </w:rPr>
      </w:pPr>
      <w:r w:rsidRPr="00541E6A">
        <w:rPr>
          <w:rFonts w:eastAsia="Calibri"/>
          <w:lang w:val="pt-BR" w:eastAsia="en-US"/>
        </w:rPr>
        <w:t>Lėšų sprendimui įgyvendinti nereikės.</w:t>
      </w:r>
    </w:p>
    <w:p w14:paraId="0674C1F7" w14:textId="77777777" w:rsidR="00A25947" w:rsidRDefault="00A25947" w:rsidP="00BC7787">
      <w:pPr>
        <w:ind w:right="-1" w:firstLine="993"/>
        <w:jc w:val="both"/>
        <w:rPr>
          <w:b/>
        </w:rPr>
      </w:pPr>
      <w:r>
        <w:rPr>
          <w:b/>
        </w:rPr>
        <w:t xml:space="preserve">5. </w:t>
      </w:r>
      <w:r w:rsidRPr="00161543">
        <w:rPr>
          <w:b/>
        </w:rPr>
        <w:t>Kiti sprendimui priimti reikalingi pagrindimai, skaičiavimai ar paaiškinimai.</w:t>
      </w:r>
    </w:p>
    <w:p w14:paraId="4841CE96" w14:textId="77777777" w:rsidR="00A25947" w:rsidRPr="00541E6A" w:rsidRDefault="00A25947" w:rsidP="00BC7787">
      <w:pPr>
        <w:ind w:right="-1" w:firstLine="993"/>
        <w:jc w:val="both"/>
        <w:rPr>
          <w:rFonts w:eastAsia="Calibri"/>
          <w:caps/>
          <w:lang w:val="pt-BR" w:eastAsia="en-US"/>
        </w:rPr>
      </w:pPr>
      <w:r>
        <w:rPr>
          <w:rFonts w:eastAsia="Calibri"/>
          <w:caps/>
          <w:lang w:val="pt-BR" w:eastAsia="en-US"/>
        </w:rPr>
        <w:t>-</w:t>
      </w:r>
    </w:p>
    <w:p w14:paraId="1F9F30A1" w14:textId="77777777" w:rsidR="00A25947" w:rsidRDefault="00A25947" w:rsidP="00BC7787">
      <w:pPr>
        <w:ind w:right="-1" w:firstLine="993"/>
        <w:rPr>
          <w:b/>
        </w:rPr>
      </w:pPr>
      <w:r>
        <w:rPr>
          <w:b/>
        </w:rPr>
        <w:t xml:space="preserve">6. </w:t>
      </w:r>
      <w:r w:rsidRPr="00161543">
        <w:rPr>
          <w:b/>
        </w:rPr>
        <w:t>Teisės akto projekto antikorupcinio vertinimo išvada dėl sprendimo projekto teikimo antikorupciniam vertinimui.</w:t>
      </w:r>
    </w:p>
    <w:p w14:paraId="391945B0" w14:textId="7D55314F" w:rsidR="00A25947" w:rsidRPr="00541E6A" w:rsidRDefault="007843D6" w:rsidP="00BC7787">
      <w:pPr>
        <w:ind w:right="-1" w:firstLine="993"/>
        <w:rPr>
          <w:rFonts w:eastAsia="Calibri"/>
          <w:lang w:eastAsia="en-US"/>
        </w:rPr>
      </w:pPr>
      <w:r w:rsidRPr="00D61137">
        <w:t>Teisės akto projektas antikorupciniam vertinimui neteikiamas</w:t>
      </w:r>
      <w:r w:rsidR="00A25947">
        <w:rPr>
          <w:rFonts w:eastAsia="Calibri"/>
          <w:lang w:eastAsia="en-US"/>
        </w:rPr>
        <w:t>.</w:t>
      </w:r>
    </w:p>
    <w:p w14:paraId="1993496E" w14:textId="77777777" w:rsidR="00A25947" w:rsidRPr="00161543" w:rsidRDefault="00A25947" w:rsidP="00BC7787">
      <w:pPr>
        <w:ind w:firstLine="993"/>
        <w:jc w:val="both"/>
        <w:rPr>
          <w:b/>
        </w:rPr>
      </w:pPr>
      <w:r>
        <w:rPr>
          <w:b/>
        </w:rPr>
        <w:t xml:space="preserve">7. </w:t>
      </w:r>
      <w:r w:rsidRPr="00161543">
        <w:rPr>
          <w:b/>
        </w:rPr>
        <w:t>Autorius ar autorių grupė.</w:t>
      </w:r>
    </w:p>
    <w:p w14:paraId="4274C84B" w14:textId="39D932CB" w:rsidR="00A25947" w:rsidRDefault="00A25947" w:rsidP="00BC7787">
      <w:pPr>
        <w:ind w:right="-1" w:firstLine="993"/>
      </w:pPr>
      <w:r w:rsidRPr="00B11F2A">
        <w:rPr>
          <w:rFonts w:eastAsia="Calibri"/>
          <w:lang w:val="pt-BR" w:eastAsia="en-US"/>
        </w:rPr>
        <w:t>Ekonomikos ir biudžeto skyri</w:t>
      </w:r>
      <w:r>
        <w:rPr>
          <w:rFonts w:eastAsia="Calibri"/>
          <w:lang w:val="pt-BR" w:eastAsia="en-US"/>
        </w:rPr>
        <w:t>a</w:t>
      </w:r>
      <w:r w:rsidRPr="00B11F2A">
        <w:rPr>
          <w:rFonts w:eastAsia="Calibri"/>
          <w:lang w:val="pt-BR" w:eastAsia="en-US"/>
        </w:rPr>
        <w:t>us</w:t>
      </w:r>
      <w:r>
        <w:rPr>
          <w:rFonts w:eastAsia="Calibri"/>
          <w:lang w:val="pt-BR" w:eastAsia="en-US"/>
        </w:rPr>
        <w:t xml:space="preserve"> vedėja Alma Rumbutienė. </w:t>
      </w:r>
    </w:p>
    <w:p w14:paraId="568A80E1" w14:textId="77777777" w:rsidR="00A25947" w:rsidRDefault="00A25947"/>
    <w:sectPr w:rsidR="00A25947" w:rsidSect="00A25947">
      <w:headerReference w:type="firs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22020" w14:textId="77777777" w:rsidR="00DC3972" w:rsidRDefault="00DC3972">
      <w:r>
        <w:separator/>
      </w:r>
    </w:p>
  </w:endnote>
  <w:endnote w:type="continuationSeparator" w:id="0">
    <w:p w14:paraId="444D5630" w14:textId="77777777" w:rsidR="00DC3972" w:rsidRDefault="00DC3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7037" w14:textId="77777777" w:rsidR="00DC3972" w:rsidRDefault="00DC3972">
      <w:r>
        <w:separator/>
      </w:r>
    </w:p>
  </w:footnote>
  <w:footnote w:type="continuationSeparator" w:id="0">
    <w:p w14:paraId="0C3BEDE5" w14:textId="77777777" w:rsidR="00DC3972" w:rsidRDefault="00DC3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BC17" w14:textId="77777777" w:rsidR="00A25947" w:rsidRPr="00543470" w:rsidRDefault="00A25947" w:rsidP="00DB0420">
    <w:pPr>
      <w:pStyle w:val="Antrats"/>
      <w:jc w:val="right"/>
      <w:rPr>
        <w:rStyle w:val="Nerykuspabraukimas"/>
        <w:b/>
        <w:i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47"/>
    <w:rsid w:val="00452575"/>
    <w:rsid w:val="005B5BAB"/>
    <w:rsid w:val="00610232"/>
    <w:rsid w:val="006B7437"/>
    <w:rsid w:val="007843D6"/>
    <w:rsid w:val="009D5F60"/>
    <w:rsid w:val="00A25947"/>
    <w:rsid w:val="00BC7787"/>
    <w:rsid w:val="00D13793"/>
    <w:rsid w:val="00D31F08"/>
    <w:rsid w:val="00D97F21"/>
    <w:rsid w:val="00DC3972"/>
    <w:rsid w:val="00DD13EC"/>
    <w:rsid w:val="00E4660C"/>
    <w:rsid w:val="00E54AB1"/>
    <w:rsid w:val="00E5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3FD7"/>
  <w15:chartTrackingRefBased/>
  <w15:docId w15:val="{64F05F9E-4216-408E-B2BE-D96C352C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5947"/>
    <w:pPr>
      <w:spacing w:after="0" w:line="240" w:lineRule="auto"/>
    </w:pPr>
    <w:rPr>
      <w:rFonts w:ascii="Times New Roman" w:eastAsia="Times New Roman" w:hAnsi="Times New Roman" w:cs="Times New Roman"/>
      <w:kern w:val="0"/>
      <w:lang w:val="lt-LT" w:eastAsia="lt-LT"/>
      <w14:ligatures w14:val="none"/>
    </w:rPr>
  </w:style>
  <w:style w:type="paragraph" w:styleId="Antrat1">
    <w:name w:val="heading 1"/>
    <w:basedOn w:val="prastasis"/>
    <w:next w:val="prastasis"/>
    <w:link w:val="Antrat1Diagrama"/>
    <w:uiPriority w:val="9"/>
    <w:qFormat/>
    <w:rsid w:val="00A259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semiHidden/>
    <w:unhideWhenUsed/>
    <w:qFormat/>
    <w:rsid w:val="00A259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A2594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A2594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Antrat5">
    <w:name w:val="heading 5"/>
    <w:basedOn w:val="prastasis"/>
    <w:next w:val="prastasis"/>
    <w:link w:val="Antrat5Diagrama"/>
    <w:uiPriority w:val="9"/>
    <w:semiHidden/>
    <w:unhideWhenUsed/>
    <w:qFormat/>
    <w:rsid w:val="00A25947"/>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Antrat6">
    <w:name w:val="heading 6"/>
    <w:basedOn w:val="prastasis"/>
    <w:next w:val="prastasis"/>
    <w:link w:val="Antrat6Diagrama"/>
    <w:uiPriority w:val="9"/>
    <w:semiHidden/>
    <w:unhideWhenUsed/>
    <w:qFormat/>
    <w:rsid w:val="00A25947"/>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Antrat7">
    <w:name w:val="heading 7"/>
    <w:basedOn w:val="prastasis"/>
    <w:next w:val="prastasis"/>
    <w:link w:val="Antrat7Diagrama"/>
    <w:uiPriority w:val="9"/>
    <w:semiHidden/>
    <w:unhideWhenUsed/>
    <w:qFormat/>
    <w:rsid w:val="00A25947"/>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Antrat8">
    <w:name w:val="heading 8"/>
    <w:basedOn w:val="prastasis"/>
    <w:next w:val="prastasis"/>
    <w:link w:val="Antrat8Diagrama"/>
    <w:uiPriority w:val="9"/>
    <w:semiHidden/>
    <w:unhideWhenUsed/>
    <w:qFormat/>
    <w:rsid w:val="00A25947"/>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Antrat9">
    <w:name w:val="heading 9"/>
    <w:basedOn w:val="prastasis"/>
    <w:next w:val="prastasis"/>
    <w:link w:val="Antrat9Diagrama"/>
    <w:uiPriority w:val="9"/>
    <w:semiHidden/>
    <w:unhideWhenUsed/>
    <w:qFormat/>
    <w:rsid w:val="00A25947"/>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59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59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594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594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594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259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59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59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59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5947"/>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A259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59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A259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5947"/>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CitataDiagrama">
    <w:name w:val="Citata Diagrama"/>
    <w:basedOn w:val="Numatytasispastraiposriftas"/>
    <w:link w:val="Citata"/>
    <w:uiPriority w:val="29"/>
    <w:rsid w:val="00A25947"/>
    <w:rPr>
      <w:i/>
      <w:iCs/>
      <w:color w:val="404040" w:themeColor="text1" w:themeTint="BF"/>
    </w:rPr>
  </w:style>
  <w:style w:type="paragraph" w:styleId="Sraopastraipa">
    <w:name w:val="List Paragraph"/>
    <w:basedOn w:val="prastasis"/>
    <w:uiPriority w:val="34"/>
    <w:qFormat/>
    <w:rsid w:val="00A25947"/>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Rykuspabraukimas">
    <w:name w:val="Intense Emphasis"/>
    <w:basedOn w:val="Numatytasispastraiposriftas"/>
    <w:uiPriority w:val="21"/>
    <w:qFormat/>
    <w:rsid w:val="00A25947"/>
    <w:rPr>
      <w:i/>
      <w:iCs/>
      <w:color w:val="0F4761" w:themeColor="accent1" w:themeShade="BF"/>
    </w:rPr>
  </w:style>
  <w:style w:type="paragraph" w:styleId="Iskirtacitata">
    <w:name w:val="Intense Quote"/>
    <w:basedOn w:val="prastasis"/>
    <w:next w:val="prastasis"/>
    <w:link w:val="IskirtacitataDiagrama"/>
    <w:uiPriority w:val="30"/>
    <w:qFormat/>
    <w:rsid w:val="00A259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skirtacitataDiagrama">
    <w:name w:val="Išskirta citata Diagrama"/>
    <w:basedOn w:val="Numatytasispastraiposriftas"/>
    <w:link w:val="Iskirtacitata"/>
    <w:uiPriority w:val="30"/>
    <w:rsid w:val="00A25947"/>
    <w:rPr>
      <w:i/>
      <w:iCs/>
      <w:color w:val="0F4761" w:themeColor="accent1" w:themeShade="BF"/>
    </w:rPr>
  </w:style>
  <w:style w:type="character" w:styleId="Rykinuoroda">
    <w:name w:val="Intense Reference"/>
    <w:basedOn w:val="Numatytasispastraiposriftas"/>
    <w:uiPriority w:val="32"/>
    <w:qFormat/>
    <w:rsid w:val="00A25947"/>
    <w:rPr>
      <w:b/>
      <w:bCs/>
      <w:smallCaps/>
      <w:color w:val="0F4761" w:themeColor="accent1" w:themeShade="BF"/>
      <w:spacing w:val="5"/>
    </w:rPr>
  </w:style>
  <w:style w:type="paragraph" w:styleId="Antrats">
    <w:name w:val="header"/>
    <w:basedOn w:val="prastasis"/>
    <w:link w:val="AntratsDiagrama"/>
    <w:uiPriority w:val="99"/>
    <w:rsid w:val="00A25947"/>
    <w:pPr>
      <w:tabs>
        <w:tab w:val="center" w:pos="4819"/>
        <w:tab w:val="right" w:pos="9638"/>
      </w:tabs>
    </w:pPr>
  </w:style>
  <w:style w:type="character" w:customStyle="1" w:styleId="AntratsDiagrama">
    <w:name w:val="Antraštės Diagrama"/>
    <w:basedOn w:val="Numatytasispastraiposriftas"/>
    <w:link w:val="Antrats"/>
    <w:uiPriority w:val="99"/>
    <w:rsid w:val="00A25947"/>
    <w:rPr>
      <w:rFonts w:ascii="Times New Roman" w:eastAsia="Times New Roman" w:hAnsi="Times New Roman" w:cs="Times New Roman"/>
      <w:kern w:val="0"/>
      <w:lang w:val="lt-LT" w:eastAsia="lt-LT"/>
      <w14:ligatures w14:val="none"/>
    </w:rPr>
  </w:style>
  <w:style w:type="character" w:styleId="Nerykuspabraukimas">
    <w:name w:val="Subtle Emphasis"/>
    <w:uiPriority w:val="19"/>
    <w:qFormat/>
    <w:rsid w:val="00A25947"/>
    <w:rPr>
      <w:i/>
      <w:iCs/>
      <w:color w:val="808080"/>
    </w:rPr>
  </w:style>
  <w:style w:type="paragraph" w:styleId="Betarp">
    <w:name w:val="No Spacing"/>
    <w:uiPriority w:val="1"/>
    <w:qFormat/>
    <w:rsid w:val="00A25947"/>
    <w:pPr>
      <w:spacing w:after="0"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388</Words>
  <Characters>2213</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Rumbutienė</dc:creator>
  <cp:keywords/>
  <dc:description/>
  <cp:lastModifiedBy>Alma Rumbutienė</cp:lastModifiedBy>
  <cp:revision>10</cp:revision>
  <dcterms:created xsi:type="dcterms:W3CDTF">2025-04-04T10:54:00Z</dcterms:created>
  <dcterms:modified xsi:type="dcterms:W3CDTF">2025-06-11T05:33:00Z</dcterms:modified>
</cp:coreProperties>
</file>