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F7443" w14:textId="77777777" w:rsidR="009C096D" w:rsidRDefault="009C096D" w:rsidP="009C096D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75917DC2" w14:textId="77777777" w:rsidR="0020547C" w:rsidRPr="00C366D0" w:rsidRDefault="009C096D" w:rsidP="0020547C">
      <w:pPr>
        <w:jc w:val="center"/>
        <w:rPr>
          <w:b/>
        </w:rPr>
      </w:pPr>
      <w:r w:rsidRPr="00CB1671">
        <w:rPr>
          <w:b/>
          <w:caps/>
        </w:rPr>
        <w:t xml:space="preserve">PRIE KRETINGOS RAJONO SAVIVALDYBĖS TARYBOS SPRENDIMO PROJEKTO </w:t>
      </w:r>
      <w:r w:rsidR="0020547C">
        <w:rPr>
          <w:b/>
          <w:szCs w:val="20"/>
        </w:rPr>
        <w:t>„</w:t>
      </w:r>
      <w:r w:rsidR="0020547C" w:rsidRPr="00D14050">
        <w:rPr>
          <w:b/>
        </w:rPr>
        <w:t>DĖL</w:t>
      </w:r>
      <w:r w:rsidR="0020547C">
        <w:rPr>
          <w:b/>
        </w:rPr>
        <w:t xml:space="preserve"> KRETINGOS RAJONO SAVIVALDYBĖS TARYBOS </w:t>
      </w:r>
      <w:r w:rsidR="0020547C" w:rsidRPr="00D14050">
        <w:rPr>
          <w:b/>
        </w:rPr>
        <w:t xml:space="preserve"> </w:t>
      </w:r>
      <w:r w:rsidR="0020547C">
        <w:rPr>
          <w:b/>
        </w:rPr>
        <w:t>2023 M. RUGSĖJO 28 D. SPRENDIMO NR. T2-266 „</w:t>
      </w:r>
      <w:r w:rsidR="0020547C" w:rsidRPr="00500FD9">
        <w:rPr>
          <w:b/>
        </w:rPr>
        <w:t>DĖL KRETINGOS RAJONO SAVIVALDYBĖS PARAMOS VERSLUI SKYRIMO KOMISIJOS SUDARYMO</w:t>
      </w:r>
      <w:r w:rsidR="0020547C">
        <w:rPr>
          <w:b/>
        </w:rPr>
        <w:t>“ PAKEITIMO</w:t>
      </w:r>
      <w:r w:rsidR="0020547C" w:rsidRPr="00DF1F8D">
        <w:rPr>
          <w:b/>
        </w:rPr>
        <w:t>“</w:t>
      </w:r>
    </w:p>
    <w:p w14:paraId="3DAD251C" w14:textId="4B0ABA14" w:rsidR="009C096D" w:rsidRDefault="009C096D" w:rsidP="0020547C">
      <w:pPr>
        <w:jc w:val="center"/>
      </w:pPr>
    </w:p>
    <w:p w14:paraId="36756CAD" w14:textId="6BCB136F" w:rsidR="009C096D" w:rsidRPr="00033D28" w:rsidRDefault="009C096D" w:rsidP="009C096D">
      <w:pPr>
        <w:jc w:val="center"/>
        <w:rPr>
          <w:caps/>
        </w:rPr>
      </w:pPr>
      <w:r w:rsidRPr="00033D28">
        <w:t>20</w:t>
      </w:r>
      <w:r>
        <w:t>25</w:t>
      </w:r>
      <w:r w:rsidRPr="00033D28">
        <w:t xml:space="preserve"> m. </w:t>
      </w:r>
      <w:r w:rsidR="0020547C">
        <w:t>ge</w:t>
      </w:r>
      <w:bookmarkStart w:id="0" w:name="_GoBack"/>
      <w:bookmarkEnd w:id="0"/>
      <w:r w:rsidR="0020547C">
        <w:t>gužės 13</w:t>
      </w:r>
      <w:r w:rsidRPr="009A50D5">
        <w:t xml:space="preserve"> d.</w:t>
      </w:r>
    </w:p>
    <w:p w14:paraId="51D709F4" w14:textId="77777777" w:rsidR="009C096D" w:rsidRDefault="009C096D" w:rsidP="009C096D">
      <w:pPr>
        <w:jc w:val="center"/>
        <w:rPr>
          <w:b/>
        </w:rPr>
      </w:pPr>
      <w:r w:rsidRPr="004C2115">
        <w:t>Kretinga</w:t>
      </w:r>
    </w:p>
    <w:p w14:paraId="41A5BF11" w14:textId="77777777" w:rsidR="009C096D" w:rsidRPr="00BB648B" w:rsidRDefault="009C096D" w:rsidP="009C096D"/>
    <w:p w14:paraId="2F6332C6" w14:textId="77777777" w:rsidR="0020547C" w:rsidRPr="00CC7D06" w:rsidRDefault="0020547C" w:rsidP="0020547C">
      <w:pPr>
        <w:tabs>
          <w:tab w:val="left" w:pos="851"/>
          <w:tab w:val="left" w:pos="993"/>
        </w:tabs>
        <w:autoSpaceDE w:val="0"/>
        <w:autoSpaceDN w:val="0"/>
        <w:ind w:firstLine="851"/>
        <w:jc w:val="both"/>
        <w:rPr>
          <w:b/>
        </w:rPr>
      </w:pPr>
      <w:r w:rsidRPr="00CC7D06">
        <w:rPr>
          <w:b/>
        </w:rPr>
        <w:t>1.</w:t>
      </w:r>
      <w:r>
        <w:rPr>
          <w:b/>
        </w:rPr>
        <w:t xml:space="preserve"> </w:t>
      </w:r>
      <w:r w:rsidRPr="00CC7D06">
        <w:rPr>
          <w:b/>
        </w:rPr>
        <w:t>Parengto sprendimo projekto tikslai ir uždaviniai.</w:t>
      </w:r>
    </w:p>
    <w:p w14:paraId="0B9FB05F" w14:textId="77777777" w:rsidR="0020547C" w:rsidRPr="00AD7E99" w:rsidRDefault="0020547C" w:rsidP="0020547C">
      <w:pPr>
        <w:ind w:firstLine="851"/>
        <w:jc w:val="both"/>
        <w:rPr>
          <w:szCs w:val="20"/>
        </w:rPr>
      </w:pPr>
      <w:r>
        <w:rPr>
          <w:szCs w:val="20"/>
        </w:rPr>
        <w:t xml:space="preserve">Sprendimo projekto tikslas – pakeisti </w:t>
      </w:r>
      <w:r>
        <w:rPr>
          <w:color w:val="000000"/>
          <w:shd w:val="clear" w:color="auto" w:fill="FDFDFD"/>
        </w:rPr>
        <w:t xml:space="preserve">Kretingos rajono savivaldybės paramos verslui skyrimo komisijos sudėtį.  </w:t>
      </w:r>
    </w:p>
    <w:p w14:paraId="083DE935" w14:textId="77777777" w:rsidR="0020547C" w:rsidRDefault="0020547C" w:rsidP="0020547C">
      <w:pPr>
        <w:tabs>
          <w:tab w:val="left" w:pos="851"/>
          <w:tab w:val="left" w:pos="993"/>
        </w:tabs>
        <w:autoSpaceDE w:val="0"/>
        <w:autoSpaceDN w:val="0"/>
        <w:ind w:firstLine="851"/>
        <w:jc w:val="both"/>
        <w:rPr>
          <w:b/>
        </w:rPr>
      </w:pPr>
      <w:r>
        <w:rPr>
          <w:b/>
          <w:bCs/>
          <w:szCs w:val="20"/>
        </w:rPr>
        <w:t xml:space="preserve">2. </w:t>
      </w:r>
      <w:r w:rsidRPr="003810C0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A284EAD" w14:textId="77777777" w:rsidR="0020547C" w:rsidRDefault="0020547C" w:rsidP="0020547C">
      <w:pPr>
        <w:ind w:firstLine="851"/>
        <w:jc w:val="both"/>
        <w:rPr>
          <w:shd w:val="clear" w:color="auto" w:fill="FFFFFF"/>
        </w:rPr>
      </w:pPr>
      <w:r>
        <w:rPr>
          <w:lang w:eastAsia="lt-LT"/>
        </w:rPr>
        <w:t>Vadovaujantis Kretingos rajono savivaldybės administracijos direktoriaus 2024 m. gruodžio 6 d. įsakymu Nr. A2-562 „D</w:t>
      </w:r>
      <w:r w:rsidRPr="00A00DDB">
        <w:rPr>
          <w:lang w:eastAsia="lt-LT"/>
        </w:rPr>
        <w:t xml:space="preserve">ėl </w:t>
      </w:r>
      <w:r>
        <w:rPr>
          <w:lang w:eastAsia="lt-LT"/>
        </w:rPr>
        <w:t>Dariaus Martinkaus</w:t>
      </w:r>
      <w:r w:rsidRPr="00A00DDB">
        <w:rPr>
          <w:lang w:eastAsia="lt-LT"/>
        </w:rPr>
        <w:t xml:space="preserve"> </w:t>
      </w:r>
      <w:r>
        <w:rPr>
          <w:lang w:eastAsia="lt-LT"/>
        </w:rPr>
        <w:t>atleidimo iš Kretingos rajono savivaldybės administracijos strateginio planavimo ir investicijų skyriaus vedėjo pareigų“ Darius Martinkus atleistas iš Strateginio planavimo ir investicijų skyriaus vedėjo pareigų. Vadovaujantis</w:t>
      </w:r>
      <w:r w:rsidRPr="00AD041C">
        <w:rPr>
          <w:lang w:eastAsia="lt-LT"/>
        </w:rPr>
        <w:t xml:space="preserve"> </w:t>
      </w:r>
      <w:r>
        <w:rPr>
          <w:lang w:eastAsia="lt-LT"/>
        </w:rPr>
        <w:t>Kretingos rajono savivaldybės administracijos direktoriaus 2025 m. vasario 27 d. įsakymu Nr. A2-88 „Dėl tiesioginio vadovo motyvuoto pasiūlymo valstybės tarnautojo tarnybinės veiklos vertinimo metu įgyvendinimo“ Lukrecija Lengvinė perkelta į Strateginio planavimo ir investicijų skyriaus vedėjo pareigas. Taip pat nuo 2025 m. sausio 2 d. Julija Jakaitė užima Kretingos rajono savivaldybės administracijos Strateginio planavimo ir investicijų skyriaus specialistės pareigas.</w:t>
      </w:r>
    </w:p>
    <w:p w14:paraId="075F1413" w14:textId="77777777" w:rsidR="0020547C" w:rsidRDefault="0020547C" w:rsidP="0020547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3.</w:t>
      </w:r>
      <w:r w:rsidRPr="006F7A73">
        <w:rPr>
          <w:szCs w:val="20"/>
        </w:rPr>
        <w:t xml:space="preserve"> </w:t>
      </w:r>
      <w:r w:rsidRPr="006F7A73">
        <w:rPr>
          <w:b/>
          <w:szCs w:val="20"/>
        </w:rPr>
        <w:t>Kokių rezultatų laukiama.</w:t>
      </w:r>
    </w:p>
    <w:p w14:paraId="6591CC7B" w14:textId="77777777" w:rsidR="0020547C" w:rsidRDefault="0020547C" w:rsidP="0020547C">
      <w:pPr>
        <w:ind w:firstLine="851"/>
        <w:jc w:val="both"/>
        <w:rPr>
          <w:lang w:eastAsia="lt-LT"/>
        </w:rPr>
      </w:pPr>
      <w:r>
        <w:rPr>
          <w:lang w:eastAsia="lt-LT"/>
        </w:rPr>
        <w:t>Pakeista komisijos sudėtis.</w:t>
      </w:r>
    </w:p>
    <w:p w14:paraId="255E71A3" w14:textId="77777777" w:rsidR="0020547C" w:rsidRDefault="0020547C" w:rsidP="0020547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4. Lėšų poreikis ir šaltiniai.</w:t>
      </w:r>
    </w:p>
    <w:p w14:paraId="333A43B8" w14:textId="77777777" w:rsidR="0020547C" w:rsidRPr="0032694B" w:rsidRDefault="0020547C" w:rsidP="0020547C">
      <w:pPr>
        <w:tabs>
          <w:tab w:val="left" w:pos="540"/>
          <w:tab w:val="left" w:pos="3435"/>
        </w:tabs>
        <w:ind w:firstLine="851"/>
        <w:jc w:val="both"/>
      </w:pPr>
      <w:r>
        <w:t>Lėšų sprendimui įgyvendinti nereikės.</w:t>
      </w:r>
    </w:p>
    <w:p w14:paraId="5D44CAF3" w14:textId="77777777" w:rsidR="0020547C" w:rsidRDefault="0020547C" w:rsidP="0020547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5. Kiti sprendimui priimti reikalingi pagrindimai, skaičiavimai ar paaiškinimai.</w:t>
      </w:r>
    </w:p>
    <w:p w14:paraId="332AB5B4" w14:textId="77777777" w:rsidR="0020547C" w:rsidRPr="00026E85" w:rsidRDefault="0020547C" w:rsidP="0020547C">
      <w:pPr>
        <w:tabs>
          <w:tab w:val="left" w:pos="1560"/>
        </w:tabs>
        <w:ind w:firstLine="851"/>
        <w:jc w:val="both"/>
      </w:pPr>
      <w:r>
        <w:t>Nėra.</w:t>
      </w:r>
    </w:p>
    <w:p w14:paraId="088983AD" w14:textId="77777777" w:rsidR="0020547C" w:rsidRPr="006F7A73" w:rsidRDefault="0020547C" w:rsidP="0020547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6.</w:t>
      </w:r>
      <w:r w:rsidRPr="006F7A73">
        <w:rPr>
          <w:szCs w:val="20"/>
        </w:rPr>
        <w:t xml:space="preserve"> </w:t>
      </w:r>
      <w:r w:rsidRPr="006F7A73">
        <w:rPr>
          <w:b/>
          <w:szCs w:val="20"/>
        </w:rPr>
        <w:t>Teisės akto projekto antikorupcinio vertinimo išvada dėl sprendimo projekto teikimo antikorupciniam vertinimui.</w:t>
      </w:r>
    </w:p>
    <w:p w14:paraId="1E8D29B0" w14:textId="77777777" w:rsidR="0020547C" w:rsidRPr="006F7A73" w:rsidRDefault="0020547C" w:rsidP="0020547C">
      <w:pPr>
        <w:ind w:firstLine="851"/>
        <w:jc w:val="both"/>
        <w:rPr>
          <w:lang w:eastAsia="lt-LT"/>
        </w:rPr>
      </w:pPr>
      <w:r w:rsidRPr="006F7A73">
        <w:rPr>
          <w:lang w:eastAsia="lt-LT"/>
        </w:rPr>
        <w:t>Teisės akto projekt</w:t>
      </w:r>
      <w:r>
        <w:rPr>
          <w:lang w:eastAsia="lt-LT"/>
        </w:rPr>
        <w:t>as antikorupciniam vertinimui neteikiamas.</w:t>
      </w:r>
    </w:p>
    <w:p w14:paraId="2885145D" w14:textId="77777777" w:rsidR="0020547C" w:rsidRPr="006F7A73" w:rsidRDefault="0020547C" w:rsidP="0020547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7. Autorius ir autorių grupės.</w:t>
      </w:r>
    </w:p>
    <w:p w14:paraId="56407F79" w14:textId="0867C14E" w:rsidR="009C096D" w:rsidRDefault="0020547C" w:rsidP="0020547C">
      <w:pPr>
        <w:tabs>
          <w:tab w:val="left" w:pos="851"/>
        </w:tabs>
        <w:ind w:firstLine="851"/>
        <w:jc w:val="both"/>
      </w:pPr>
      <w:r w:rsidRPr="00AD76BC">
        <w:t>Strateginio planavi</w:t>
      </w:r>
      <w:r>
        <w:t>mo ir investicijų skyriaus specialistė Julija Jakaitė.</w:t>
      </w:r>
    </w:p>
    <w:sectPr w:rsidR="009C096D" w:rsidSect="009C096D">
      <w:headerReference w:type="firs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43947" w14:textId="77777777" w:rsidR="00FC494A" w:rsidRDefault="00FC494A">
      <w:r>
        <w:separator/>
      </w:r>
    </w:p>
  </w:endnote>
  <w:endnote w:type="continuationSeparator" w:id="0">
    <w:p w14:paraId="47EAB1FB" w14:textId="77777777" w:rsidR="00FC494A" w:rsidRDefault="00FC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7DA78" w14:textId="77777777" w:rsidR="00FC494A" w:rsidRDefault="00FC494A">
      <w:r>
        <w:separator/>
      </w:r>
    </w:p>
  </w:footnote>
  <w:footnote w:type="continuationSeparator" w:id="0">
    <w:p w14:paraId="2675A74C" w14:textId="77777777" w:rsidR="00FC494A" w:rsidRDefault="00FC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F8609" w14:textId="77777777" w:rsidR="009C096D" w:rsidRDefault="009C096D" w:rsidP="007F777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6D"/>
    <w:rsid w:val="0020547C"/>
    <w:rsid w:val="005813E2"/>
    <w:rsid w:val="00764C58"/>
    <w:rsid w:val="009C096D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AADB"/>
  <w15:chartTrackingRefBased/>
  <w15:docId w15:val="{3FF1F4B7-2B64-4D8B-9FF6-CFDBD483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09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096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96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96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96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96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96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96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96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96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09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09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09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09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09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09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96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096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96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09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096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C09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9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09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096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9C09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C096D"/>
    <w:rPr>
      <w:rFonts w:ascii="Times New Roman" w:eastAsia="Lucida Sans Unicode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8D7809F2</Template>
  <TotalTime>4</TotalTime>
  <Pages>1</Pages>
  <Words>1288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Julija Jakaitė</cp:lastModifiedBy>
  <cp:revision>3</cp:revision>
  <dcterms:created xsi:type="dcterms:W3CDTF">2025-04-03T14:25:00Z</dcterms:created>
  <dcterms:modified xsi:type="dcterms:W3CDTF">2025-05-13T09:48:00Z</dcterms:modified>
</cp:coreProperties>
</file>