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F7443" w14:textId="77777777" w:rsidR="009C096D" w:rsidRDefault="009C096D" w:rsidP="009C096D">
      <w:pPr>
        <w:jc w:val="center"/>
        <w:rPr>
          <w:b/>
          <w:caps/>
        </w:rPr>
      </w:pPr>
      <w:r>
        <w:rPr>
          <w:b/>
          <w:caps/>
        </w:rPr>
        <w:t>Aiškinamasis raštas</w:t>
      </w:r>
    </w:p>
    <w:p w14:paraId="122C0449" w14:textId="77777777" w:rsidR="009C096D" w:rsidRDefault="009C096D" w:rsidP="009C096D">
      <w:pPr>
        <w:jc w:val="center"/>
        <w:rPr>
          <w:b/>
          <w:caps/>
        </w:rPr>
      </w:pPr>
      <w:r w:rsidRPr="00CB1671">
        <w:rPr>
          <w:b/>
          <w:caps/>
        </w:rPr>
        <w:t>PRIE KRETINGOS RAJONO SAVIVALDYBĖS TARYBOS SPRENDIMO PROJEKTO „</w:t>
      </w:r>
      <w:r w:rsidRPr="003B4026">
        <w:rPr>
          <w:b/>
          <w:caps/>
        </w:rPr>
        <w:t xml:space="preserve">DĖL </w:t>
      </w:r>
      <w:r w:rsidRPr="00C97CD1">
        <w:rPr>
          <w:b/>
          <w:caps/>
        </w:rPr>
        <w:t xml:space="preserve">UAB </w:t>
      </w:r>
      <w:r>
        <w:rPr>
          <w:b/>
          <w:caps/>
        </w:rPr>
        <w:t>„</w:t>
      </w:r>
      <w:r w:rsidRPr="00C97CD1">
        <w:rPr>
          <w:b/>
          <w:caps/>
        </w:rPr>
        <w:t xml:space="preserve">KRETINGOS </w:t>
      </w:r>
      <w:r>
        <w:rPr>
          <w:b/>
          <w:caps/>
        </w:rPr>
        <w:t>VANDENYS“</w:t>
      </w:r>
      <w:r w:rsidRPr="00AE6875">
        <w:rPr>
          <w:b/>
          <w:bCs/>
        </w:rPr>
        <w:t xml:space="preserve"> </w:t>
      </w:r>
      <w:r>
        <w:rPr>
          <w:b/>
        </w:rPr>
        <w:t>2024</w:t>
      </w:r>
      <w:r w:rsidRPr="00A84E6D">
        <w:rPr>
          <w:b/>
        </w:rPr>
        <w:t xml:space="preserve"> M</w:t>
      </w:r>
      <w:r>
        <w:rPr>
          <w:b/>
        </w:rPr>
        <w:t>. METINIŲ</w:t>
      </w:r>
      <w:r w:rsidRPr="00A84E6D">
        <w:rPr>
          <w:b/>
        </w:rPr>
        <w:t xml:space="preserve"> FINANSINIŲ ATASKAITŲ RINKINIO</w:t>
      </w:r>
      <w:r>
        <w:rPr>
          <w:b/>
          <w:bCs/>
        </w:rPr>
        <w:t xml:space="preserve"> IR 2024</w:t>
      </w:r>
      <w:r w:rsidRPr="003B4026">
        <w:rPr>
          <w:b/>
          <w:bCs/>
        </w:rPr>
        <w:t xml:space="preserve"> M</w:t>
      </w:r>
      <w:r>
        <w:rPr>
          <w:b/>
          <w:bCs/>
        </w:rPr>
        <w:t>.</w:t>
      </w:r>
      <w:r w:rsidRPr="003B4026">
        <w:rPr>
          <w:b/>
          <w:bCs/>
        </w:rPr>
        <w:t xml:space="preserve"> V</w:t>
      </w:r>
      <w:r>
        <w:rPr>
          <w:b/>
          <w:bCs/>
        </w:rPr>
        <w:t>ADOVYBĖ</w:t>
      </w:r>
      <w:r w:rsidRPr="003B4026">
        <w:rPr>
          <w:b/>
          <w:bCs/>
        </w:rPr>
        <w:t>S ATASKAITOS</w:t>
      </w:r>
      <w:r>
        <w:rPr>
          <w:b/>
          <w:bCs/>
        </w:rPr>
        <w:t xml:space="preserve"> </w:t>
      </w:r>
      <w:r w:rsidRPr="00A84E6D">
        <w:rPr>
          <w:b/>
        </w:rPr>
        <w:t>TVIRTINIMO</w:t>
      </w:r>
      <w:r w:rsidRPr="00CB1671">
        <w:rPr>
          <w:b/>
          <w:caps/>
        </w:rPr>
        <w:t>“</w:t>
      </w:r>
    </w:p>
    <w:p w14:paraId="3DAD251C" w14:textId="77777777" w:rsidR="009C096D" w:rsidRDefault="009C096D" w:rsidP="009C096D"/>
    <w:p w14:paraId="36756CAD" w14:textId="77777777" w:rsidR="009C096D" w:rsidRPr="00033D28" w:rsidRDefault="009C096D" w:rsidP="009C096D">
      <w:pPr>
        <w:jc w:val="center"/>
        <w:rPr>
          <w:caps/>
        </w:rPr>
      </w:pPr>
      <w:r w:rsidRPr="00033D28">
        <w:t>20</w:t>
      </w:r>
      <w:r>
        <w:t>25</w:t>
      </w:r>
      <w:r w:rsidRPr="00033D28">
        <w:t xml:space="preserve"> m. </w:t>
      </w:r>
      <w:r>
        <w:t>balandžio 3</w:t>
      </w:r>
      <w:r w:rsidRPr="009A50D5">
        <w:t xml:space="preserve"> d.</w:t>
      </w:r>
    </w:p>
    <w:p w14:paraId="51D709F4" w14:textId="77777777" w:rsidR="009C096D" w:rsidRDefault="009C096D" w:rsidP="009C096D">
      <w:pPr>
        <w:jc w:val="center"/>
        <w:rPr>
          <w:b/>
        </w:rPr>
      </w:pPr>
      <w:r w:rsidRPr="004C2115">
        <w:t>Kretinga</w:t>
      </w:r>
    </w:p>
    <w:p w14:paraId="41A5BF11" w14:textId="77777777" w:rsidR="009C096D" w:rsidRPr="00BB648B" w:rsidRDefault="009C096D" w:rsidP="009C096D"/>
    <w:p w14:paraId="0E9FB876" w14:textId="77777777" w:rsidR="009C096D" w:rsidRPr="009C096D" w:rsidRDefault="009C096D" w:rsidP="009C096D">
      <w:pPr>
        <w:ind w:firstLine="851"/>
        <w:jc w:val="both"/>
        <w:rPr>
          <w:b/>
        </w:rPr>
      </w:pPr>
      <w:r>
        <w:rPr>
          <w:b/>
        </w:rPr>
        <w:t xml:space="preserve">1. </w:t>
      </w:r>
      <w:r w:rsidRPr="009C096D">
        <w:rPr>
          <w:b/>
        </w:rPr>
        <w:t>Parengto sprendimo projekto tikslas ir uždaviniai.</w:t>
      </w:r>
    </w:p>
    <w:p w14:paraId="20742CB5" w14:textId="57174734" w:rsidR="009C096D" w:rsidRPr="009C096D" w:rsidRDefault="009C096D" w:rsidP="009C096D">
      <w:pPr>
        <w:ind w:firstLine="851"/>
        <w:jc w:val="both"/>
        <w:rPr>
          <w:noProof/>
        </w:rPr>
      </w:pPr>
      <w:r w:rsidRPr="009C096D">
        <w:rPr>
          <w:noProof/>
        </w:rPr>
        <w:t>Patvirtinti UAB „Kretingos vandenys“ 2</w:t>
      </w:r>
      <w:r w:rsidRPr="009C096D">
        <w:rPr>
          <w:bCs/>
        </w:rPr>
        <w:t>024 m. metinių finansinių ataskaitų rinkinį</w:t>
      </w:r>
      <w:r w:rsidRPr="009C096D">
        <w:rPr>
          <w:noProof/>
        </w:rPr>
        <w:t xml:space="preserve"> ir </w:t>
      </w:r>
      <w:r w:rsidR="00FC494A">
        <w:rPr>
          <w:noProof/>
        </w:rPr>
        <w:br/>
      </w:r>
      <w:r w:rsidRPr="009C096D">
        <w:rPr>
          <w:noProof/>
        </w:rPr>
        <w:t>2024 m. vado</w:t>
      </w:r>
      <w:r w:rsidR="00FC494A">
        <w:rPr>
          <w:noProof/>
        </w:rPr>
        <w:t>v</w:t>
      </w:r>
      <w:r w:rsidRPr="009C096D">
        <w:rPr>
          <w:noProof/>
        </w:rPr>
        <w:t>ybės ataskaitą</w:t>
      </w:r>
      <w:r w:rsidRPr="009C096D">
        <w:rPr>
          <w:bCs/>
        </w:rPr>
        <w:t>.</w:t>
      </w:r>
    </w:p>
    <w:p w14:paraId="23E3EB2E" w14:textId="77777777" w:rsidR="009C096D" w:rsidRPr="009C096D" w:rsidRDefault="009C096D" w:rsidP="009C096D">
      <w:pPr>
        <w:ind w:firstLine="851"/>
        <w:jc w:val="both"/>
        <w:rPr>
          <w:noProof/>
        </w:rPr>
      </w:pPr>
      <w:r w:rsidRPr="009C096D">
        <w:rPr>
          <w:b/>
        </w:rPr>
        <w:t>2. Siūlomos teisinio reguliavimo nuostatos, šiuo metu esantis teisinis reglamentavimas, kokie šios srities teisės aktai tebegalioja ir kokius teisės aktus būtina pakeisti ar panaikinti, priėmus teikiamą tarybos sprendimo projektą.</w:t>
      </w:r>
    </w:p>
    <w:p w14:paraId="79C20BDD" w14:textId="77777777" w:rsidR="009C096D" w:rsidRPr="009C096D" w:rsidRDefault="009C096D" w:rsidP="009C096D">
      <w:pPr>
        <w:ind w:firstLine="720"/>
        <w:jc w:val="both"/>
      </w:pPr>
      <w:r w:rsidRPr="009C096D">
        <w:t>Lietuvos Respublikos vietos savivaldos įstatymo 15 straipsnio 3 dalies 5 punkte nustatyta, kad p</w:t>
      </w:r>
      <w:r w:rsidRPr="009C096D">
        <w:rPr>
          <w:bCs/>
        </w:rPr>
        <w:t xml:space="preserve">aprastoji savivaldybės tarybos kompetencija yra </w:t>
      </w:r>
      <w:r w:rsidRPr="009C096D">
        <w:rPr>
          <w:lang w:eastAsia="lt-LT"/>
        </w:rPr>
        <w:t xml:space="preserve">savivaldybės valdomų įmonių metinių finansinių ataskaitų </w:t>
      </w:r>
      <w:r w:rsidRPr="009C096D">
        <w:rPr>
          <w:bCs/>
          <w:iCs/>
        </w:rPr>
        <w:t>rinkinių</w:t>
      </w:r>
      <w:r w:rsidRPr="009C096D">
        <w:rPr>
          <w:lang w:eastAsia="lt-LT"/>
        </w:rPr>
        <w:t>, metinių pranešimų ir (ar) veiklos ataskaitų tvirtinimas.</w:t>
      </w:r>
    </w:p>
    <w:p w14:paraId="244E1A6B" w14:textId="77777777" w:rsidR="009C096D" w:rsidRPr="009C096D" w:rsidRDefault="009C096D" w:rsidP="009C096D">
      <w:pPr>
        <w:ind w:firstLine="720"/>
        <w:jc w:val="both"/>
        <w:rPr>
          <w:color w:val="000000"/>
          <w:lang w:eastAsia="lt-LT"/>
        </w:rPr>
      </w:pPr>
      <w:r w:rsidRPr="009C096D">
        <w:t xml:space="preserve">Kretingos rajono savivaldybės tarybos veiklos reglamento, patvirtinto Kretingos rajono savivaldybės tarybos 2009 m. kovo 26 d. sprendimu Nr. T2-77 „Dėl Kretingos rajono savivaldybės tarybos veiklos reglamento“ (Kretingos rajono savivaldybės tarybos 2025 m. sausio 30 d. sprendimo Nr. T2-3 redakcija), 213 </w:t>
      </w:r>
      <w:r w:rsidRPr="009C096D">
        <w:rPr>
          <w:color w:val="000000"/>
          <w:lang w:eastAsia="lt-LT"/>
        </w:rPr>
        <w:t>punkte nustatyta „jeigu Taryba neperdavė įgaliojimų Merui, biudžetinių ir viešųjų įstaigų (kurių savininkė yra Savivaldybė), metinių ataskaitų rinkinius, Savivaldybės valdomų įmonių metinių finansinių ataskaitų rinkinius, metinius pranešimus ir (ar) veiklos ataskaitas kartu su parengtais sprendimų projektais Meras iki balandžio 30 dienos pateikia Tarybos posėdžių sekretoriui. Tarybos posėdžių sekretorius, susipažinęs su ataskaitomis, supažindina su jomis Tarybos narius ir sprendimo projekto rengėjui nurodo, kuriuose Komitetuose šios ataskaitos turi būti svarstomos. Kiti Komitetai gali svarstyti ataskaitas savo iniciatyva. Dėl šių ataskaitų Taryba priima sprendimus.“</w:t>
      </w:r>
    </w:p>
    <w:p w14:paraId="63583B88" w14:textId="77777777" w:rsidR="009C096D" w:rsidRPr="009C096D" w:rsidRDefault="009C096D" w:rsidP="009C096D">
      <w:pPr>
        <w:ind w:firstLine="720"/>
        <w:jc w:val="both"/>
      </w:pPr>
      <w:r w:rsidRPr="009C096D">
        <w:rPr>
          <w:color w:val="000000"/>
          <w:shd w:val="clear" w:color="auto" w:fill="FFFFFF"/>
        </w:rPr>
        <w:t>Kretingos rajono savivaldybės mero 2023 m. rugsėjo 25 d. potvarkiu Nr. V3-388 „Dėl Kretingos rajono savivaldybės valdomų įmonių metinių veiklos ataskaitų pateikimo tvarkos aprašo patvirtinimo“ patvirtintas</w:t>
      </w:r>
      <w:r w:rsidRPr="009C096D">
        <w:t xml:space="preserve"> </w:t>
      </w:r>
      <w:r w:rsidRPr="009C096D">
        <w:rPr>
          <w:color w:val="000000"/>
          <w:shd w:val="clear" w:color="auto" w:fill="FFFFFF"/>
        </w:rPr>
        <w:t xml:space="preserve">Kretingos rajono savivaldybės valdomų įmonių metinių veiklos ataskaitų pateikimo tvarkos aprašas, </w:t>
      </w:r>
      <w:r w:rsidRPr="009C096D">
        <w:t>nustatantis informacijos pateikimo ir išdėstymo savivaldybės valdomų įmonių metinėse veiklos ataskaitose gaires.</w:t>
      </w:r>
    </w:p>
    <w:p w14:paraId="4AF0C73E" w14:textId="77777777" w:rsidR="009C096D" w:rsidRPr="009C096D" w:rsidRDefault="009C096D" w:rsidP="009C096D">
      <w:pPr>
        <w:ind w:firstLine="720"/>
        <w:jc w:val="both"/>
      </w:pPr>
      <w:r w:rsidRPr="009C096D">
        <w:t xml:space="preserve">Pažymėtina, kad nuo 2024 m. </w:t>
      </w:r>
      <w:r w:rsidRPr="009C096D">
        <w:rPr>
          <w:color w:val="000000"/>
        </w:rPr>
        <w:t>liepos 1 d.</w:t>
      </w:r>
      <w:r w:rsidRPr="009C096D">
        <w:t xml:space="preserve"> Lietuvos Respublikos akcinių bendrovių įstatyme ir kituose teisės aktuose atsisakyta sąvokos „metinis pranešimas“ arba „veiklos ataskaita“ ją pakeičiant sąvoka „vadovybės ataskaita“.</w:t>
      </w:r>
    </w:p>
    <w:p w14:paraId="12187283" w14:textId="77777777" w:rsidR="009C096D" w:rsidRPr="009C096D" w:rsidRDefault="009C096D" w:rsidP="009C096D">
      <w:pPr>
        <w:pStyle w:val="Sraopastraipa"/>
        <w:spacing w:after="0" w:line="240" w:lineRule="auto"/>
        <w:ind w:left="0" w:firstLine="720"/>
        <w:jc w:val="both"/>
        <w:rPr>
          <w:rFonts w:ascii="Times New Roman" w:hAnsi="Times New Roman" w:cs="Times New Roman"/>
          <w:b/>
        </w:rPr>
      </w:pPr>
      <w:r w:rsidRPr="009C096D">
        <w:rPr>
          <w:rFonts w:ascii="Times New Roman" w:hAnsi="Times New Roman" w:cs="Times New Roman"/>
          <w:b/>
          <w:bCs/>
        </w:rPr>
        <w:t xml:space="preserve">3. </w:t>
      </w:r>
      <w:r w:rsidRPr="009C096D">
        <w:rPr>
          <w:rFonts w:ascii="Times New Roman" w:hAnsi="Times New Roman" w:cs="Times New Roman"/>
          <w:b/>
        </w:rPr>
        <w:t>Kokių rezultatų laukiama.</w:t>
      </w:r>
    </w:p>
    <w:p w14:paraId="4EEDCF06" w14:textId="77777777" w:rsidR="009C096D" w:rsidRPr="009C096D" w:rsidRDefault="009C096D" w:rsidP="009C096D">
      <w:pPr>
        <w:ind w:firstLine="851"/>
        <w:jc w:val="both"/>
      </w:pPr>
      <w:r w:rsidRPr="009C096D">
        <w:rPr>
          <w:noProof/>
        </w:rPr>
        <w:t xml:space="preserve">Patvirtintas </w:t>
      </w:r>
      <w:r w:rsidRPr="009C096D">
        <w:rPr>
          <w:bCs/>
        </w:rPr>
        <w:t>2024 m. metinių finansinių ataskaitų rinkinys</w:t>
      </w:r>
      <w:r w:rsidRPr="009C096D">
        <w:rPr>
          <w:noProof/>
        </w:rPr>
        <w:t xml:space="preserve"> ir UAB „Kretingos vandenys“ 2024 m. vadovybės ataskaita</w:t>
      </w:r>
      <w:r w:rsidRPr="009C096D">
        <w:rPr>
          <w:bCs/>
        </w:rPr>
        <w:t>.</w:t>
      </w:r>
    </w:p>
    <w:p w14:paraId="142C054E" w14:textId="77777777" w:rsidR="009C096D" w:rsidRPr="009C096D" w:rsidRDefault="009C096D" w:rsidP="009C096D">
      <w:pPr>
        <w:pStyle w:val="Sraopastraipa"/>
        <w:spacing w:after="0" w:line="240" w:lineRule="auto"/>
        <w:ind w:left="0" w:firstLine="851"/>
        <w:jc w:val="both"/>
        <w:rPr>
          <w:rFonts w:ascii="Times New Roman" w:hAnsi="Times New Roman" w:cs="Times New Roman"/>
          <w:b/>
        </w:rPr>
      </w:pPr>
      <w:r w:rsidRPr="009C096D">
        <w:rPr>
          <w:rFonts w:ascii="Times New Roman" w:hAnsi="Times New Roman" w:cs="Times New Roman"/>
          <w:b/>
        </w:rPr>
        <w:t>4. Lėšų poreikis ir šaltiniai.</w:t>
      </w:r>
    </w:p>
    <w:p w14:paraId="77D438EE" w14:textId="77777777" w:rsidR="009C096D" w:rsidRPr="009C096D" w:rsidRDefault="009C096D" w:rsidP="009C096D">
      <w:pPr>
        <w:ind w:firstLine="851"/>
        <w:jc w:val="both"/>
      </w:pPr>
      <w:r w:rsidRPr="009C096D">
        <w:t>Biudžeto lėšų nereikės.</w:t>
      </w:r>
    </w:p>
    <w:p w14:paraId="2398FA20" w14:textId="77777777" w:rsidR="009C096D" w:rsidRPr="009C096D" w:rsidRDefault="009C096D" w:rsidP="009C096D">
      <w:pPr>
        <w:ind w:firstLine="851"/>
        <w:jc w:val="both"/>
        <w:rPr>
          <w:b/>
          <w:bCs/>
        </w:rPr>
      </w:pPr>
      <w:r w:rsidRPr="009C096D">
        <w:rPr>
          <w:b/>
          <w:bCs/>
        </w:rPr>
        <w:t>5. Kiti sprendimui priimti reikalingi pagrindimai, skaičiavimai ar paaiškinimai.</w:t>
      </w:r>
    </w:p>
    <w:p w14:paraId="3EC05440" w14:textId="77777777" w:rsidR="009C096D" w:rsidRPr="009C096D" w:rsidRDefault="009C096D" w:rsidP="009C096D">
      <w:pPr>
        <w:ind w:firstLine="851"/>
        <w:jc w:val="both"/>
        <w:rPr>
          <w:color w:val="000000"/>
        </w:rPr>
      </w:pPr>
      <w:r w:rsidRPr="009C096D">
        <w:rPr>
          <w:color w:val="000000"/>
        </w:rPr>
        <w:t xml:space="preserve">2024 m. metinių finansinių ataskaitų rinkinys ir vadovybės ataskaita yra audituoti. Nepriklausomų auditorių pateiktos nemodifikuotos (teigiamos) išvados. UAB „Kretingos </w:t>
      </w:r>
      <w:r w:rsidRPr="009C096D">
        <w:rPr>
          <w:color w:val="000000"/>
          <w:lang w:val="en-US"/>
        </w:rPr>
        <w:t xml:space="preserve">vandenys” </w:t>
      </w:r>
      <w:r w:rsidRPr="009C096D">
        <w:t>valdyba analizavo, vertino bendrovės metinių finansinių ataskaitų rinkinį, pelno (nuostolių) paskirstymo projektą, dėl jų pateikti užprotokoluoti valdybos atsiliepimai ir pasiūlymai.</w:t>
      </w:r>
    </w:p>
    <w:p w14:paraId="736CDEAF" w14:textId="77777777" w:rsidR="009C096D" w:rsidRPr="009C096D" w:rsidRDefault="009C096D" w:rsidP="009C096D">
      <w:pPr>
        <w:tabs>
          <w:tab w:val="left" w:pos="720"/>
          <w:tab w:val="left" w:pos="1440"/>
          <w:tab w:val="left" w:pos="2160"/>
          <w:tab w:val="left" w:pos="2880"/>
          <w:tab w:val="left" w:pos="3600"/>
          <w:tab w:val="left" w:pos="4320"/>
          <w:tab w:val="left" w:pos="5040"/>
          <w:tab w:val="left" w:pos="6435"/>
        </w:tabs>
        <w:ind w:firstLine="851"/>
        <w:jc w:val="both"/>
        <w:rPr>
          <w:b/>
        </w:rPr>
      </w:pPr>
      <w:r w:rsidRPr="009C096D">
        <w:rPr>
          <w:b/>
        </w:rPr>
        <w:t>6.</w:t>
      </w:r>
      <w:r w:rsidRPr="009C096D">
        <w:t xml:space="preserve"> </w:t>
      </w:r>
      <w:r w:rsidRPr="009C096D">
        <w:rPr>
          <w:b/>
        </w:rPr>
        <w:t xml:space="preserve">Teisės akto projekto antikorupcinio vertinimo išvada dėl sprendimo projekto teikimo antikorupciniam vertinimui. </w:t>
      </w:r>
    </w:p>
    <w:p w14:paraId="32A7CBB2" w14:textId="77777777" w:rsidR="009C096D" w:rsidRPr="009C096D" w:rsidRDefault="009C096D" w:rsidP="009C096D">
      <w:pPr>
        <w:tabs>
          <w:tab w:val="left" w:pos="720"/>
          <w:tab w:val="left" w:pos="1440"/>
          <w:tab w:val="left" w:pos="2160"/>
          <w:tab w:val="left" w:pos="2880"/>
          <w:tab w:val="left" w:pos="3600"/>
          <w:tab w:val="left" w:pos="4320"/>
          <w:tab w:val="left" w:pos="5040"/>
          <w:tab w:val="left" w:pos="6435"/>
        </w:tabs>
        <w:ind w:firstLine="851"/>
        <w:jc w:val="both"/>
      </w:pPr>
      <w:r w:rsidRPr="009C096D">
        <w:t>Teisės aktų projektų antikorupcinio vertinimo taisyklėse antikorupcinis vertinimas nenumatytas.</w:t>
      </w:r>
    </w:p>
    <w:p w14:paraId="6A3E49B2" w14:textId="77777777" w:rsidR="009C096D" w:rsidRPr="009C096D" w:rsidRDefault="009C096D" w:rsidP="009C096D">
      <w:pPr>
        <w:tabs>
          <w:tab w:val="left" w:pos="720"/>
          <w:tab w:val="left" w:pos="1440"/>
          <w:tab w:val="left" w:pos="2160"/>
          <w:tab w:val="left" w:pos="2880"/>
          <w:tab w:val="left" w:pos="3600"/>
          <w:tab w:val="left" w:pos="4320"/>
          <w:tab w:val="left" w:pos="5040"/>
          <w:tab w:val="left" w:pos="6435"/>
        </w:tabs>
        <w:ind w:firstLine="851"/>
        <w:jc w:val="both"/>
      </w:pPr>
      <w:r w:rsidRPr="009C096D">
        <w:rPr>
          <w:b/>
        </w:rPr>
        <w:t>7. Autorius ar autorių grupės</w:t>
      </w:r>
      <w:r w:rsidRPr="009C096D">
        <w:t xml:space="preserve">. </w:t>
      </w:r>
    </w:p>
    <w:p w14:paraId="729E304A" w14:textId="77777777" w:rsidR="009C096D" w:rsidRPr="009C096D" w:rsidRDefault="009C096D" w:rsidP="009C096D">
      <w:pPr>
        <w:tabs>
          <w:tab w:val="left" w:pos="720"/>
          <w:tab w:val="left" w:pos="1440"/>
          <w:tab w:val="left" w:pos="2160"/>
          <w:tab w:val="left" w:pos="2880"/>
          <w:tab w:val="left" w:pos="3600"/>
          <w:tab w:val="left" w:pos="4320"/>
          <w:tab w:val="left" w:pos="5040"/>
          <w:tab w:val="left" w:pos="6435"/>
        </w:tabs>
        <w:ind w:firstLine="851"/>
        <w:jc w:val="both"/>
        <w:rPr>
          <w:b/>
        </w:rPr>
      </w:pPr>
      <w:r w:rsidRPr="009C096D">
        <w:t>Vietinio ūkio ir turto valdymo skyriaus patarėja Renata Ambrazevičienė.</w:t>
      </w:r>
    </w:p>
    <w:p w14:paraId="56407F79" w14:textId="77777777" w:rsidR="009C096D" w:rsidRDefault="009C096D"/>
    <w:sectPr w:rsidR="009C096D" w:rsidSect="009C096D">
      <w:headerReference w:type="first" r:id="rId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43947" w14:textId="77777777" w:rsidR="00FC494A" w:rsidRDefault="00FC494A">
      <w:r>
        <w:separator/>
      </w:r>
    </w:p>
  </w:endnote>
  <w:endnote w:type="continuationSeparator" w:id="0">
    <w:p w14:paraId="47EAB1FB" w14:textId="77777777" w:rsidR="00FC494A" w:rsidRDefault="00FC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7DA78" w14:textId="77777777" w:rsidR="00FC494A" w:rsidRDefault="00FC494A">
      <w:r>
        <w:separator/>
      </w:r>
    </w:p>
  </w:footnote>
  <w:footnote w:type="continuationSeparator" w:id="0">
    <w:p w14:paraId="2675A74C" w14:textId="77777777" w:rsidR="00FC494A" w:rsidRDefault="00FC4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8609" w14:textId="77777777" w:rsidR="009C096D" w:rsidRDefault="009C096D" w:rsidP="007F7772">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96D"/>
    <w:rsid w:val="005813E2"/>
    <w:rsid w:val="00764C58"/>
    <w:rsid w:val="009C096D"/>
    <w:rsid w:val="00FC49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7AADB"/>
  <w15:chartTrackingRefBased/>
  <w15:docId w15:val="{3FF1F4B7-2B64-4D8B-9FF6-CFDBD483B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C096D"/>
    <w:pPr>
      <w:widowControl w:val="0"/>
      <w:suppressAutoHyphens/>
      <w:spacing w:after="0" w:line="240" w:lineRule="auto"/>
    </w:pPr>
    <w:rPr>
      <w:rFonts w:ascii="Times New Roman" w:eastAsia="Lucida Sans Unicode" w:hAnsi="Times New Roman" w:cs="Times New Roman"/>
      <w:kern w:val="0"/>
      <w:lang w:eastAsia="ar-SA"/>
      <w14:ligatures w14:val="none"/>
    </w:rPr>
  </w:style>
  <w:style w:type="paragraph" w:styleId="Antrat1">
    <w:name w:val="heading 1"/>
    <w:basedOn w:val="prastasis"/>
    <w:next w:val="prastasis"/>
    <w:link w:val="Antrat1Diagrama"/>
    <w:uiPriority w:val="9"/>
    <w:qFormat/>
    <w:rsid w:val="009C096D"/>
    <w:pPr>
      <w:keepNext/>
      <w:keepLines/>
      <w:widowControl/>
      <w:suppressAutoHyphens w:val="0"/>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9C096D"/>
    <w:pPr>
      <w:keepNext/>
      <w:keepLines/>
      <w:widowControl/>
      <w:suppressAutoHyphens w:val="0"/>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9C096D"/>
    <w:pPr>
      <w:keepNext/>
      <w:keepLines/>
      <w:widowControl/>
      <w:suppressAutoHyphens w:val="0"/>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9C096D"/>
    <w:pPr>
      <w:keepNext/>
      <w:keepLines/>
      <w:widowControl/>
      <w:suppressAutoHyphens w:val="0"/>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9C096D"/>
    <w:pPr>
      <w:keepNext/>
      <w:keepLines/>
      <w:widowControl/>
      <w:suppressAutoHyphens w:val="0"/>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9C096D"/>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9C096D"/>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9C096D"/>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9C096D"/>
    <w:pPr>
      <w:keepNext/>
      <w:keepLines/>
      <w:widowControl/>
      <w:suppressAutoHyphens w:val="0"/>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C09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C09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C09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C09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C09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C09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C09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C09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C09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C096D"/>
    <w:pPr>
      <w:widowControl/>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9C09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C096D"/>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9C09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C096D"/>
    <w:pPr>
      <w:widowControl/>
      <w:suppressAutoHyphens w:val="0"/>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9C096D"/>
    <w:rPr>
      <w:i/>
      <w:iCs/>
      <w:color w:val="404040" w:themeColor="text1" w:themeTint="BF"/>
    </w:rPr>
  </w:style>
  <w:style w:type="paragraph" w:styleId="Sraopastraipa">
    <w:name w:val="List Paragraph"/>
    <w:basedOn w:val="prastasis"/>
    <w:uiPriority w:val="34"/>
    <w:qFormat/>
    <w:rsid w:val="009C096D"/>
    <w:pPr>
      <w:widowControl/>
      <w:suppressAutoHyphens w:val="0"/>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9C096D"/>
    <w:rPr>
      <w:i/>
      <w:iCs/>
      <w:color w:val="0F4761" w:themeColor="accent1" w:themeShade="BF"/>
    </w:rPr>
  </w:style>
  <w:style w:type="paragraph" w:styleId="Iskirtacitata">
    <w:name w:val="Intense Quote"/>
    <w:basedOn w:val="prastasis"/>
    <w:next w:val="prastasis"/>
    <w:link w:val="IskirtacitataDiagrama"/>
    <w:uiPriority w:val="30"/>
    <w:qFormat/>
    <w:rsid w:val="009C096D"/>
    <w:pPr>
      <w:widowControl/>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9C096D"/>
    <w:rPr>
      <w:i/>
      <w:iCs/>
      <w:color w:val="0F4761" w:themeColor="accent1" w:themeShade="BF"/>
    </w:rPr>
  </w:style>
  <w:style w:type="character" w:styleId="Rykinuoroda">
    <w:name w:val="Intense Reference"/>
    <w:basedOn w:val="Numatytasispastraiposriftas"/>
    <w:uiPriority w:val="32"/>
    <w:qFormat/>
    <w:rsid w:val="009C096D"/>
    <w:rPr>
      <w:b/>
      <w:bCs/>
      <w:smallCaps/>
      <w:color w:val="0F4761" w:themeColor="accent1" w:themeShade="BF"/>
      <w:spacing w:val="5"/>
    </w:rPr>
  </w:style>
  <w:style w:type="paragraph" w:styleId="Antrats">
    <w:name w:val="header"/>
    <w:basedOn w:val="prastasis"/>
    <w:link w:val="AntratsDiagrama"/>
    <w:rsid w:val="009C096D"/>
    <w:pPr>
      <w:tabs>
        <w:tab w:val="center" w:pos="4819"/>
        <w:tab w:val="right" w:pos="9638"/>
      </w:tabs>
    </w:pPr>
  </w:style>
  <w:style w:type="character" w:customStyle="1" w:styleId="AntratsDiagrama">
    <w:name w:val="Antraštės Diagrama"/>
    <w:basedOn w:val="Numatytasispastraiposriftas"/>
    <w:link w:val="Antrats"/>
    <w:rsid w:val="009C096D"/>
    <w:rPr>
      <w:rFonts w:ascii="Times New Roman" w:eastAsia="Lucida Sans Unicode"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2219</Words>
  <Characters>1265</Characters>
  <Application>Microsoft Office Word</Application>
  <DocSecurity>0</DocSecurity>
  <Lines>10</Lines>
  <Paragraphs>6</Paragraphs>
  <ScaleCrop>false</ScaleCrop>
  <Company/>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Ambrazevičienė</dc:creator>
  <cp:keywords/>
  <dc:description/>
  <cp:lastModifiedBy>Renata Ambrazevičienė</cp:lastModifiedBy>
  <cp:revision>2</cp:revision>
  <dcterms:created xsi:type="dcterms:W3CDTF">2025-04-03T14:25:00Z</dcterms:created>
  <dcterms:modified xsi:type="dcterms:W3CDTF">2025-04-04T08:28:00Z</dcterms:modified>
</cp:coreProperties>
</file>