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F7" w:rsidRPr="002331F7" w:rsidRDefault="002331F7" w:rsidP="00233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AIŠKINAMASIS RAŠTAS</w:t>
      </w:r>
    </w:p>
    <w:p w:rsidR="002331F7" w:rsidRPr="002331F7" w:rsidRDefault="002331F7" w:rsidP="00233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PRIE KRETINGOS RAJONO SAVIVALDYBĖS TARYBOS SPRENDIMO PROJEKTO</w:t>
      </w:r>
    </w:p>
    <w:p w:rsidR="002331F7" w:rsidRPr="002331F7" w:rsidRDefault="002331F7" w:rsidP="00233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„</w:t>
      </w: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DĖL KRETINGOS RAJONO SAVIVALDYBĖS TARYBOS 2023 M. SAUSIO 26 D. SPRENDIMO NR. T2-11 „DĖL KRETINGOS RAJONO SAVIVALDYBĖS GABIŲ MOKINIŲ IR JŲ MOKYTOJŲ SKATINIMO TVARKOS APRAŠO PATVIRTINIMO“ PAKEITIMO</w:t>
      </w:r>
      <w:r w:rsidRPr="002331F7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>“</w:t>
      </w:r>
    </w:p>
    <w:p w:rsidR="002331F7" w:rsidRPr="002331F7" w:rsidRDefault="002331F7" w:rsidP="002331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331F7" w:rsidRPr="002331F7" w:rsidRDefault="002331F7" w:rsidP="002331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noProof/>
          <w:sz w:val="24"/>
          <w:szCs w:val="24"/>
        </w:rPr>
        <w:t>2025 m. vasario   d.</w:t>
      </w:r>
    </w:p>
    <w:p w:rsidR="002331F7" w:rsidRPr="002331F7" w:rsidRDefault="002331F7" w:rsidP="002331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noProof/>
          <w:sz w:val="24"/>
          <w:szCs w:val="24"/>
        </w:rPr>
        <w:t>Kretinga</w:t>
      </w:r>
    </w:p>
    <w:p w:rsidR="002331F7" w:rsidRPr="002331F7" w:rsidRDefault="002331F7" w:rsidP="002331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1.</w:t>
      </w:r>
      <w:r w:rsidRPr="002331F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Parengto sprendimo p</w:t>
      </w: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rojekto tikslas ir uždaviniai. 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Sprendimo projekto tikslas – pakeisti ir papildyti </w:t>
      </w: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gabių mokinių ir jų mokytojų skatinimo tvarkos aprašą, patvirtintą Kretingos rajono savivaldybės</w:t>
      </w:r>
      <w:r w:rsidRPr="002331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2. Siūlomos teisinio reguliavimo nuostatos, šiuo metu esantis teisinis reguliavimas, kokie šios srities teisės aktai tebegalioja ir kokius teisės aktus būtina pakeisti ar panaikinti, priėmus teikiamą tarybos sprendimo projektą.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metu galioja Kretingos rajono savivaldybės </w:t>
      </w:r>
      <w:bookmarkStart w:id="0" w:name="_Hlk162012170"/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gabių mokinių ir jų mokytojų skatinimo tvarkos aprašas</w:t>
      </w:r>
      <w:bookmarkEnd w:id="0"/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patvirtintas Kretingos rajono savivaldybės</w:t>
      </w:r>
      <w:r w:rsidRPr="002331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2023 m. sausio 26 d. sprendimu Nr. T2-11 „Dėl Kretingos rajono savivaldybės gabių mokinių ir jų mokytojų skatinimo tvarkos aprašo patvirtinimo“, (toliau – Aprašas).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 4 punktą siūloma papildyti papunkčiais: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Aptos" w:hAnsi="Times New Roman" w:cs="Arial"/>
          <w:kern w:val="2"/>
          <w:sz w:val="24"/>
          <w:szCs w:val="24"/>
          <w:lang w:eastAsia="lt-LT"/>
          <w14:ligatures w14:val="standardContextual"/>
        </w:rPr>
      </w:pPr>
      <w:r w:rsidRPr="002331F7">
        <w:rPr>
          <w:rFonts w:ascii="Times New Roman" w:eastAsia="Aptos" w:hAnsi="Times New Roman" w:cs="Arial"/>
          <w:kern w:val="2"/>
          <w:sz w:val="24"/>
          <w:szCs w:val="24"/>
          <w:lang w:eastAsia="lt-LT"/>
          <w14:ligatures w14:val="standardContextual"/>
        </w:rPr>
        <w:t xml:space="preserve">4.3 ir 4.4 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Laureato ir Didžiojo prizo laimėjimo sąvokos suvienodinimas: šiame papunktyje nustatoma, kokiai prizinei vietai priskiriamas laureato ir Didžiojo prizo laimėjimas, siekiant aiškumo ir vienodo vertinimo kriterijų taikymo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:lang w:eastAsia="lt-LT"/>
          <w14:ligatures w14:val="standardContextual"/>
        </w:rPr>
        <w:t>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331F7">
        <w:rPr>
          <w:rFonts w:ascii="Times New Roman" w:eastAsia="Times New Roman" w:hAnsi="Times New Roman" w:cs="Times New Roman"/>
          <w:sz w:val="24"/>
          <w:szCs w:val="24"/>
        </w:rPr>
        <w:t xml:space="preserve">4.5 ir 4.6 papunkčiais 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dalyvių skaičiaus diferencijavimas: šiuose papunkčiuose nustatoma dalyvių grupių diferenciacija, siekiant užtikrinti, kad visi dalyviai gautų vertingas premijas ir būtų skatinamas jų aktyvus dalyvavimas Renginiuose.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6.1 ir 6.2  nelieka žodžio „Komandai“, nes Komandoms premijos skirstomos pagal 7 punktą.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6.3 papunkčiu nustatoma, kad mokytojui, ruošusiam mokinį, grupę ar komandą premijų dydis išmokamas pagal 6 punkte nurodytus premijų dydžius.</w:t>
      </w:r>
    </w:p>
    <w:p w:rsidR="002331F7" w:rsidRPr="002331F7" w:rsidRDefault="002331F7" w:rsidP="002331F7">
      <w:pPr>
        <w:spacing w:after="0" w:line="240" w:lineRule="auto"/>
        <w:ind w:firstLine="851"/>
        <w:contextualSpacing/>
        <w:jc w:val="both"/>
        <w:rPr>
          <w:rFonts w:ascii="Times New Roman" w:eastAsia="Aptos" w:hAnsi="Times New Roman" w:cs="Arial"/>
          <w:kern w:val="2"/>
          <w:sz w:val="24"/>
          <w:szCs w:val="24"/>
          <w:lang w:eastAsia="lt-LT"/>
          <w14:ligatures w14:val="standardContextual"/>
        </w:rPr>
      </w:pPr>
      <w:r w:rsidRPr="002331F7">
        <w:rPr>
          <w:rFonts w:ascii="Times New Roman" w:eastAsia="Aptos" w:hAnsi="Times New Roman" w:cs="Arial"/>
          <w:kern w:val="2"/>
          <w:sz w:val="24"/>
          <w:szCs w:val="24"/>
          <w:lang w:eastAsia="lt-LT"/>
          <w14:ligatures w14:val="standardContextual"/>
        </w:rPr>
        <w:t>Aprašo 7 punktą papildyti:</w:t>
      </w:r>
    </w:p>
    <w:p w:rsidR="002331F7" w:rsidRPr="002331F7" w:rsidRDefault="002331F7" w:rsidP="002331F7">
      <w:pPr>
        <w:spacing w:after="0" w:line="240" w:lineRule="auto"/>
        <w:ind w:firstLine="851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lt-LT"/>
          <w14:ligatures w14:val="standardContextual"/>
        </w:rPr>
      </w:pPr>
      <w:r w:rsidRPr="002331F7">
        <w:rPr>
          <w:rFonts w:ascii="Times New Roman" w:eastAsia="Aptos" w:hAnsi="Times New Roman" w:cs="Arial"/>
          <w:kern w:val="2"/>
          <w:sz w:val="24"/>
          <w:szCs w:val="24"/>
          <w:lang w:eastAsia="lt-LT"/>
          <w14:ligatures w14:val="standardContextual"/>
        </w:rPr>
        <w:t xml:space="preserve">7.1. papunkčiu 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:lang w:eastAsia="lt-LT"/>
          <w14:ligatures w14:val="standardContextual"/>
        </w:rPr>
        <w:t>s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iūlomas piniginių premijų paskirstymo principas komandų dalyviams už prizines vietas respublikiniame ir tarptautiniame etape.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7.2. 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papunkčiu pripažįstama, kad individualių sporto šakų varžybų laimėtoju laikomas asmuo, jei varžybose dalyvavo ir varžėsi ne mažiau kaip aštuoni dalyviai.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>7.3.</w:t>
      </w:r>
      <w:r w:rsidRPr="002331F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papunkčiu siūlome, kad už asmens, grupės ar komandos pasiektus </w:t>
      </w:r>
      <w:proofErr w:type="spellStart"/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laimėjimus</w:t>
      </w:r>
      <w:proofErr w:type="spellEnd"/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sporto ir meno srityse būtų teikiama tik viena paraiška už vieną aukščiausią laimėjimą iš Renginių sąrašo</w:t>
      </w:r>
      <w:r w:rsidRPr="002331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Siūlome Aprašo 1 priedo meno srities dalį papildyti renginiu „</w:t>
      </w:r>
      <w:r w:rsidRPr="002331F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Lietuvos vaikų ir jaunimo chorų festivalis–konkursas „Mes – Lietuvos vaikai“,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siekiant tęsti ir puoselėti chorinio dainavimo tradicijas bei aktyvinti šio muzikos žanro sklaidą.</w:t>
      </w:r>
    </w:p>
    <w:p w:rsidR="002331F7" w:rsidRPr="002331F7" w:rsidRDefault="002331F7" w:rsidP="002331F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Siūlome išbraukti „</w:t>
      </w:r>
      <w:r w:rsidRPr="002331F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Lietuvos taurės varžybas“</w:t>
      </w:r>
      <w:r w:rsidRPr="002331F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iš Aprašo 1 priedo sporto srities dalies, nes jos neatitinka nustatytų kriterijų.</w:t>
      </w:r>
    </w:p>
    <w:p w:rsidR="002331F7" w:rsidRPr="002331F7" w:rsidRDefault="002331F7" w:rsidP="002331F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1F7">
        <w:rPr>
          <w:rFonts w:ascii="Times New Roman" w:eastAsia="Calibri" w:hAnsi="Times New Roman" w:cs="Times New Roman"/>
          <w:sz w:val="24"/>
          <w:szCs w:val="24"/>
        </w:rPr>
        <w:t>Siūloma aprašo lentelėse esančias „Abituriento asmens kodas“ ir „asmens kodas“ sąvokas išbraukti, nes tai perteklinė informacija.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3. Kokių rezultatų laukiama.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0"/>
          <w14:ligatures w14:val="standardContextual"/>
        </w:rPr>
      </w:pPr>
      <w:r w:rsidRPr="002331F7">
        <w:rPr>
          <w:rFonts w:ascii="Times New Roman" w:eastAsia="Times New Roman" w:hAnsi="Times New Roman" w:cs="Times New Roman"/>
          <w:bCs/>
          <w:noProof/>
          <w:sz w:val="24"/>
          <w:szCs w:val="24"/>
        </w:rPr>
        <w:t>Pakoreguotas Kretingos rajono savivaldybės gabių mokinių ir jų mokytojų skatinimo tvarkos aprašas.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noProof/>
          <w:sz w:val="24"/>
          <w:szCs w:val="24"/>
        </w:rPr>
        <w:t>4. Lėšų poreikis ir šaltiniai.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sz w:val="24"/>
          <w:szCs w:val="24"/>
        </w:rPr>
        <w:t xml:space="preserve">Sprendimui įgyvendinti kasmet lėšų poreikis suplanuotas Švietimo programoje (Nr. 08). Šiai priemonei suplanuota 40 000 </w:t>
      </w:r>
      <w:proofErr w:type="spellStart"/>
      <w:r w:rsidRPr="002331F7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233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1F7" w:rsidRPr="002331F7" w:rsidRDefault="002331F7" w:rsidP="002331F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5. Kiti sprendimui priimti reikalingi pagrindimai, skaičiavimai ar paaiškinimai.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noProof/>
          <w:sz w:val="24"/>
          <w:szCs w:val="24"/>
        </w:rPr>
        <w:t>Nėra.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6. Teisės akto projekto antikorupcinio vertinimo išvada dėl sprendimo projekto teikimo antikorupciniam vertinimui. 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sz w:val="24"/>
          <w:szCs w:val="24"/>
        </w:rPr>
        <w:t>Teisės akto projektas teikiamas antikorupciniam vertinimui.</w:t>
      </w:r>
      <w:r w:rsidRPr="002331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2331F7">
        <w:rPr>
          <w:rFonts w:ascii="Times New Roman" w:eastAsia="Times New Roman" w:hAnsi="Times New Roman" w:cs="Times New Roman"/>
          <w:sz w:val="24"/>
          <w:szCs w:val="24"/>
        </w:rPr>
        <w:t>Pažyma pridedama.</w:t>
      </w:r>
    </w:p>
    <w:p w:rsidR="002331F7" w:rsidRPr="002331F7" w:rsidRDefault="002331F7" w:rsidP="002331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7.</w:t>
      </w:r>
      <w:r w:rsidRPr="002331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2331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Autorius ar autorių grupė.</w:t>
      </w:r>
    </w:p>
    <w:p w:rsidR="002331F7" w:rsidRPr="002331F7" w:rsidRDefault="002331F7" w:rsidP="002331F7">
      <w:pPr>
        <w:tabs>
          <w:tab w:val="left" w:pos="6237"/>
          <w:tab w:val="left" w:pos="7797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2331F7">
        <w:rPr>
          <w:rFonts w:ascii="Times New Roman" w:eastAsia="Times New Roman" w:hAnsi="Times New Roman" w:cs="Times New Roman"/>
          <w:bCs/>
          <w:noProof/>
          <w:sz w:val="24"/>
          <w:szCs w:val="24"/>
        </w:rPr>
        <w:t>Švietimo skyriaus vedėjo pavaduotoja Daiva Tranizienė.</w:t>
      </w:r>
      <w:bookmarkStart w:id="1" w:name="_GoBack"/>
      <w:bookmarkEnd w:id="1"/>
    </w:p>
    <w:p w:rsidR="00515AE5" w:rsidRDefault="00515AE5"/>
    <w:sectPr w:rsidR="00515AE5" w:rsidSect="002331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F7"/>
    <w:rsid w:val="002331F7"/>
    <w:rsid w:val="005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C9844-7162-4174-9F25-D82200CB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2328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2025-03-12T06:04:00Z</dcterms:created>
  <dcterms:modified xsi:type="dcterms:W3CDTF">2025-03-12T06:04:00Z</dcterms:modified>
</cp:coreProperties>
</file>