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463EF" w14:textId="77777777" w:rsidR="00421CDE" w:rsidRDefault="00421CDE" w:rsidP="00421CDE">
      <w:pPr>
        <w:jc w:val="center"/>
        <w:rPr>
          <w:b/>
        </w:rPr>
      </w:pPr>
      <w:bookmarkStart w:id="0" w:name="_GoBack"/>
      <w:bookmarkEnd w:id="0"/>
      <w:r>
        <w:rPr>
          <w:b/>
        </w:rPr>
        <w:t>AIŠKINAMASIS RAŠTAS</w:t>
      </w:r>
    </w:p>
    <w:p w14:paraId="4C8AC1E2" w14:textId="77777777" w:rsidR="00421CDE" w:rsidRDefault="00421CDE" w:rsidP="00421CDE">
      <w:pPr>
        <w:jc w:val="center"/>
        <w:rPr>
          <w:b/>
          <w:szCs w:val="24"/>
          <w:lang w:eastAsia="lt-LT"/>
        </w:rPr>
      </w:pPr>
      <w:r>
        <w:rPr>
          <w:b/>
        </w:rPr>
        <w:t>PRIE KRETINGOS RAJONO SAVIVALDYBĖS TARYBOS SPRENDIMO PROJEKTO</w:t>
      </w:r>
    </w:p>
    <w:p w14:paraId="023CD0E6" w14:textId="77777777" w:rsidR="00421CDE" w:rsidRDefault="00421CDE" w:rsidP="00421CDE">
      <w:pPr>
        <w:tabs>
          <w:tab w:val="left" w:pos="0"/>
        </w:tabs>
        <w:jc w:val="center"/>
        <w:rPr>
          <w:rFonts w:eastAsiaTheme="minorHAnsi"/>
          <w:b/>
          <w:caps/>
          <w:szCs w:val="24"/>
        </w:rPr>
      </w:pPr>
      <w:r>
        <w:rPr>
          <w:rFonts w:eastAsiaTheme="minorHAnsi"/>
          <w:b/>
          <w:caps/>
          <w:szCs w:val="24"/>
        </w:rPr>
        <w:t>„DĖL KRETINGOS RAJONO SAVIVALDYBĖS TARYBOS 2018 M. RUGSĖJO 27 D. SPRENDIMO NR. T2-256 „DĖL PARAMOS TEIKIMO KOMISIJOS SUDARYMO IR VEIKLOS NUOSTATŲ PATVIRTINIMO“ PAKEITIMO“</w:t>
      </w:r>
    </w:p>
    <w:p w14:paraId="7226BA34" w14:textId="77777777" w:rsidR="00421CDE" w:rsidRDefault="00421CDE" w:rsidP="00421CDE">
      <w:pPr>
        <w:pStyle w:val="prastasiniatinklio"/>
        <w:spacing w:before="0" w:beforeAutospacing="0" w:after="0" w:afterAutospacing="0"/>
        <w:jc w:val="center"/>
        <w:rPr>
          <w:b/>
        </w:rPr>
      </w:pPr>
    </w:p>
    <w:p w14:paraId="52C25501" w14:textId="77777777" w:rsidR="00421CDE" w:rsidRDefault="00421CDE" w:rsidP="00421CDE">
      <w:pPr>
        <w:jc w:val="center"/>
      </w:pPr>
      <w:r>
        <w:t>2025 m. kovo  d.</w:t>
      </w:r>
    </w:p>
    <w:p w14:paraId="0443D85D" w14:textId="77777777" w:rsidR="00421CDE" w:rsidRDefault="00421CDE" w:rsidP="00421CDE">
      <w:pPr>
        <w:jc w:val="center"/>
      </w:pPr>
      <w:r>
        <w:t>Kretinga</w:t>
      </w:r>
    </w:p>
    <w:p w14:paraId="39D028D3" w14:textId="77777777" w:rsidR="00421CDE" w:rsidRDefault="00421CDE" w:rsidP="00421CDE">
      <w:pPr>
        <w:jc w:val="both"/>
        <w:rPr>
          <w:b/>
        </w:rPr>
      </w:pPr>
    </w:p>
    <w:p w14:paraId="01BAF39C" w14:textId="77777777" w:rsidR="00421CDE" w:rsidRDefault="00421CDE" w:rsidP="00421CDE">
      <w:pPr>
        <w:ind w:firstLine="851"/>
        <w:jc w:val="both"/>
        <w:rPr>
          <w:b/>
        </w:rPr>
      </w:pPr>
      <w:r>
        <w:rPr>
          <w:b/>
        </w:rPr>
        <w:t>1. Parengto projekto tikslas ir uždaviniai.</w:t>
      </w:r>
    </w:p>
    <w:p w14:paraId="7C2049B0" w14:textId="77777777" w:rsidR="00421CDE" w:rsidRDefault="00421CDE" w:rsidP="00421CDE">
      <w:pPr>
        <w:ind w:firstLine="851"/>
        <w:jc w:val="both"/>
      </w:pPr>
      <w:r>
        <w:t>Vadovaujantis galiojančiais teisės aktais, s</w:t>
      </w:r>
      <w:r>
        <w:rPr>
          <w:rFonts w:eastAsia="Times New Roman"/>
          <w:szCs w:val="24"/>
          <w:lang w:eastAsia="lt-LT"/>
        </w:rPr>
        <w:t>prendimo projektu siūloma pakeisti Paramos teikimo komisijos (toliau – Komisij</w:t>
      </w:r>
      <w:r>
        <w:rPr>
          <w:rFonts w:eastAsia="Times New Roman"/>
          <w:color w:val="000000" w:themeColor="text1"/>
          <w:szCs w:val="24"/>
          <w:lang w:eastAsia="lt-LT"/>
        </w:rPr>
        <w:t>a</w:t>
      </w:r>
      <w:r>
        <w:rPr>
          <w:rFonts w:eastAsia="Times New Roman"/>
          <w:szCs w:val="24"/>
          <w:lang w:eastAsia="lt-LT"/>
        </w:rPr>
        <w:t xml:space="preserve">) veiklos nuostatus.  </w:t>
      </w:r>
    </w:p>
    <w:p w14:paraId="7DB7D09C" w14:textId="77777777" w:rsidR="00421CDE" w:rsidRDefault="00421CDE" w:rsidP="00421CDE">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0FCAE231" w14:textId="77777777" w:rsidR="00421CDE" w:rsidRDefault="00421CDE" w:rsidP="00421CDE">
      <w:pPr>
        <w:ind w:firstLine="851"/>
        <w:jc w:val="both"/>
      </w:pPr>
      <w:r>
        <w:t>Šiuo metu galioja Komisijos nuostatai, patvirtinti 2018 m. rugsėjo 27 d. sprendimu Nr. T2-256 „Dėl Paramos teikimo komisijos sudarymo ir veiklos nuostatų patvirtinimo“.</w:t>
      </w:r>
    </w:p>
    <w:p w14:paraId="75542C77" w14:textId="530FF74C" w:rsidR="00421CDE" w:rsidRDefault="00421CDE" w:rsidP="00421CDE">
      <w:pPr>
        <w:ind w:firstLine="851"/>
        <w:jc w:val="both"/>
        <w:rPr>
          <w:color w:val="FF0000"/>
        </w:rPr>
      </w:pPr>
      <w:r>
        <w:t>Vadovaujantis nuo 2024 m. birželio 20 d. įsigaliojusia Lietuvos Respublikos vietos savivaldos įstatymo Nr. I-533 pakeitimo įstatymo Nr. XIV-2688</w:t>
      </w:r>
      <w:r>
        <w:rPr>
          <w:vertAlign w:val="superscript"/>
        </w:rPr>
        <w:t>1</w:t>
      </w:r>
      <w:r>
        <w:t xml:space="preserve"> 22 straipsnio 10 dalies redakcija, savivaldybės taryba, tvirtindama komisijos nuostatus, turi pareigą juose nustatyti tvarką, kuria vadovaujantis būtų tęsiamas balsavimas tuo atveju, jei ir po antro balsavimo balsai pasiskirsto po lygiai. Taip pat </w:t>
      </w:r>
      <w:r w:rsidR="002816FC">
        <w:t>S</w:t>
      </w:r>
      <w:r>
        <w:t xml:space="preserve">avivaldybės taryba turi diskrecijos teisę nuspręsti dėl balsavimo tvarkos, t. y. kokia tvarka vyks papildomas balsavimas ir skaičiuojami rezultatai, jeigu sprendimas nebūtų priimtas ir po antro balsavimo. Atsižvelgiant į aukščiau išdėstytą bei Vyriausybės atstovų įstaigos Vyriausybės atstovo Klaipėdos ir Tauragės apskrityse 2025 m. sausio 24 d. rašte Nr. S4-6-(5.15Mr) „Dėl Lietuvos Respublikos vietos savivaldos įstatymo nuostatų įgyvendinimo“ išdėstytus nurodymus, siūloma pakeisti Komisijos nuostatus, suderinant juos su pasikeitusiu Lietuvos Respublikos vietos savivaldos įstatymu.     </w:t>
      </w:r>
    </w:p>
    <w:p w14:paraId="393ADA0D" w14:textId="77777777" w:rsidR="00421CDE" w:rsidRDefault="00421CDE" w:rsidP="00421CDE">
      <w:pPr>
        <w:ind w:firstLine="851"/>
        <w:jc w:val="both"/>
        <w:rPr>
          <w:b/>
          <w:bCs/>
          <w:szCs w:val="24"/>
        </w:rPr>
      </w:pPr>
      <w:r>
        <w:rPr>
          <w:b/>
          <w:bCs/>
        </w:rPr>
        <w:t xml:space="preserve">3. </w:t>
      </w:r>
      <w:r>
        <w:rPr>
          <w:b/>
          <w:bCs/>
          <w:szCs w:val="24"/>
        </w:rPr>
        <w:t>Kokių rezultatų laukiama.</w:t>
      </w:r>
    </w:p>
    <w:p w14:paraId="21CBF247" w14:textId="77777777" w:rsidR="00421CDE" w:rsidRDefault="00421CDE" w:rsidP="00421CDE">
      <w:pPr>
        <w:ind w:firstLine="851"/>
        <w:jc w:val="both"/>
      </w:pPr>
      <w:r>
        <w:t>Priėmus sprendimą bus įgyvendintos Lietuvos Respublikos vietos savivaldos įstatymo nuostatos.</w:t>
      </w:r>
    </w:p>
    <w:p w14:paraId="281A4132" w14:textId="77777777" w:rsidR="00421CDE" w:rsidRDefault="00421CDE" w:rsidP="00421CDE">
      <w:pPr>
        <w:ind w:firstLine="851"/>
        <w:jc w:val="both"/>
        <w:rPr>
          <w:b/>
        </w:rPr>
      </w:pPr>
      <w:r>
        <w:rPr>
          <w:b/>
        </w:rPr>
        <w:t>4. Lėšų poreikis ir šaltiniai.</w:t>
      </w:r>
    </w:p>
    <w:p w14:paraId="1243E5DF" w14:textId="77777777" w:rsidR="00421CDE" w:rsidRDefault="00421CDE" w:rsidP="00421CDE">
      <w:pPr>
        <w:ind w:firstLine="851"/>
        <w:jc w:val="both"/>
      </w:pPr>
      <w:r>
        <w:t>Nėra.</w:t>
      </w:r>
    </w:p>
    <w:p w14:paraId="51D65328" w14:textId="77777777" w:rsidR="00421CDE" w:rsidRDefault="00421CDE" w:rsidP="00421CDE">
      <w:pPr>
        <w:pStyle w:val="Betarp"/>
        <w:numPr>
          <w:ilvl w:val="0"/>
          <w:numId w:val="1"/>
        </w:numPr>
        <w:tabs>
          <w:tab w:val="left" w:pos="709"/>
          <w:tab w:val="left" w:pos="1134"/>
        </w:tabs>
        <w:ind w:left="709" w:firstLine="142"/>
        <w:jc w:val="both"/>
        <w:rPr>
          <w:rFonts w:ascii="Times New Roman" w:hAnsi="Times New Roman" w:cs="Times New Roman"/>
          <w:b/>
          <w:sz w:val="24"/>
          <w:szCs w:val="24"/>
          <w:lang w:eastAsia="lt-LT"/>
        </w:rPr>
      </w:pPr>
      <w:r>
        <w:rPr>
          <w:rFonts w:ascii="Times New Roman" w:hAnsi="Times New Roman" w:cs="Times New Roman"/>
          <w:b/>
          <w:sz w:val="24"/>
          <w:szCs w:val="24"/>
        </w:rPr>
        <w:t>Kiti sprendimui priimti reikalingi pagrindimai, skaičiavimai ar paaiškinimai</w:t>
      </w:r>
      <w:r>
        <w:rPr>
          <w:rFonts w:ascii="Times New Roman" w:hAnsi="Times New Roman" w:cs="Times New Roman"/>
          <w:b/>
          <w:sz w:val="24"/>
          <w:szCs w:val="24"/>
          <w:lang w:eastAsia="lt-LT"/>
        </w:rPr>
        <w:t>.</w:t>
      </w:r>
    </w:p>
    <w:p w14:paraId="264119BF" w14:textId="77777777" w:rsidR="00421CDE" w:rsidRDefault="00421CDE" w:rsidP="00421CDE">
      <w:pPr>
        <w:tabs>
          <w:tab w:val="left" w:pos="709"/>
        </w:tabs>
        <w:ind w:firstLine="851"/>
        <w:jc w:val="both"/>
        <w:rPr>
          <w:bCs/>
          <w:szCs w:val="24"/>
          <w:lang w:eastAsia="lt-LT"/>
        </w:rPr>
      </w:pPr>
      <w:r>
        <w:rPr>
          <w:bCs/>
          <w:szCs w:val="24"/>
          <w:lang w:eastAsia="lt-LT"/>
        </w:rPr>
        <w:t>Nėra.</w:t>
      </w:r>
    </w:p>
    <w:p w14:paraId="2A8583AA" w14:textId="77777777" w:rsidR="00421CDE" w:rsidRDefault="00421CDE" w:rsidP="00421CDE">
      <w:pPr>
        <w:pStyle w:val="Sraopastraipa"/>
        <w:numPr>
          <w:ilvl w:val="0"/>
          <w:numId w:val="1"/>
        </w:numPr>
        <w:tabs>
          <w:tab w:val="left" w:pos="709"/>
          <w:tab w:val="left" w:pos="851"/>
          <w:tab w:val="left" w:pos="1134"/>
        </w:tabs>
        <w:ind w:left="0" w:firstLine="851"/>
        <w:jc w:val="both"/>
        <w:rPr>
          <w:b/>
          <w:szCs w:val="24"/>
          <w:lang w:eastAsia="lt-LT"/>
        </w:rPr>
      </w:pPr>
      <w:r>
        <w:rPr>
          <w:b/>
          <w:szCs w:val="24"/>
          <w:lang w:eastAsia="lt-LT"/>
        </w:rPr>
        <w:t>Teisės akto projekto antikorupcinio vertinimo išvada dėl sprendimo projekto teikimo antikorupciniam vertinimui.</w:t>
      </w:r>
    </w:p>
    <w:p w14:paraId="5F18CAFA" w14:textId="77777777" w:rsidR="00421CDE" w:rsidRDefault="00421CDE" w:rsidP="00421CDE">
      <w:pPr>
        <w:pStyle w:val="Sraopastraipa"/>
        <w:ind w:left="851"/>
        <w:jc w:val="both"/>
        <w:rPr>
          <w:szCs w:val="24"/>
        </w:rPr>
      </w:pPr>
      <w:r>
        <w:t>Teisės akto projektas neteikiamas antikorupciniam vertinimui</w:t>
      </w:r>
      <w:r>
        <w:rPr>
          <w:szCs w:val="24"/>
        </w:rPr>
        <w:t>.</w:t>
      </w:r>
    </w:p>
    <w:p w14:paraId="552FB7D4" w14:textId="77777777" w:rsidR="00421CDE" w:rsidRDefault="00421CDE" w:rsidP="00421CDE">
      <w:pPr>
        <w:pStyle w:val="Sraopastraipa"/>
        <w:numPr>
          <w:ilvl w:val="0"/>
          <w:numId w:val="2"/>
        </w:numPr>
        <w:tabs>
          <w:tab w:val="left" w:pos="993"/>
          <w:tab w:val="left" w:pos="1134"/>
        </w:tabs>
        <w:ind w:firstLine="131"/>
        <w:jc w:val="both"/>
        <w:rPr>
          <w:szCs w:val="24"/>
          <w:lang w:eastAsia="lt-LT"/>
        </w:rPr>
      </w:pPr>
      <w:r>
        <w:rPr>
          <w:b/>
          <w:szCs w:val="24"/>
          <w:lang w:eastAsia="lt-LT"/>
        </w:rPr>
        <w:t xml:space="preserve">Autorius ar autorių grupės. </w:t>
      </w:r>
    </w:p>
    <w:p w14:paraId="22AC2625" w14:textId="77777777" w:rsidR="00421CDE" w:rsidRDefault="00421CDE" w:rsidP="00421CDE">
      <w:pPr>
        <w:ind w:firstLine="851"/>
        <w:jc w:val="both"/>
      </w:pPr>
      <w:r>
        <w:t>Kretingos rajono savivaldybės administracijos Socialinės paramos skyriaus vedėjo pavaduotoja Margarita Lipskienė.</w:t>
      </w:r>
    </w:p>
    <w:p w14:paraId="41402305" w14:textId="77777777" w:rsidR="00806377" w:rsidRDefault="00806377"/>
    <w:sectPr w:rsidR="00806377" w:rsidSect="0052206E">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DBA05" w14:textId="77777777" w:rsidR="00402EE8" w:rsidRDefault="00402EE8" w:rsidP="0052206E">
      <w:r>
        <w:separator/>
      </w:r>
    </w:p>
  </w:endnote>
  <w:endnote w:type="continuationSeparator" w:id="0">
    <w:p w14:paraId="3872D48A" w14:textId="77777777" w:rsidR="00402EE8" w:rsidRDefault="00402EE8" w:rsidP="0052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E2D5" w14:textId="77777777" w:rsidR="00402EE8" w:rsidRDefault="00402EE8" w:rsidP="0052206E">
      <w:r>
        <w:separator/>
      </w:r>
    </w:p>
  </w:footnote>
  <w:footnote w:type="continuationSeparator" w:id="0">
    <w:p w14:paraId="381ACD3F" w14:textId="77777777" w:rsidR="00402EE8" w:rsidRDefault="00402EE8" w:rsidP="00522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FF"/>
    <w:rsid w:val="00195ED3"/>
    <w:rsid w:val="002816FC"/>
    <w:rsid w:val="00402EE8"/>
    <w:rsid w:val="00421CDE"/>
    <w:rsid w:val="0052206E"/>
    <w:rsid w:val="00806377"/>
    <w:rsid w:val="009B1BAD"/>
    <w:rsid w:val="00C074C8"/>
    <w:rsid w:val="00F555FF"/>
    <w:rsid w:val="00FC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4DEA"/>
  <w15:chartTrackingRefBased/>
  <w15:docId w15:val="{8F23EDD0-DEB2-49B9-B54E-AEAA3B6C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1CDE"/>
    <w:pPr>
      <w:spacing w:after="0" w:line="240" w:lineRule="auto"/>
    </w:pPr>
    <w:rPr>
      <w:rFonts w:ascii="Times New Roman" w:eastAsia="Batang"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421CDE"/>
    <w:pPr>
      <w:spacing w:before="100" w:beforeAutospacing="1" w:after="100" w:afterAutospacing="1"/>
    </w:pPr>
    <w:rPr>
      <w:rFonts w:eastAsia="Times New Roman"/>
      <w:szCs w:val="24"/>
      <w:lang w:eastAsia="lt-LT"/>
    </w:rPr>
  </w:style>
  <w:style w:type="paragraph" w:styleId="Betarp">
    <w:name w:val="No Spacing"/>
    <w:uiPriority w:val="1"/>
    <w:qFormat/>
    <w:rsid w:val="00421CDE"/>
    <w:pPr>
      <w:spacing w:after="0" w:line="240" w:lineRule="auto"/>
    </w:pPr>
    <w:rPr>
      <w:lang w:val="lt-LT"/>
    </w:rPr>
  </w:style>
  <w:style w:type="paragraph" w:styleId="Sraopastraipa">
    <w:name w:val="List Paragraph"/>
    <w:basedOn w:val="prastasis"/>
    <w:uiPriority w:val="34"/>
    <w:qFormat/>
    <w:rsid w:val="00421CDE"/>
    <w:pPr>
      <w:ind w:left="720"/>
      <w:contextualSpacing/>
    </w:pPr>
  </w:style>
  <w:style w:type="paragraph" w:styleId="Antrats">
    <w:name w:val="header"/>
    <w:basedOn w:val="prastasis"/>
    <w:link w:val="AntratsDiagrama"/>
    <w:uiPriority w:val="99"/>
    <w:unhideWhenUsed/>
    <w:rsid w:val="0052206E"/>
    <w:pPr>
      <w:tabs>
        <w:tab w:val="center" w:pos="4986"/>
        <w:tab w:val="right" w:pos="9972"/>
      </w:tabs>
    </w:pPr>
  </w:style>
  <w:style w:type="character" w:customStyle="1" w:styleId="AntratsDiagrama">
    <w:name w:val="Antraštės Diagrama"/>
    <w:basedOn w:val="Numatytasispastraiposriftas"/>
    <w:link w:val="Antrats"/>
    <w:uiPriority w:val="99"/>
    <w:rsid w:val="0052206E"/>
    <w:rPr>
      <w:rFonts w:ascii="Times New Roman" w:eastAsia="Batang" w:hAnsi="Times New Roman" w:cs="Times New Roman"/>
      <w:sz w:val="24"/>
      <w:szCs w:val="20"/>
      <w:lang w:val="lt-LT"/>
    </w:rPr>
  </w:style>
  <w:style w:type="paragraph" w:styleId="Porat">
    <w:name w:val="footer"/>
    <w:basedOn w:val="prastasis"/>
    <w:link w:val="PoratDiagrama"/>
    <w:uiPriority w:val="99"/>
    <w:unhideWhenUsed/>
    <w:rsid w:val="0052206E"/>
    <w:pPr>
      <w:tabs>
        <w:tab w:val="center" w:pos="4986"/>
        <w:tab w:val="right" w:pos="9972"/>
      </w:tabs>
    </w:pPr>
  </w:style>
  <w:style w:type="character" w:customStyle="1" w:styleId="PoratDiagrama">
    <w:name w:val="Poraštė Diagrama"/>
    <w:basedOn w:val="Numatytasispastraiposriftas"/>
    <w:link w:val="Porat"/>
    <w:uiPriority w:val="99"/>
    <w:rsid w:val="0052206E"/>
    <w:rPr>
      <w:rFonts w:ascii="Times New Roman" w:eastAsia="Batang"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9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Lipskiene</dc:creator>
  <cp:keywords/>
  <dc:description/>
  <cp:lastModifiedBy>Margarita Lipskiene</cp:lastModifiedBy>
  <cp:revision>2</cp:revision>
  <dcterms:created xsi:type="dcterms:W3CDTF">2025-02-24T14:25:00Z</dcterms:created>
  <dcterms:modified xsi:type="dcterms:W3CDTF">2025-02-24T14:25:00Z</dcterms:modified>
</cp:coreProperties>
</file>