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677C" w14:textId="77777777" w:rsidR="00AE24BA" w:rsidRPr="00AE24BA" w:rsidRDefault="00AE24BA" w:rsidP="00AE24BA">
      <w:pPr>
        <w:spacing w:line="276" w:lineRule="auto"/>
        <w:jc w:val="center"/>
        <w:rPr>
          <w:b/>
          <w:bCs/>
          <w:color w:val="000000"/>
          <w:sz w:val="24"/>
          <w:szCs w:val="28"/>
          <w:lang w:eastAsia="lt-LT"/>
        </w:rPr>
      </w:pPr>
      <w:r w:rsidRPr="00AE24BA">
        <w:rPr>
          <w:b/>
          <w:bCs/>
          <w:color w:val="000000"/>
          <w:sz w:val="24"/>
          <w:szCs w:val="28"/>
          <w:lang w:eastAsia="lt-LT"/>
        </w:rPr>
        <w:t>AIŠKINAMASIS RAŠTAS</w:t>
      </w:r>
    </w:p>
    <w:p w14:paraId="515CF60F" w14:textId="03A6F3A3" w:rsidR="00AE24BA" w:rsidRPr="00AE24BA" w:rsidRDefault="00AE24BA" w:rsidP="00AE24BA">
      <w:pPr>
        <w:spacing w:line="276" w:lineRule="auto"/>
        <w:jc w:val="center"/>
        <w:rPr>
          <w:b/>
          <w:bCs/>
          <w:color w:val="000000"/>
          <w:sz w:val="24"/>
          <w:szCs w:val="28"/>
          <w:lang w:eastAsia="lt-LT"/>
        </w:rPr>
      </w:pPr>
      <w:r w:rsidRPr="00AE24BA">
        <w:rPr>
          <w:b/>
          <w:bCs/>
          <w:color w:val="000000"/>
          <w:sz w:val="24"/>
          <w:szCs w:val="28"/>
          <w:lang w:eastAsia="lt-LT"/>
        </w:rPr>
        <w:t xml:space="preserve">PRIE </w:t>
      </w:r>
      <w:r w:rsidR="00C6592B">
        <w:rPr>
          <w:b/>
          <w:bCs/>
          <w:color w:val="000000"/>
          <w:sz w:val="24"/>
          <w:szCs w:val="28"/>
          <w:lang w:eastAsia="lt-LT"/>
        </w:rPr>
        <w:t xml:space="preserve">KRETINGOS RAJONO SAVIVALDYBĖS </w:t>
      </w:r>
      <w:r w:rsidRPr="00AE24BA">
        <w:rPr>
          <w:b/>
          <w:bCs/>
          <w:color w:val="000000"/>
          <w:sz w:val="24"/>
          <w:szCs w:val="28"/>
          <w:lang w:eastAsia="lt-LT"/>
        </w:rPr>
        <w:t>TARYBOS SPRENDIMO PROJEKTO</w:t>
      </w:r>
    </w:p>
    <w:p w14:paraId="1D9B9D50" w14:textId="542A2A90" w:rsidR="00AE24BA" w:rsidRPr="00AE24BA" w:rsidRDefault="00AE24BA" w:rsidP="00AE24BA">
      <w:pPr>
        <w:spacing w:line="276" w:lineRule="auto"/>
        <w:jc w:val="center"/>
        <w:rPr>
          <w:b/>
          <w:bCs/>
          <w:color w:val="000000"/>
          <w:sz w:val="24"/>
          <w:szCs w:val="28"/>
          <w:lang w:eastAsia="lt-LT"/>
        </w:rPr>
      </w:pPr>
      <w:r w:rsidRPr="00AE24BA">
        <w:rPr>
          <w:b/>
          <w:bCs/>
          <w:color w:val="000000"/>
          <w:sz w:val="24"/>
          <w:szCs w:val="28"/>
          <w:lang w:eastAsia="lt-LT"/>
        </w:rPr>
        <w:t>„DĖL</w:t>
      </w:r>
      <w:r w:rsidR="004461FB">
        <w:rPr>
          <w:b/>
          <w:bCs/>
          <w:color w:val="000000"/>
          <w:sz w:val="24"/>
          <w:szCs w:val="28"/>
          <w:lang w:eastAsia="lt-LT"/>
        </w:rPr>
        <w:t xml:space="preserve"> </w:t>
      </w:r>
      <w:r w:rsidR="005123C3">
        <w:rPr>
          <w:b/>
          <w:bCs/>
          <w:color w:val="000000"/>
          <w:sz w:val="24"/>
          <w:szCs w:val="28"/>
          <w:lang w:eastAsia="lt-LT"/>
        </w:rPr>
        <w:t>FUNKCIJŲ PERDAVIMO</w:t>
      </w:r>
      <w:r w:rsidRPr="00AE24BA">
        <w:rPr>
          <w:b/>
          <w:bCs/>
          <w:color w:val="000000"/>
          <w:sz w:val="24"/>
          <w:szCs w:val="28"/>
          <w:lang w:eastAsia="lt-LT"/>
        </w:rPr>
        <w:t>“</w:t>
      </w:r>
    </w:p>
    <w:p w14:paraId="64647CE1" w14:textId="77777777" w:rsidR="00AE24BA" w:rsidRPr="00AE24BA" w:rsidRDefault="00AE24BA" w:rsidP="00D8612E">
      <w:pPr>
        <w:spacing w:line="276" w:lineRule="auto"/>
        <w:jc w:val="both"/>
        <w:rPr>
          <w:color w:val="000000"/>
          <w:sz w:val="24"/>
          <w:szCs w:val="28"/>
          <w:lang w:eastAsia="lt-LT"/>
        </w:rPr>
      </w:pPr>
    </w:p>
    <w:p w14:paraId="6BB180AD" w14:textId="4428EEBD" w:rsidR="00AE24BA" w:rsidRDefault="00C6592B" w:rsidP="006B30BB">
      <w:pPr>
        <w:jc w:val="center"/>
        <w:rPr>
          <w:color w:val="000000"/>
          <w:sz w:val="24"/>
          <w:szCs w:val="28"/>
          <w:lang w:eastAsia="lt-LT"/>
        </w:rPr>
      </w:pPr>
      <w:r>
        <w:rPr>
          <w:color w:val="000000"/>
          <w:sz w:val="24"/>
          <w:szCs w:val="28"/>
          <w:lang w:eastAsia="lt-LT"/>
        </w:rPr>
        <w:t>2025-</w:t>
      </w:r>
      <w:r w:rsidR="00EC3EC4">
        <w:rPr>
          <w:color w:val="000000"/>
          <w:sz w:val="24"/>
          <w:szCs w:val="28"/>
          <w:lang w:eastAsia="lt-LT"/>
        </w:rPr>
        <w:t>03-14</w:t>
      </w:r>
    </w:p>
    <w:p w14:paraId="56A37B79" w14:textId="5AADD400" w:rsidR="00AE24BA" w:rsidRPr="00AE24BA" w:rsidRDefault="000C05FE" w:rsidP="006B30BB">
      <w:pPr>
        <w:jc w:val="center"/>
        <w:rPr>
          <w:color w:val="000000"/>
          <w:sz w:val="24"/>
          <w:szCs w:val="28"/>
          <w:lang w:eastAsia="lt-LT"/>
        </w:rPr>
      </w:pPr>
      <w:r>
        <w:rPr>
          <w:color w:val="000000"/>
          <w:sz w:val="24"/>
          <w:szCs w:val="28"/>
          <w:lang w:eastAsia="lt-LT"/>
        </w:rPr>
        <w:t xml:space="preserve">Kretinga </w:t>
      </w:r>
    </w:p>
    <w:p w14:paraId="0C603FB5" w14:textId="77777777" w:rsidR="00AE24BA" w:rsidRPr="00AE24BA" w:rsidRDefault="00AE24BA" w:rsidP="00CF2641">
      <w:pPr>
        <w:jc w:val="both"/>
        <w:rPr>
          <w:color w:val="000000"/>
          <w:sz w:val="24"/>
          <w:szCs w:val="28"/>
          <w:lang w:eastAsia="lt-LT"/>
        </w:rPr>
      </w:pPr>
    </w:p>
    <w:p w14:paraId="057F88E0" w14:textId="2B340AFD" w:rsidR="00AE24BA" w:rsidRPr="00A77EDE" w:rsidRDefault="00AE24BA" w:rsidP="00CF2641">
      <w:pPr>
        <w:tabs>
          <w:tab w:val="left" w:pos="851"/>
        </w:tabs>
        <w:jc w:val="both"/>
        <w:rPr>
          <w:b/>
          <w:bCs/>
          <w:color w:val="000000"/>
          <w:sz w:val="24"/>
          <w:lang w:eastAsia="lt-LT"/>
        </w:rPr>
      </w:pPr>
      <w:r>
        <w:rPr>
          <w:color w:val="000000"/>
          <w:sz w:val="24"/>
          <w:szCs w:val="28"/>
          <w:lang w:eastAsia="lt-LT"/>
        </w:rPr>
        <w:tab/>
      </w:r>
      <w:r w:rsidRPr="00A77EDE">
        <w:rPr>
          <w:b/>
          <w:bCs/>
          <w:color w:val="000000"/>
          <w:sz w:val="24"/>
          <w:lang w:eastAsia="lt-LT"/>
        </w:rPr>
        <w:t>1. Parengto sprendimo projekto tikslai ir uždaviniai.</w:t>
      </w:r>
    </w:p>
    <w:p w14:paraId="5ACF0BA8" w14:textId="0F212B81" w:rsidR="00ED78CB" w:rsidRPr="00A77EDE" w:rsidRDefault="00AE24BA" w:rsidP="00CF2641">
      <w:pPr>
        <w:tabs>
          <w:tab w:val="left" w:pos="851"/>
        </w:tabs>
        <w:jc w:val="both"/>
        <w:rPr>
          <w:color w:val="000000"/>
          <w:sz w:val="24"/>
          <w:lang w:eastAsia="lt-LT"/>
        </w:rPr>
      </w:pPr>
      <w:r w:rsidRPr="00A77EDE">
        <w:rPr>
          <w:color w:val="000000"/>
          <w:sz w:val="24"/>
          <w:lang w:eastAsia="lt-LT"/>
        </w:rPr>
        <w:tab/>
      </w:r>
      <w:r w:rsidR="009729D3" w:rsidRPr="00A77EDE">
        <w:rPr>
          <w:color w:val="000000"/>
          <w:sz w:val="24"/>
          <w:lang w:eastAsia="lt-LT"/>
        </w:rPr>
        <w:t>Sprendimo tikslas –</w:t>
      </w:r>
      <w:r w:rsidR="0069645C" w:rsidRPr="00A77EDE">
        <w:rPr>
          <w:color w:val="000000"/>
          <w:sz w:val="24"/>
          <w:lang w:eastAsia="lt-LT"/>
        </w:rPr>
        <w:t xml:space="preserve"> perduoti </w:t>
      </w:r>
      <w:r w:rsidR="00FA740A" w:rsidRPr="00A77EDE">
        <w:rPr>
          <w:color w:val="000000"/>
          <w:sz w:val="24"/>
          <w:lang w:eastAsia="lt-LT"/>
        </w:rPr>
        <w:t xml:space="preserve">Klaipėdos miesto savivaldybės tarybai </w:t>
      </w:r>
      <w:r w:rsidR="0069645C" w:rsidRPr="00A77EDE">
        <w:rPr>
          <w:sz w:val="24"/>
        </w:rPr>
        <w:t>funkcijas</w:t>
      </w:r>
      <w:r w:rsidR="0069645C" w:rsidRPr="00A77EDE">
        <w:rPr>
          <w:color w:val="000000"/>
          <w:sz w:val="24"/>
          <w:lang w:eastAsia="lt-LT"/>
        </w:rPr>
        <w:t xml:space="preserve"> </w:t>
      </w:r>
      <w:r w:rsidR="00F45360" w:rsidRPr="00A77EDE">
        <w:rPr>
          <w:color w:val="000000"/>
          <w:sz w:val="24"/>
          <w:lang w:eastAsia="lt-LT"/>
        </w:rPr>
        <w:t xml:space="preserve">sudaryti tarpusavyje besiribojančiose Palangos miesto, Kretingos, Skuodo ir Klaipėdos rajonų savivaldybėse arba per šių savivaldybių teritoriją į gretimą miesto savivaldybę vežamų keleivių maršrutus ir tvarkaraščius, </w:t>
      </w:r>
      <w:r w:rsidR="00F45360" w:rsidRPr="00A77EDE">
        <w:rPr>
          <w:rFonts w:eastAsia="Calibri" w:cs="Times New Roman"/>
          <w:sz w:val="24"/>
        </w:rPr>
        <w:t xml:space="preserve">teikti elektroninio bilieto sistemos diegimo ir administravimo paslaugas, rengti ir teikti rekomendacijas, konsultacijas ir ekspertines išvadas dėl maršrutų ir tvarkaraščių sudarymo, administruoti bendrai vykdomą Europos Sąjungos (toliau – ES) finansinės paramos lėšomis finansuojamą ir į 2022–2030 m. Klaipėdos regiono plėtros planą įtrauktą projektą „Integruotos viešojo transporto sistemos diegimas Klaipėdos regione“, </w:t>
      </w:r>
      <w:r w:rsidR="0069645C" w:rsidRPr="00A77EDE">
        <w:rPr>
          <w:rFonts w:eastAsia="Calibri" w:cs="Times New Roman"/>
          <w:sz w:val="24"/>
        </w:rPr>
        <w:t xml:space="preserve"> suteikti įgaliojimą  nurodytas funkcijas </w:t>
      </w:r>
      <w:r w:rsidR="00F45360" w:rsidRPr="00A77EDE">
        <w:rPr>
          <w:rFonts w:eastAsia="Calibri" w:cs="Times New Roman"/>
          <w:sz w:val="24"/>
        </w:rPr>
        <w:t>vykdyti Klaipėdos miesto savivaldybės įgaliotai viešajai įstaigai „Klaipėdos keleivinis transportas“.</w:t>
      </w:r>
    </w:p>
    <w:p w14:paraId="4CBE0E19" w14:textId="0E24EB24" w:rsidR="00AE24BA" w:rsidRPr="00A77EDE" w:rsidRDefault="00AE24BA" w:rsidP="00CF2641">
      <w:pPr>
        <w:pStyle w:val="Antrats"/>
        <w:tabs>
          <w:tab w:val="left" w:pos="851"/>
          <w:tab w:val="right" w:pos="1276"/>
        </w:tabs>
        <w:jc w:val="both"/>
        <w:rPr>
          <w:b/>
          <w:bCs/>
          <w:sz w:val="24"/>
        </w:rPr>
      </w:pPr>
      <w:r w:rsidRPr="00A77EDE">
        <w:rPr>
          <w:color w:val="000000"/>
          <w:sz w:val="24"/>
          <w:lang w:eastAsia="lt-LT"/>
        </w:rPr>
        <w:tab/>
      </w:r>
      <w:r w:rsidRPr="00A77EDE">
        <w:rPr>
          <w:b/>
          <w:bCs/>
          <w:sz w:val="24"/>
        </w:rPr>
        <w:t>2.</w:t>
      </w:r>
      <w:r w:rsidRPr="00A77EDE">
        <w:rPr>
          <w:b/>
          <w:sz w:val="24"/>
        </w:rPr>
        <w:t xml:space="preserve"> </w:t>
      </w:r>
      <w:r w:rsidR="00EC3EC4" w:rsidRPr="00A77EDE">
        <w:rPr>
          <w:b/>
          <w:sz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494B7EA" w14:textId="77777777" w:rsidR="007E1804" w:rsidRPr="00A77EDE" w:rsidRDefault="00F45360" w:rsidP="00CF2641">
      <w:pPr>
        <w:pStyle w:val="Antrats"/>
        <w:tabs>
          <w:tab w:val="left" w:pos="851"/>
          <w:tab w:val="right" w:pos="1276"/>
        </w:tabs>
        <w:ind w:firstLine="851"/>
        <w:jc w:val="both"/>
        <w:rPr>
          <w:sz w:val="24"/>
        </w:rPr>
      </w:pPr>
      <w:r w:rsidRPr="00A77EDE">
        <w:rPr>
          <w:sz w:val="24"/>
        </w:rPr>
        <w:t xml:space="preserve">2024 m. gegužės 30 d. visų Klaipėdos regionui priklausančių savivaldybių tarybose buvo priimti sprendimai (Klaipėdos miesto savivaldybės </w:t>
      </w:r>
      <w:r w:rsidR="007E1804" w:rsidRPr="00A77EDE">
        <w:rPr>
          <w:sz w:val="24"/>
        </w:rPr>
        <w:t xml:space="preserve">tarybos </w:t>
      </w:r>
      <w:r w:rsidRPr="00A77EDE">
        <w:rPr>
          <w:sz w:val="24"/>
        </w:rPr>
        <w:t>sprendimas Nr. T2-142, Klaipėdos rajono savivaldybės tarybos sprendimas Nr. T11-262, Kretingos rajono savivaldybės tarybos sprendimas Nr. T2-</w:t>
      </w:r>
      <w:r w:rsidR="007E1804" w:rsidRPr="00A77EDE">
        <w:rPr>
          <w:sz w:val="24"/>
        </w:rPr>
        <w:t>2</w:t>
      </w:r>
      <w:r w:rsidRPr="00A77EDE">
        <w:rPr>
          <w:sz w:val="24"/>
        </w:rPr>
        <w:t>10, Neringos savivaldybės tarybos sprendimas Nr. T1-150, Palangos miesto savivaldybės tarybos sprendimas Nr. T2-157, Skuodo rajono savivaldybės tarybos sprendimas Nr. T</w:t>
      </w:r>
      <w:r w:rsidR="007E1804" w:rsidRPr="00A77EDE">
        <w:rPr>
          <w:sz w:val="24"/>
        </w:rPr>
        <w:t>9-97, Šilutės rajono savivaldybės tarybos sprendimas Nr. T1-407)</w:t>
      </w:r>
      <w:r w:rsidRPr="00A77EDE">
        <w:rPr>
          <w:sz w:val="24"/>
        </w:rPr>
        <w:t xml:space="preserve"> dėl 2023–2029 metų Klaipėdos regiono funkcinės zonos strategijos</w:t>
      </w:r>
      <w:r w:rsidR="007E1804" w:rsidRPr="00A77EDE">
        <w:rPr>
          <w:sz w:val="24"/>
        </w:rPr>
        <w:t xml:space="preserve"> (toliau – KRFZS)</w:t>
      </w:r>
      <w:r w:rsidRPr="00A77EDE">
        <w:rPr>
          <w:sz w:val="24"/>
        </w:rPr>
        <w:t xml:space="preserve"> patvirtinimo.</w:t>
      </w:r>
      <w:r w:rsidR="007E1804" w:rsidRPr="00A77EDE">
        <w:rPr>
          <w:sz w:val="24"/>
        </w:rPr>
        <w:t xml:space="preserve"> </w:t>
      </w:r>
    </w:p>
    <w:p w14:paraId="57DE77E2" w14:textId="2C690615" w:rsidR="00495E8F" w:rsidRPr="00A77EDE" w:rsidRDefault="00495E8F" w:rsidP="00CF2641">
      <w:pPr>
        <w:pStyle w:val="Antrats"/>
        <w:tabs>
          <w:tab w:val="left" w:pos="851"/>
          <w:tab w:val="right" w:pos="1276"/>
        </w:tabs>
        <w:ind w:firstLine="851"/>
        <w:jc w:val="both"/>
        <w:rPr>
          <w:sz w:val="24"/>
        </w:rPr>
      </w:pPr>
      <w:r w:rsidRPr="00A77EDE">
        <w:rPr>
          <w:sz w:val="24"/>
        </w:rPr>
        <w:t>Vadovaujantis Tvarios miesto plėtros strategijų ir funkcinių zonų strategijų rengimo ir įgyvendinimo stebėsenos tvarkos aprašu, patvirtintu Lietuvos Respublikos vidaus reikalų ministro 2023 m. sausio 19 d. įsakymu Nr. 1V-30 „Dėl Tvarios miesto plėtros strategijų ir funkcinių zonų strategijų rengimo ir įgyvendinimo stebėsenos tvarkos aprašo patvirtinimo“, funkcinės zonos strategijos veiksmų plane nustatomi investiciniai ir neinvesticiniai veiksmai</w:t>
      </w:r>
      <w:r w:rsidR="00542E4F" w:rsidRPr="00A77EDE">
        <w:rPr>
          <w:sz w:val="24"/>
        </w:rPr>
        <w:t>, o su kiekvienu investiciniu veiksmu turi būti susijęs bent vienas neinvesticinių veiksmų, sudarančių sąlygas savivaldybių bendram viešosios infrastruktūros naudojimui ir (ar) bendram viešosios paslaugos teikimui.</w:t>
      </w:r>
    </w:p>
    <w:p w14:paraId="30814879" w14:textId="245EF513" w:rsidR="00C87742" w:rsidRPr="00A77EDE" w:rsidRDefault="00542E4F" w:rsidP="00CF2641">
      <w:pPr>
        <w:pStyle w:val="Antrats"/>
        <w:tabs>
          <w:tab w:val="left" w:pos="851"/>
          <w:tab w:val="right" w:pos="1276"/>
        </w:tabs>
        <w:jc w:val="both"/>
        <w:rPr>
          <w:sz w:val="24"/>
        </w:rPr>
      </w:pPr>
      <w:r w:rsidRPr="00A77EDE">
        <w:rPr>
          <w:sz w:val="24"/>
        </w:rPr>
        <w:tab/>
        <w:t>Atsižvelgiant į tai, K</w:t>
      </w:r>
      <w:r w:rsidR="007E1804" w:rsidRPr="00A77EDE">
        <w:rPr>
          <w:sz w:val="24"/>
        </w:rPr>
        <w:t>RFZS numatyta įgyvendinti neinvesticinį veiksmą Nr. 1.1.1 „Sąlygų integruotai viešojo transporto sistemai diegti sudarymas Klaipėdos regione“ ir šešis investicinius veiksmus (projektus)</w:t>
      </w:r>
      <w:r w:rsidR="004C419E" w:rsidRPr="00A77EDE">
        <w:rPr>
          <w:sz w:val="24"/>
        </w:rPr>
        <w:t xml:space="preserve"> Nr. 1.1.2–1.1.7</w:t>
      </w:r>
      <w:r w:rsidRPr="00A77EDE">
        <w:rPr>
          <w:sz w:val="24"/>
        </w:rPr>
        <w:t xml:space="preserve"> (</w:t>
      </w:r>
      <w:r w:rsidR="00C04DA4" w:rsidRPr="00A77EDE">
        <w:rPr>
          <w:sz w:val="24"/>
        </w:rPr>
        <w:t>tarp jų</w:t>
      </w:r>
      <w:r w:rsidRPr="00A77EDE">
        <w:rPr>
          <w:sz w:val="24"/>
        </w:rPr>
        <w:t xml:space="preserve"> ir projektą „Integruotos viešojo transporto sistemos diegimas Klaipėdos regione“, kurio vykdytoju numatytas VšĮ „Klaipėdos keleivinis transportas“). </w:t>
      </w:r>
      <w:r w:rsidR="007E1804" w:rsidRPr="00A77EDE">
        <w:rPr>
          <w:sz w:val="24"/>
        </w:rPr>
        <w:t xml:space="preserve"> </w:t>
      </w:r>
      <w:r w:rsidRPr="00A77EDE">
        <w:rPr>
          <w:sz w:val="24"/>
        </w:rPr>
        <w:t xml:space="preserve">Sprendimo projektas susijęs su neinvesticinio veiksmo įgyvendinimu. </w:t>
      </w:r>
    </w:p>
    <w:p w14:paraId="51DECB93" w14:textId="7BBE9E36" w:rsidR="00281ADB" w:rsidRPr="00A77EDE" w:rsidRDefault="00C87742" w:rsidP="00CF2641">
      <w:pPr>
        <w:pStyle w:val="Antrats"/>
        <w:tabs>
          <w:tab w:val="left" w:pos="851"/>
          <w:tab w:val="right" w:pos="1276"/>
        </w:tabs>
        <w:jc w:val="both"/>
        <w:rPr>
          <w:sz w:val="24"/>
        </w:rPr>
      </w:pPr>
      <w:r w:rsidRPr="00A77EDE">
        <w:rPr>
          <w:sz w:val="24"/>
        </w:rPr>
        <w:tab/>
        <w:t xml:space="preserve">2025 m. kovo 5 d. meras Antanas Kalnius Kretingos rajono savivaldybės tarybai teikė protokolinį sprendimą „Dėl funkcijų perdavimo“, kuriam buvo pritarta. </w:t>
      </w:r>
      <w:r w:rsidR="00281ADB" w:rsidRPr="00A77EDE">
        <w:rPr>
          <w:sz w:val="24"/>
        </w:rPr>
        <w:t xml:space="preserve"> </w:t>
      </w:r>
    </w:p>
    <w:p w14:paraId="4FA64A4D" w14:textId="7CBCD379" w:rsidR="00AE24BA" w:rsidRPr="00A77EDE" w:rsidRDefault="00AE24BA" w:rsidP="00CF2641">
      <w:pPr>
        <w:ind w:firstLine="851"/>
        <w:jc w:val="both"/>
        <w:rPr>
          <w:rFonts w:eastAsia="Times New Roman"/>
          <w:b/>
          <w:sz w:val="24"/>
        </w:rPr>
      </w:pPr>
      <w:r w:rsidRPr="00A77EDE">
        <w:rPr>
          <w:rFonts w:eastAsia="Times New Roman"/>
          <w:b/>
          <w:sz w:val="24"/>
        </w:rPr>
        <w:t>3.</w:t>
      </w:r>
      <w:r w:rsidRPr="00A77EDE">
        <w:rPr>
          <w:rFonts w:eastAsia="Times New Roman"/>
          <w:sz w:val="24"/>
        </w:rPr>
        <w:t xml:space="preserve"> </w:t>
      </w:r>
      <w:r w:rsidRPr="00A77EDE">
        <w:rPr>
          <w:rFonts w:eastAsia="Times New Roman"/>
          <w:b/>
          <w:sz w:val="24"/>
        </w:rPr>
        <w:t>Kokių rezultatų laukiama.</w:t>
      </w:r>
    </w:p>
    <w:p w14:paraId="159F5B01" w14:textId="177E1E25" w:rsidR="00542E4F" w:rsidRPr="00A77EDE" w:rsidRDefault="00542E4F" w:rsidP="00CF2641">
      <w:pPr>
        <w:ind w:firstLine="851"/>
        <w:jc w:val="both"/>
        <w:rPr>
          <w:rFonts w:eastAsia="Times New Roman"/>
          <w:bCs/>
          <w:sz w:val="24"/>
        </w:rPr>
      </w:pPr>
      <w:r w:rsidRPr="00A77EDE">
        <w:rPr>
          <w:rFonts w:eastAsia="Times New Roman"/>
          <w:bCs/>
          <w:sz w:val="24"/>
        </w:rPr>
        <w:t xml:space="preserve">Priėmus sprendimą bus sudaryta galimybė pradėti </w:t>
      </w:r>
      <w:r w:rsidR="00C04701" w:rsidRPr="00A77EDE">
        <w:rPr>
          <w:rFonts w:eastAsia="Times New Roman"/>
          <w:bCs/>
          <w:sz w:val="24"/>
        </w:rPr>
        <w:t xml:space="preserve">integruotos viešojo transporto sistemos diegimą </w:t>
      </w:r>
      <w:r w:rsidR="00E05692" w:rsidRPr="00A77EDE">
        <w:rPr>
          <w:rFonts w:eastAsia="Times New Roman"/>
          <w:bCs/>
          <w:sz w:val="24"/>
        </w:rPr>
        <w:t xml:space="preserve">Klaipėdos </w:t>
      </w:r>
      <w:r w:rsidR="00C04701" w:rsidRPr="00A77EDE">
        <w:rPr>
          <w:rFonts w:eastAsia="Times New Roman"/>
          <w:bCs/>
          <w:sz w:val="24"/>
        </w:rPr>
        <w:t xml:space="preserve">regione bei </w:t>
      </w:r>
      <w:r w:rsidRPr="00A77EDE">
        <w:rPr>
          <w:rFonts w:eastAsia="Times New Roman"/>
          <w:bCs/>
          <w:sz w:val="24"/>
        </w:rPr>
        <w:t>įgyvendinti investicinius veiksmus – teikti projektų įgyvendinimo planus VšĮ Centrinei projektų valdymo agentūrai</w:t>
      </w:r>
      <w:r w:rsidR="00C04701" w:rsidRPr="00A77EDE">
        <w:rPr>
          <w:rFonts w:eastAsia="Times New Roman"/>
          <w:bCs/>
          <w:sz w:val="24"/>
        </w:rPr>
        <w:t xml:space="preserve">. </w:t>
      </w:r>
    </w:p>
    <w:p w14:paraId="59B3A464" w14:textId="67ED4C92" w:rsidR="00AE24BA" w:rsidRPr="00A77EDE" w:rsidRDefault="00AE24BA" w:rsidP="00CF2641">
      <w:pPr>
        <w:ind w:firstLine="851"/>
        <w:rPr>
          <w:rFonts w:eastAsia="Times New Roman"/>
          <w:b/>
          <w:sz w:val="24"/>
        </w:rPr>
      </w:pPr>
      <w:r w:rsidRPr="00A77EDE">
        <w:rPr>
          <w:rFonts w:eastAsia="Times New Roman"/>
          <w:b/>
          <w:sz w:val="24"/>
        </w:rPr>
        <w:t>4. Lėšų poreikis ir šaltiniai.</w:t>
      </w:r>
    </w:p>
    <w:p w14:paraId="18EA9D9F" w14:textId="005039A1" w:rsidR="00E05692" w:rsidRPr="00A77EDE" w:rsidRDefault="00E05692" w:rsidP="00CF2641">
      <w:pPr>
        <w:ind w:firstLine="851"/>
        <w:jc w:val="both"/>
        <w:rPr>
          <w:sz w:val="24"/>
        </w:rPr>
      </w:pPr>
      <w:r w:rsidRPr="00A77EDE">
        <w:rPr>
          <w:rFonts w:eastAsia="Times New Roman"/>
          <w:bCs/>
          <w:sz w:val="24"/>
        </w:rPr>
        <w:t>KRFZS investiciniai veiksmai (projektai) finansuojami ES finansinės paramos lėšomis</w:t>
      </w:r>
      <w:r w:rsidRPr="00A77EDE">
        <w:rPr>
          <w:sz w:val="24"/>
        </w:rPr>
        <w:t xml:space="preserve">. KRFZS uždavinio Nr. 1.1 „ Plėtoti integruotą, gyventojų bei verslo poreikius atitinkančią, Klaipėdos regiono viešojo transporto sistemą“ įgyvendinimui numatyta 15 523 548,86 Eur: iš jų ES lėšos sudaro 13 194 314,93 Eur. </w:t>
      </w:r>
    </w:p>
    <w:p w14:paraId="7E951D67" w14:textId="4A48F532" w:rsidR="00E05692" w:rsidRPr="00A77EDE" w:rsidRDefault="00D77DA9" w:rsidP="00CF2641">
      <w:pPr>
        <w:ind w:firstLine="851"/>
        <w:jc w:val="both"/>
        <w:rPr>
          <w:sz w:val="24"/>
        </w:rPr>
      </w:pPr>
      <w:r w:rsidRPr="00A77EDE">
        <w:rPr>
          <w:sz w:val="24"/>
        </w:rPr>
        <w:lastRenderedPageBreak/>
        <w:t xml:space="preserve">Su neinvesticiniais veiksmais susijusios išlaidos dengiamos savivaldybių biudžetų lėšomis. </w:t>
      </w:r>
      <w:r w:rsidR="00363553" w:rsidRPr="00A77EDE">
        <w:rPr>
          <w:sz w:val="24"/>
        </w:rPr>
        <w:t>Šiuo atveju numatom</w:t>
      </w:r>
      <w:r w:rsidR="00DB228D" w:rsidRPr="00A77EDE">
        <w:rPr>
          <w:sz w:val="24"/>
        </w:rPr>
        <w:t>a</w:t>
      </w:r>
      <w:r w:rsidR="00363553" w:rsidRPr="00A77EDE">
        <w:rPr>
          <w:sz w:val="24"/>
        </w:rPr>
        <w:t>s administravimo išlaid</w:t>
      </w:r>
      <w:r w:rsidR="00DB228D" w:rsidRPr="00A77EDE">
        <w:rPr>
          <w:sz w:val="24"/>
        </w:rPr>
        <w:t>ų</w:t>
      </w:r>
      <w:r w:rsidR="00363553" w:rsidRPr="00A77EDE">
        <w:rPr>
          <w:sz w:val="24"/>
        </w:rPr>
        <w:t>, kurias patirs VšĮ „Klaipėdos keleivinis transportas“</w:t>
      </w:r>
      <w:r w:rsidR="00DB228D" w:rsidRPr="00A77EDE">
        <w:rPr>
          <w:sz w:val="24"/>
        </w:rPr>
        <w:t>, padengimas</w:t>
      </w:r>
      <w:r w:rsidR="00363553" w:rsidRPr="00A77EDE">
        <w:rPr>
          <w:sz w:val="24"/>
        </w:rPr>
        <w:t xml:space="preserve">. </w:t>
      </w:r>
    </w:p>
    <w:p w14:paraId="70BD5122" w14:textId="07E06497" w:rsidR="00AE24BA" w:rsidRPr="00A77EDE" w:rsidRDefault="008C0518" w:rsidP="00CF2641">
      <w:pPr>
        <w:pStyle w:val="Antrats"/>
        <w:tabs>
          <w:tab w:val="left" w:pos="851"/>
          <w:tab w:val="right" w:pos="1276"/>
        </w:tabs>
        <w:jc w:val="both"/>
        <w:rPr>
          <w:b/>
          <w:bCs/>
          <w:sz w:val="24"/>
        </w:rPr>
      </w:pPr>
      <w:r w:rsidRPr="00A77EDE">
        <w:rPr>
          <w:sz w:val="24"/>
        </w:rPr>
        <w:tab/>
      </w:r>
      <w:r w:rsidR="00AE24BA" w:rsidRPr="00A77EDE">
        <w:rPr>
          <w:b/>
          <w:bCs/>
          <w:sz w:val="24"/>
        </w:rPr>
        <w:t>5. Kiti sprendimui priimti reikalingi pagrindimai, skaičiavimai ar paaiškinimai.</w:t>
      </w:r>
    </w:p>
    <w:p w14:paraId="6AD28C5B" w14:textId="3DB1F71D" w:rsidR="00FA740A" w:rsidRPr="00A77EDE" w:rsidRDefault="00D77DA9" w:rsidP="00CF2641">
      <w:pPr>
        <w:pStyle w:val="Antrats"/>
        <w:tabs>
          <w:tab w:val="left" w:pos="851"/>
          <w:tab w:val="right" w:pos="1276"/>
        </w:tabs>
        <w:jc w:val="both"/>
        <w:rPr>
          <w:sz w:val="24"/>
        </w:rPr>
      </w:pPr>
      <w:r w:rsidRPr="00A77EDE">
        <w:rPr>
          <w:b/>
          <w:bCs/>
          <w:sz w:val="24"/>
        </w:rPr>
        <w:tab/>
      </w:r>
      <w:r w:rsidR="00363553" w:rsidRPr="00A77EDE">
        <w:rPr>
          <w:sz w:val="24"/>
        </w:rPr>
        <w:t>-</w:t>
      </w:r>
      <w:r w:rsidRPr="00A77EDE">
        <w:rPr>
          <w:sz w:val="24"/>
        </w:rPr>
        <w:t xml:space="preserve"> </w:t>
      </w:r>
    </w:p>
    <w:p w14:paraId="62047520" w14:textId="77777777" w:rsidR="00EC3EC4" w:rsidRPr="00A77EDE" w:rsidRDefault="00AE24BA" w:rsidP="00CF2641">
      <w:pPr>
        <w:ind w:firstLine="851"/>
        <w:jc w:val="both"/>
        <w:rPr>
          <w:b/>
          <w:sz w:val="24"/>
        </w:rPr>
      </w:pPr>
      <w:r w:rsidRPr="00A77EDE">
        <w:rPr>
          <w:rFonts w:eastAsia="Times New Roman"/>
          <w:b/>
          <w:sz w:val="24"/>
        </w:rPr>
        <w:t xml:space="preserve">6. </w:t>
      </w:r>
      <w:r w:rsidR="00EC3EC4" w:rsidRPr="00A77EDE">
        <w:rPr>
          <w:b/>
          <w:sz w:val="24"/>
        </w:rPr>
        <w:t>Teisės akto projekto antikorupcinio vertinimo išvada dėl sprendimo projekto teikimo antikorupciniam vertinimui.</w:t>
      </w:r>
    </w:p>
    <w:p w14:paraId="600E3B5E" w14:textId="77777777" w:rsidR="00EC3EC4" w:rsidRPr="00A77EDE" w:rsidRDefault="00EC3EC4" w:rsidP="00CF2641">
      <w:pPr>
        <w:ind w:firstLine="851"/>
        <w:jc w:val="both"/>
        <w:rPr>
          <w:sz w:val="24"/>
        </w:rPr>
      </w:pPr>
      <w:r w:rsidRPr="00A77EDE">
        <w:rPr>
          <w:sz w:val="24"/>
        </w:rPr>
        <w:t>Teisės akto projektas antikorupciniam vertinimui neteikiamas.</w:t>
      </w:r>
    </w:p>
    <w:p w14:paraId="1D0870D3" w14:textId="77777777" w:rsidR="00EC3EC4" w:rsidRPr="00A77EDE" w:rsidRDefault="00EC3EC4" w:rsidP="00CF2641">
      <w:pPr>
        <w:ind w:firstLine="851"/>
        <w:jc w:val="both"/>
        <w:rPr>
          <w:b/>
          <w:sz w:val="24"/>
        </w:rPr>
      </w:pPr>
      <w:r w:rsidRPr="00A77EDE">
        <w:rPr>
          <w:b/>
          <w:sz w:val="24"/>
        </w:rPr>
        <w:t>7. Autorius ar autorių grupė.</w:t>
      </w:r>
    </w:p>
    <w:p w14:paraId="67DD02CD" w14:textId="77777777" w:rsidR="00EC3EC4" w:rsidRPr="00A77EDE" w:rsidRDefault="00EC3EC4" w:rsidP="00CF2641">
      <w:pPr>
        <w:ind w:firstLine="851"/>
        <w:jc w:val="both"/>
        <w:rPr>
          <w:sz w:val="24"/>
        </w:rPr>
      </w:pPr>
      <w:r w:rsidRPr="00A77EDE">
        <w:rPr>
          <w:sz w:val="24"/>
        </w:rPr>
        <w:t>Kretingos rajono savivaldybės administracijos Strateginio planavimo ir investicijų skyriaus vedėjo pavaduotoja Jolanta Mickevičienė.</w:t>
      </w:r>
    </w:p>
    <w:p w14:paraId="5E7B8DA9" w14:textId="24C15C80" w:rsidR="00296EE6" w:rsidRPr="00A77EDE" w:rsidRDefault="00296EE6" w:rsidP="00CF2641">
      <w:pPr>
        <w:ind w:firstLine="851"/>
        <w:rPr>
          <w:sz w:val="24"/>
        </w:rPr>
      </w:pPr>
    </w:p>
    <w:p w14:paraId="53797998" w14:textId="34DBBBD7" w:rsidR="00AE24BA" w:rsidRPr="00A77EDE" w:rsidRDefault="00AE24BA" w:rsidP="007E5760">
      <w:pPr>
        <w:spacing w:line="276" w:lineRule="auto"/>
        <w:jc w:val="both"/>
        <w:rPr>
          <w:rFonts w:cs="Times New Roman"/>
          <w:color w:val="000000"/>
          <w:sz w:val="24"/>
          <w:lang w:eastAsia="lt-LT"/>
        </w:rPr>
      </w:pPr>
    </w:p>
    <w:sectPr w:rsidR="00AE24BA" w:rsidRPr="00A77EDE" w:rsidSect="00AE24BA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D245" w14:textId="77777777" w:rsidR="00A26DEE" w:rsidRDefault="00A26DEE">
      <w:r>
        <w:separator/>
      </w:r>
    </w:p>
  </w:endnote>
  <w:endnote w:type="continuationSeparator" w:id="0">
    <w:p w14:paraId="6AC62819" w14:textId="77777777" w:rsidR="00A26DEE" w:rsidRDefault="00A2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DD22" w14:textId="77777777" w:rsidR="00A26DEE" w:rsidRDefault="00A26DEE">
      <w:r>
        <w:separator/>
      </w:r>
    </w:p>
  </w:footnote>
  <w:footnote w:type="continuationSeparator" w:id="0">
    <w:p w14:paraId="1DE97A3F" w14:textId="77777777" w:rsidR="00A26DEE" w:rsidRDefault="00A2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203115"/>
      <w:docPartObj>
        <w:docPartGallery w:val="Page Numbers (Top of Page)"/>
        <w:docPartUnique/>
      </w:docPartObj>
    </w:sdtPr>
    <w:sdtEndPr/>
    <w:sdtContent>
      <w:p w14:paraId="45B0353D" w14:textId="59A967F6" w:rsidR="00AE24BA" w:rsidRDefault="00AE24BA">
        <w:pPr>
          <w:pStyle w:val="Antrats"/>
          <w:jc w:val="center"/>
        </w:pPr>
        <w:r w:rsidRPr="00AE24BA">
          <w:rPr>
            <w:sz w:val="24"/>
            <w:szCs w:val="28"/>
          </w:rPr>
          <w:fldChar w:fldCharType="begin"/>
        </w:r>
        <w:r w:rsidRPr="00AE24BA">
          <w:rPr>
            <w:sz w:val="24"/>
            <w:szCs w:val="28"/>
          </w:rPr>
          <w:instrText>PAGE   \* MERGEFORMAT</w:instrText>
        </w:r>
        <w:r w:rsidRPr="00AE24BA">
          <w:rPr>
            <w:sz w:val="24"/>
            <w:szCs w:val="28"/>
          </w:rPr>
          <w:fldChar w:fldCharType="separate"/>
        </w:r>
        <w:r w:rsidRPr="00AE24BA">
          <w:rPr>
            <w:sz w:val="24"/>
            <w:szCs w:val="28"/>
          </w:rPr>
          <w:t>2</w:t>
        </w:r>
        <w:r w:rsidRPr="00AE24BA">
          <w:rPr>
            <w:sz w:val="24"/>
            <w:szCs w:val="28"/>
          </w:rPr>
          <w:fldChar w:fldCharType="end"/>
        </w:r>
      </w:p>
    </w:sdtContent>
  </w:sdt>
  <w:p w14:paraId="3A022628" w14:textId="77777777" w:rsidR="002264FA" w:rsidRDefault="002264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7DF9" w14:textId="685F6EAF" w:rsidR="00AE24BA" w:rsidRDefault="00AE24BA">
    <w:pPr>
      <w:pStyle w:val="Antrats"/>
      <w:jc w:val="center"/>
    </w:pPr>
  </w:p>
  <w:p w14:paraId="349721B3" w14:textId="77777777" w:rsidR="00AE24BA" w:rsidRDefault="00AE24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A67"/>
    <w:multiLevelType w:val="hybridMultilevel"/>
    <w:tmpl w:val="2EE8FD86"/>
    <w:lvl w:ilvl="0" w:tplc="AA7849C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F8E75E9"/>
    <w:multiLevelType w:val="hybridMultilevel"/>
    <w:tmpl w:val="F216C468"/>
    <w:lvl w:ilvl="0" w:tplc="613CB5B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3805"/>
    <w:multiLevelType w:val="hybridMultilevel"/>
    <w:tmpl w:val="A1F60DB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40F8"/>
    <w:multiLevelType w:val="hybridMultilevel"/>
    <w:tmpl w:val="4F8039DE"/>
    <w:lvl w:ilvl="0" w:tplc="AA7849CE">
      <w:start w:val="1"/>
      <w:numFmt w:val="bullet"/>
      <w:lvlText w:val=""/>
      <w:lvlJc w:val="left"/>
      <w:pPr>
        <w:ind w:left="9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4" w15:restartNumberingAfterBreak="0">
    <w:nsid w:val="1B36250A"/>
    <w:multiLevelType w:val="hybridMultilevel"/>
    <w:tmpl w:val="54FE1DEA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62FD"/>
    <w:multiLevelType w:val="hybridMultilevel"/>
    <w:tmpl w:val="BF1ACC76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0854"/>
    <w:multiLevelType w:val="hybridMultilevel"/>
    <w:tmpl w:val="63E47B00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D71F4"/>
    <w:multiLevelType w:val="hybridMultilevel"/>
    <w:tmpl w:val="D9F2A4AC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603D9"/>
    <w:multiLevelType w:val="hybridMultilevel"/>
    <w:tmpl w:val="E3A6124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25DE9"/>
    <w:multiLevelType w:val="hybridMultilevel"/>
    <w:tmpl w:val="0304217C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3044"/>
    <w:multiLevelType w:val="hybridMultilevel"/>
    <w:tmpl w:val="9F9A5F7E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5986"/>
    <w:multiLevelType w:val="hybridMultilevel"/>
    <w:tmpl w:val="7AEE677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451A0"/>
    <w:multiLevelType w:val="hybridMultilevel"/>
    <w:tmpl w:val="5560D960"/>
    <w:lvl w:ilvl="0" w:tplc="AA7849C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6648202E"/>
    <w:multiLevelType w:val="hybridMultilevel"/>
    <w:tmpl w:val="06B6F064"/>
    <w:lvl w:ilvl="0" w:tplc="880A6D5E">
      <w:start w:val="4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9250DA3"/>
    <w:multiLevelType w:val="hybridMultilevel"/>
    <w:tmpl w:val="D132ECC6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80650">
    <w:abstractNumId w:val="1"/>
  </w:num>
  <w:num w:numId="2" w16cid:durableId="1699890895">
    <w:abstractNumId w:val="6"/>
  </w:num>
  <w:num w:numId="3" w16cid:durableId="545217806">
    <w:abstractNumId w:val="5"/>
  </w:num>
  <w:num w:numId="4" w16cid:durableId="1106777456">
    <w:abstractNumId w:val="3"/>
  </w:num>
  <w:num w:numId="5" w16cid:durableId="1941796716">
    <w:abstractNumId w:val="9"/>
  </w:num>
  <w:num w:numId="6" w16cid:durableId="1965307090">
    <w:abstractNumId w:val="0"/>
  </w:num>
  <w:num w:numId="7" w16cid:durableId="374280998">
    <w:abstractNumId w:val="11"/>
  </w:num>
  <w:num w:numId="8" w16cid:durableId="1665207435">
    <w:abstractNumId w:val="12"/>
  </w:num>
  <w:num w:numId="9" w16cid:durableId="981271021">
    <w:abstractNumId w:val="2"/>
  </w:num>
  <w:num w:numId="10" w16cid:durableId="570386020">
    <w:abstractNumId w:val="14"/>
  </w:num>
  <w:num w:numId="11" w16cid:durableId="1343436454">
    <w:abstractNumId w:val="7"/>
  </w:num>
  <w:num w:numId="12" w16cid:durableId="2095927829">
    <w:abstractNumId w:val="13"/>
  </w:num>
  <w:num w:numId="13" w16cid:durableId="591165488">
    <w:abstractNumId w:val="4"/>
  </w:num>
  <w:num w:numId="14" w16cid:durableId="1992099802">
    <w:abstractNumId w:val="10"/>
  </w:num>
  <w:num w:numId="15" w16cid:durableId="1180050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F7"/>
    <w:rsid w:val="00007C9F"/>
    <w:rsid w:val="000144CE"/>
    <w:rsid w:val="000242F8"/>
    <w:rsid w:val="00026A85"/>
    <w:rsid w:val="000276FE"/>
    <w:rsid w:val="0003660C"/>
    <w:rsid w:val="00050E83"/>
    <w:rsid w:val="00052E4C"/>
    <w:rsid w:val="000619CE"/>
    <w:rsid w:val="00070A86"/>
    <w:rsid w:val="00071A93"/>
    <w:rsid w:val="000755E1"/>
    <w:rsid w:val="000844AF"/>
    <w:rsid w:val="000847E3"/>
    <w:rsid w:val="00087E5A"/>
    <w:rsid w:val="000A0FA3"/>
    <w:rsid w:val="000B1B0A"/>
    <w:rsid w:val="000B3D8B"/>
    <w:rsid w:val="000C05FE"/>
    <w:rsid w:val="000D73E5"/>
    <w:rsid w:val="000E27AE"/>
    <w:rsid w:val="000E54A1"/>
    <w:rsid w:val="000F51E9"/>
    <w:rsid w:val="000F54F0"/>
    <w:rsid w:val="0010362F"/>
    <w:rsid w:val="00105F3F"/>
    <w:rsid w:val="001108F5"/>
    <w:rsid w:val="00127AC5"/>
    <w:rsid w:val="00130198"/>
    <w:rsid w:val="00132C89"/>
    <w:rsid w:val="00133382"/>
    <w:rsid w:val="001379E9"/>
    <w:rsid w:val="00137FFA"/>
    <w:rsid w:val="00141289"/>
    <w:rsid w:val="00146ACC"/>
    <w:rsid w:val="00166654"/>
    <w:rsid w:val="00184203"/>
    <w:rsid w:val="001926BA"/>
    <w:rsid w:val="001945F0"/>
    <w:rsid w:val="00195A0C"/>
    <w:rsid w:val="001A138B"/>
    <w:rsid w:val="001A1F46"/>
    <w:rsid w:val="001A576B"/>
    <w:rsid w:val="001B02B8"/>
    <w:rsid w:val="001B3813"/>
    <w:rsid w:val="001C3F29"/>
    <w:rsid w:val="001C5AE8"/>
    <w:rsid w:val="001C61B4"/>
    <w:rsid w:val="001D5E1A"/>
    <w:rsid w:val="001E3D78"/>
    <w:rsid w:val="001E596A"/>
    <w:rsid w:val="001E6830"/>
    <w:rsid w:val="001E6CB1"/>
    <w:rsid w:val="001F5A12"/>
    <w:rsid w:val="001F75FD"/>
    <w:rsid w:val="0020275E"/>
    <w:rsid w:val="002041CD"/>
    <w:rsid w:val="0020618F"/>
    <w:rsid w:val="00206AF6"/>
    <w:rsid w:val="00211A12"/>
    <w:rsid w:val="00214F51"/>
    <w:rsid w:val="00216A0A"/>
    <w:rsid w:val="002224E6"/>
    <w:rsid w:val="002264FA"/>
    <w:rsid w:val="0023013C"/>
    <w:rsid w:val="00240661"/>
    <w:rsid w:val="00240B67"/>
    <w:rsid w:val="002463E0"/>
    <w:rsid w:val="0024741C"/>
    <w:rsid w:val="00250335"/>
    <w:rsid w:val="00251305"/>
    <w:rsid w:val="0025228C"/>
    <w:rsid w:val="00253527"/>
    <w:rsid w:val="00262F50"/>
    <w:rsid w:val="0027308E"/>
    <w:rsid w:val="00273FEA"/>
    <w:rsid w:val="00274313"/>
    <w:rsid w:val="00277CED"/>
    <w:rsid w:val="00281ADB"/>
    <w:rsid w:val="00286BAB"/>
    <w:rsid w:val="00292023"/>
    <w:rsid w:val="0029319D"/>
    <w:rsid w:val="00296EE6"/>
    <w:rsid w:val="002979D9"/>
    <w:rsid w:val="00297B82"/>
    <w:rsid w:val="002A1A39"/>
    <w:rsid w:val="002A2FA6"/>
    <w:rsid w:val="002A7866"/>
    <w:rsid w:val="002B19F1"/>
    <w:rsid w:val="002C0FBD"/>
    <w:rsid w:val="002C3EFE"/>
    <w:rsid w:val="002C7708"/>
    <w:rsid w:val="002D17EE"/>
    <w:rsid w:val="002D2E8B"/>
    <w:rsid w:val="002E1A1A"/>
    <w:rsid w:val="002E3649"/>
    <w:rsid w:val="002E3E55"/>
    <w:rsid w:val="002F11BB"/>
    <w:rsid w:val="002F58C5"/>
    <w:rsid w:val="00301517"/>
    <w:rsid w:val="00303486"/>
    <w:rsid w:val="0030711C"/>
    <w:rsid w:val="00307471"/>
    <w:rsid w:val="003203F2"/>
    <w:rsid w:val="003214D3"/>
    <w:rsid w:val="00324EE2"/>
    <w:rsid w:val="00333154"/>
    <w:rsid w:val="0034385A"/>
    <w:rsid w:val="00345491"/>
    <w:rsid w:val="0034677D"/>
    <w:rsid w:val="003549EE"/>
    <w:rsid w:val="00361586"/>
    <w:rsid w:val="0036300A"/>
    <w:rsid w:val="00363553"/>
    <w:rsid w:val="00367C56"/>
    <w:rsid w:val="00367FD6"/>
    <w:rsid w:val="00370A23"/>
    <w:rsid w:val="00374412"/>
    <w:rsid w:val="003917D1"/>
    <w:rsid w:val="00392372"/>
    <w:rsid w:val="00393599"/>
    <w:rsid w:val="003942B3"/>
    <w:rsid w:val="00394938"/>
    <w:rsid w:val="00395F3F"/>
    <w:rsid w:val="00396F4D"/>
    <w:rsid w:val="003970DB"/>
    <w:rsid w:val="003A01D0"/>
    <w:rsid w:val="003A0D20"/>
    <w:rsid w:val="003A640B"/>
    <w:rsid w:val="003B16CC"/>
    <w:rsid w:val="003B4E73"/>
    <w:rsid w:val="003C0005"/>
    <w:rsid w:val="003C09A1"/>
    <w:rsid w:val="003C3EE7"/>
    <w:rsid w:val="003C61DE"/>
    <w:rsid w:val="003D0241"/>
    <w:rsid w:val="003D13CD"/>
    <w:rsid w:val="003D4F54"/>
    <w:rsid w:val="003E411E"/>
    <w:rsid w:val="003E6615"/>
    <w:rsid w:val="003E74AA"/>
    <w:rsid w:val="003F2E5E"/>
    <w:rsid w:val="003F4579"/>
    <w:rsid w:val="003F660A"/>
    <w:rsid w:val="00401B5C"/>
    <w:rsid w:val="00401B5F"/>
    <w:rsid w:val="00401D2B"/>
    <w:rsid w:val="00412947"/>
    <w:rsid w:val="0041409C"/>
    <w:rsid w:val="004168F5"/>
    <w:rsid w:val="00416F87"/>
    <w:rsid w:val="00420A38"/>
    <w:rsid w:val="00422F18"/>
    <w:rsid w:val="0042797F"/>
    <w:rsid w:val="00437396"/>
    <w:rsid w:val="00441E75"/>
    <w:rsid w:val="004444AA"/>
    <w:rsid w:val="004461FB"/>
    <w:rsid w:val="004502D1"/>
    <w:rsid w:val="00453797"/>
    <w:rsid w:val="00461963"/>
    <w:rsid w:val="0046224C"/>
    <w:rsid w:val="0046622F"/>
    <w:rsid w:val="00470591"/>
    <w:rsid w:val="00471840"/>
    <w:rsid w:val="00473FF0"/>
    <w:rsid w:val="00474DF0"/>
    <w:rsid w:val="0049033C"/>
    <w:rsid w:val="00495B64"/>
    <w:rsid w:val="00495E8F"/>
    <w:rsid w:val="004B3FFF"/>
    <w:rsid w:val="004B4717"/>
    <w:rsid w:val="004B65DC"/>
    <w:rsid w:val="004B66F5"/>
    <w:rsid w:val="004C419E"/>
    <w:rsid w:val="004D3CCF"/>
    <w:rsid w:val="004D6096"/>
    <w:rsid w:val="004F20F2"/>
    <w:rsid w:val="004F229B"/>
    <w:rsid w:val="00500AD0"/>
    <w:rsid w:val="005027AE"/>
    <w:rsid w:val="005066F6"/>
    <w:rsid w:val="005123C3"/>
    <w:rsid w:val="0051382D"/>
    <w:rsid w:val="00515EB4"/>
    <w:rsid w:val="00526706"/>
    <w:rsid w:val="005327F0"/>
    <w:rsid w:val="005338B8"/>
    <w:rsid w:val="00533A11"/>
    <w:rsid w:val="0054057A"/>
    <w:rsid w:val="00542B9F"/>
    <w:rsid w:val="00542E4F"/>
    <w:rsid w:val="00544DDD"/>
    <w:rsid w:val="0054715E"/>
    <w:rsid w:val="00556F60"/>
    <w:rsid w:val="00562912"/>
    <w:rsid w:val="0057111F"/>
    <w:rsid w:val="005828E4"/>
    <w:rsid w:val="005841A8"/>
    <w:rsid w:val="00590580"/>
    <w:rsid w:val="00590DFC"/>
    <w:rsid w:val="0059210E"/>
    <w:rsid w:val="00597871"/>
    <w:rsid w:val="005A41F6"/>
    <w:rsid w:val="005A5CAD"/>
    <w:rsid w:val="005B26DC"/>
    <w:rsid w:val="005B5B6A"/>
    <w:rsid w:val="005B7CD5"/>
    <w:rsid w:val="005C1ABF"/>
    <w:rsid w:val="005C3E63"/>
    <w:rsid w:val="005C5B26"/>
    <w:rsid w:val="005D19BE"/>
    <w:rsid w:val="005F0251"/>
    <w:rsid w:val="005F0828"/>
    <w:rsid w:val="005F2F28"/>
    <w:rsid w:val="005F6735"/>
    <w:rsid w:val="005F7B8C"/>
    <w:rsid w:val="00601F6B"/>
    <w:rsid w:val="00602527"/>
    <w:rsid w:val="00607DC6"/>
    <w:rsid w:val="00610F19"/>
    <w:rsid w:val="0062172E"/>
    <w:rsid w:val="00622E13"/>
    <w:rsid w:val="006371F2"/>
    <w:rsid w:val="0064006C"/>
    <w:rsid w:val="006400CA"/>
    <w:rsid w:val="00642619"/>
    <w:rsid w:val="00655453"/>
    <w:rsid w:val="00655C81"/>
    <w:rsid w:val="0065608E"/>
    <w:rsid w:val="00673834"/>
    <w:rsid w:val="00677B79"/>
    <w:rsid w:val="00681E8A"/>
    <w:rsid w:val="006836BE"/>
    <w:rsid w:val="006869D6"/>
    <w:rsid w:val="00692EF6"/>
    <w:rsid w:val="00694875"/>
    <w:rsid w:val="0069645C"/>
    <w:rsid w:val="006A5957"/>
    <w:rsid w:val="006B0A42"/>
    <w:rsid w:val="006B30BB"/>
    <w:rsid w:val="006B677D"/>
    <w:rsid w:val="006C0EA0"/>
    <w:rsid w:val="006C438F"/>
    <w:rsid w:val="006C5897"/>
    <w:rsid w:val="006D2B61"/>
    <w:rsid w:val="006E0F8B"/>
    <w:rsid w:val="006E1359"/>
    <w:rsid w:val="006F7A8F"/>
    <w:rsid w:val="0071276B"/>
    <w:rsid w:val="00715DB6"/>
    <w:rsid w:val="0072390A"/>
    <w:rsid w:val="00724A6B"/>
    <w:rsid w:val="00724C07"/>
    <w:rsid w:val="007315A6"/>
    <w:rsid w:val="007354B0"/>
    <w:rsid w:val="00737F2F"/>
    <w:rsid w:val="00737F99"/>
    <w:rsid w:val="007405AF"/>
    <w:rsid w:val="00743AC3"/>
    <w:rsid w:val="00745F04"/>
    <w:rsid w:val="00755AD3"/>
    <w:rsid w:val="00756DA6"/>
    <w:rsid w:val="00757DC6"/>
    <w:rsid w:val="0076203B"/>
    <w:rsid w:val="00765A33"/>
    <w:rsid w:val="00772D37"/>
    <w:rsid w:val="007733E1"/>
    <w:rsid w:val="00773C26"/>
    <w:rsid w:val="00780092"/>
    <w:rsid w:val="00781B24"/>
    <w:rsid w:val="00782EE7"/>
    <w:rsid w:val="00785C27"/>
    <w:rsid w:val="00794801"/>
    <w:rsid w:val="0079763E"/>
    <w:rsid w:val="007A61B5"/>
    <w:rsid w:val="007B188B"/>
    <w:rsid w:val="007B648B"/>
    <w:rsid w:val="007C0AFC"/>
    <w:rsid w:val="007C3BEF"/>
    <w:rsid w:val="007D24D9"/>
    <w:rsid w:val="007E1804"/>
    <w:rsid w:val="007E3314"/>
    <w:rsid w:val="007E5760"/>
    <w:rsid w:val="007F5AAA"/>
    <w:rsid w:val="00807463"/>
    <w:rsid w:val="00810DC1"/>
    <w:rsid w:val="008162B3"/>
    <w:rsid w:val="00827301"/>
    <w:rsid w:val="00831A2C"/>
    <w:rsid w:val="00832183"/>
    <w:rsid w:val="0085239A"/>
    <w:rsid w:val="00855A17"/>
    <w:rsid w:val="00861FFF"/>
    <w:rsid w:val="00864066"/>
    <w:rsid w:val="008668BC"/>
    <w:rsid w:val="008725FD"/>
    <w:rsid w:val="00877C0F"/>
    <w:rsid w:val="00880453"/>
    <w:rsid w:val="008A4640"/>
    <w:rsid w:val="008B5757"/>
    <w:rsid w:val="008B7E43"/>
    <w:rsid w:val="008C0518"/>
    <w:rsid w:val="008C0E46"/>
    <w:rsid w:val="008C1963"/>
    <w:rsid w:val="008C352F"/>
    <w:rsid w:val="008D5C00"/>
    <w:rsid w:val="008E1DC7"/>
    <w:rsid w:val="008E5B7E"/>
    <w:rsid w:val="008F1D6E"/>
    <w:rsid w:val="0090172E"/>
    <w:rsid w:val="00902947"/>
    <w:rsid w:val="0091469D"/>
    <w:rsid w:val="00916875"/>
    <w:rsid w:val="00921144"/>
    <w:rsid w:val="00924613"/>
    <w:rsid w:val="00924FEB"/>
    <w:rsid w:val="00925BDB"/>
    <w:rsid w:val="00926F65"/>
    <w:rsid w:val="00930D58"/>
    <w:rsid w:val="0093498E"/>
    <w:rsid w:val="00935023"/>
    <w:rsid w:val="00940084"/>
    <w:rsid w:val="009429F8"/>
    <w:rsid w:val="00943CCE"/>
    <w:rsid w:val="00944AE3"/>
    <w:rsid w:val="009620FB"/>
    <w:rsid w:val="009627E4"/>
    <w:rsid w:val="00970604"/>
    <w:rsid w:val="009729D3"/>
    <w:rsid w:val="009771D9"/>
    <w:rsid w:val="00977EFC"/>
    <w:rsid w:val="00982816"/>
    <w:rsid w:val="009839A4"/>
    <w:rsid w:val="0098479D"/>
    <w:rsid w:val="009A3631"/>
    <w:rsid w:val="009A71F4"/>
    <w:rsid w:val="009B4E00"/>
    <w:rsid w:val="009B6090"/>
    <w:rsid w:val="009C4200"/>
    <w:rsid w:val="009C6155"/>
    <w:rsid w:val="009C6418"/>
    <w:rsid w:val="009C7EE5"/>
    <w:rsid w:val="009D0180"/>
    <w:rsid w:val="009D0755"/>
    <w:rsid w:val="009D3F81"/>
    <w:rsid w:val="009E4832"/>
    <w:rsid w:val="009E62A1"/>
    <w:rsid w:val="009F18CF"/>
    <w:rsid w:val="009F50AF"/>
    <w:rsid w:val="009F5967"/>
    <w:rsid w:val="009F75D1"/>
    <w:rsid w:val="009F7A6C"/>
    <w:rsid w:val="00A01722"/>
    <w:rsid w:val="00A16217"/>
    <w:rsid w:val="00A171EA"/>
    <w:rsid w:val="00A24496"/>
    <w:rsid w:val="00A26DEE"/>
    <w:rsid w:val="00A27714"/>
    <w:rsid w:val="00A3107B"/>
    <w:rsid w:val="00A33AED"/>
    <w:rsid w:val="00A352AA"/>
    <w:rsid w:val="00A452D2"/>
    <w:rsid w:val="00A56118"/>
    <w:rsid w:val="00A610F4"/>
    <w:rsid w:val="00A62259"/>
    <w:rsid w:val="00A718A1"/>
    <w:rsid w:val="00A77EDE"/>
    <w:rsid w:val="00A828B7"/>
    <w:rsid w:val="00A84C6E"/>
    <w:rsid w:val="00A856A2"/>
    <w:rsid w:val="00A86861"/>
    <w:rsid w:val="00A906EA"/>
    <w:rsid w:val="00A90B6A"/>
    <w:rsid w:val="00AB17AD"/>
    <w:rsid w:val="00AB1E30"/>
    <w:rsid w:val="00AB29C6"/>
    <w:rsid w:val="00AB5C3E"/>
    <w:rsid w:val="00AC01A4"/>
    <w:rsid w:val="00AD5485"/>
    <w:rsid w:val="00AD6E4F"/>
    <w:rsid w:val="00AD78F0"/>
    <w:rsid w:val="00AE24BA"/>
    <w:rsid w:val="00AE7C47"/>
    <w:rsid w:val="00AF23BF"/>
    <w:rsid w:val="00AF311A"/>
    <w:rsid w:val="00AF4113"/>
    <w:rsid w:val="00AF485C"/>
    <w:rsid w:val="00AF6D80"/>
    <w:rsid w:val="00AF758A"/>
    <w:rsid w:val="00B01FEE"/>
    <w:rsid w:val="00B04C30"/>
    <w:rsid w:val="00B13DBA"/>
    <w:rsid w:val="00B279F6"/>
    <w:rsid w:val="00B3047C"/>
    <w:rsid w:val="00B30543"/>
    <w:rsid w:val="00B33532"/>
    <w:rsid w:val="00B3405C"/>
    <w:rsid w:val="00B34253"/>
    <w:rsid w:val="00B40725"/>
    <w:rsid w:val="00B63741"/>
    <w:rsid w:val="00B731F9"/>
    <w:rsid w:val="00B778A5"/>
    <w:rsid w:val="00B948AF"/>
    <w:rsid w:val="00B96B9C"/>
    <w:rsid w:val="00BA063E"/>
    <w:rsid w:val="00BA2540"/>
    <w:rsid w:val="00BA277A"/>
    <w:rsid w:val="00BA7DF7"/>
    <w:rsid w:val="00BB3C4B"/>
    <w:rsid w:val="00BB4077"/>
    <w:rsid w:val="00BC30BB"/>
    <w:rsid w:val="00BC3892"/>
    <w:rsid w:val="00BD0D50"/>
    <w:rsid w:val="00BD3C36"/>
    <w:rsid w:val="00BD7258"/>
    <w:rsid w:val="00BD76F8"/>
    <w:rsid w:val="00BE71AC"/>
    <w:rsid w:val="00BE760B"/>
    <w:rsid w:val="00BF1ADF"/>
    <w:rsid w:val="00BF55EB"/>
    <w:rsid w:val="00C0202A"/>
    <w:rsid w:val="00C02655"/>
    <w:rsid w:val="00C04701"/>
    <w:rsid w:val="00C04DA4"/>
    <w:rsid w:val="00C06E35"/>
    <w:rsid w:val="00C12561"/>
    <w:rsid w:val="00C152A9"/>
    <w:rsid w:val="00C15E9F"/>
    <w:rsid w:val="00C20852"/>
    <w:rsid w:val="00C2476D"/>
    <w:rsid w:val="00C32811"/>
    <w:rsid w:val="00C40A6C"/>
    <w:rsid w:val="00C40D58"/>
    <w:rsid w:val="00C43B8B"/>
    <w:rsid w:val="00C47995"/>
    <w:rsid w:val="00C50DDF"/>
    <w:rsid w:val="00C51C86"/>
    <w:rsid w:val="00C61900"/>
    <w:rsid w:val="00C65528"/>
    <w:rsid w:val="00C6592B"/>
    <w:rsid w:val="00C6596C"/>
    <w:rsid w:val="00C73258"/>
    <w:rsid w:val="00C761B1"/>
    <w:rsid w:val="00C87742"/>
    <w:rsid w:val="00C91060"/>
    <w:rsid w:val="00C91CC5"/>
    <w:rsid w:val="00C943F0"/>
    <w:rsid w:val="00C973C3"/>
    <w:rsid w:val="00CA1EC3"/>
    <w:rsid w:val="00CA3D76"/>
    <w:rsid w:val="00CB0F83"/>
    <w:rsid w:val="00CB101B"/>
    <w:rsid w:val="00CB549F"/>
    <w:rsid w:val="00CB77BC"/>
    <w:rsid w:val="00CC4373"/>
    <w:rsid w:val="00CC6151"/>
    <w:rsid w:val="00CC78BB"/>
    <w:rsid w:val="00CD66E1"/>
    <w:rsid w:val="00CE26CA"/>
    <w:rsid w:val="00CE49C3"/>
    <w:rsid w:val="00CF2641"/>
    <w:rsid w:val="00CF3C40"/>
    <w:rsid w:val="00CF75C6"/>
    <w:rsid w:val="00D0196B"/>
    <w:rsid w:val="00D03A75"/>
    <w:rsid w:val="00D11E11"/>
    <w:rsid w:val="00D13A99"/>
    <w:rsid w:val="00D17FC7"/>
    <w:rsid w:val="00D20F08"/>
    <w:rsid w:val="00D236C5"/>
    <w:rsid w:val="00D25FDE"/>
    <w:rsid w:val="00D4151A"/>
    <w:rsid w:val="00D46C91"/>
    <w:rsid w:val="00D51CC2"/>
    <w:rsid w:val="00D626B0"/>
    <w:rsid w:val="00D76496"/>
    <w:rsid w:val="00D77DA9"/>
    <w:rsid w:val="00D8612E"/>
    <w:rsid w:val="00D93D61"/>
    <w:rsid w:val="00D95968"/>
    <w:rsid w:val="00DA0BAB"/>
    <w:rsid w:val="00DA339B"/>
    <w:rsid w:val="00DA7D25"/>
    <w:rsid w:val="00DB228D"/>
    <w:rsid w:val="00DC1B1C"/>
    <w:rsid w:val="00DC743B"/>
    <w:rsid w:val="00DD4805"/>
    <w:rsid w:val="00DD4826"/>
    <w:rsid w:val="00DD5E9F"/>
    <w:rsid w:val="00DF19AB"/>
    <w:rsid w:val="00DF72FB"/>
    <w:rsid w:val="00E00C05"/>
    <w:rsid w:val="00E05692"/>
    <w:rsid w:val="00E07785"/>
    <w:rsid w:val="00E12731"/>
    <w:rsid w:val="00E151D4"/>
    <w:rsid w:val="00E2437E"/>
    <w:rsid w:val="00E24478"/>
    <w:rsid w:val="00E258C0"/>
    <w:rsid w:val="00E358FD"/>
    <w:rsid w:val="00E365D0"/>
    <w:rsid w:val="00E45113"/>
    <w:rsid w:val="00E45D82"/>
    <w:rsid w:val="00E50A5A"/>
    <w:rsid w:val="00E55813"/>
    <w:rsid w:val="00E606BC"/>
    <w:rsid w:val="00E63981"/>
    <w:rsid w:val="00E65390"/>
    <w:rsid w:val="00E810E8"/>
    <w:rsid w:val="00E83DD4"/>
    <w:rsid w:val="00E92470"/>
    <w:rsid w:val="00E935F1"/>
    <w:rsid w:val="00E962A3"/>
    <w:rsid w:val="00EB615D"/>
    <w:rsid w:val="00EC3EC4"/>
    <w:rsid w:val="00ED410F"/>
    <w:rsid w:val="00ED587D"/>
    <w:rsid w:val="00ED6AF7"/>
    <w:rsid w:val="00ED78CB"/>
    <w:rsid w:val="00ED7A3D"/>
    <w:rsid w:val="00EE1937"/>
    <w:rsid w:val="00EE7916"/>
    <w:rsid w:val="00EF15A7"/>
    <w:rsid w:val="00EF4819"/>
    <w:rsid w:val="00EF67EC"/>
    <w:rsid w:val="00EF7CA1"/>
    <w:rsid w:val="00F021F2"/>
    <w:rsid w:val="00F107F1"/>
    <w:rsid w:val="00F1111C"/>
    <w:rsid w:val="00F12AAC"/>
    <w:rsid w:val="00F14B8D"/>
    <w:rsid w:val="00F1688D"/>
    <w:rsid w:val="00F16E4F"/>
    <w:rsid w:val="00F21509"/>
    <w:rsid w:val="00F22EA7"/>
    <w:rsid w:val="00F332A3"/>
    <w:rsid w:val="00F3455D"/>
    <w:rsid w:val="00F42875"/>
    <w:rsid w:val="00F45360"/>
    <w:rsid w:val="00F45D5B"/>
    <w:rsid w:val="00F570BE"/>
    <w:rsid w:val="00F604D5"/>
    <w:rsid w:val="00F615D6"/>
    <w:rsid w:val="00F61AF7"/>
    <w:rsid w:val="00F63B98"/>
    <w:rsid w:val="00F65D6D"/>
    <w:rsid w:val="00F702FF"/>
    <w:rsid w:val="00F717D0"/>
    <w:rsid w:val="00F77500"/>
    <w:rsid w:val="00F82121"/>
    <w:rsid w:val="00F834E6"/>
    <w:rsid w:val="00F94291"/>
    <w:rsid w:val="00FA1D14"/>
    <w:rsid w:val="00FA2313"/>
    <w:rsid w:val="00FA2726"/>
    <w:rsid w:val="00FA740A"/>
    <w:rsid w:val="00FB301E"/>
    <w:rsid w:val="00FB352B"/>
    <w:rsid w:val="00FB43DD"/>
    <w:rsid w:val="00FC4AE9"/>
    <w:rsid w:val="00FD038B"/>
    <w:rsid w:val="00FD5C76"/>
    <w:rsid w:val="00FD6DF7"/>
    <w:rsid w:val="00FE0D61"/>
    <w:rsid w:val="00FE23D7"/>
    <w:rsid w:val="00FE4B18"/>
    <w:rsid w:val="00FF1C73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C8D0"/>
  <w15:docId w15:val="{C50A70D5-A8B8-4F5D-8D8D-8101D0B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6AF7"/>
  </w:style>
  <w:style w:type="paragraph" w:styleId="Antrat1">
    <w:name w:val="heading 1"/>
    <w:basedOn w:val="prastasis"/>
    <w:next w:val="prastasis"/>
    <w:link w:val="Antrat1Diagrama"/>
    <w:qFormat/>
    <w:rsid w:val="00087E5A"/>
    <w:pPr>
      <w:keepNext/>
      <w:jc w:val="center"/>
      <w:outlineLvl w:val="0"/>
    </w:pPr>
    <w:rPr>
      <w:rFonts w:eastAsia="Times New Roman" w:cs="Times New Roman"/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D6A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6AF7"/>
    <w:rPr>
      <w:color w:val="0000FF" w:themeColor="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ED6AF7"/>
    <w:pPr>
      <w:ind w:left="720"/>
      <w:contextualSpacing/>
    </w:pPr>
  </w:style>
  <w:style w:type="character" w:customStyle="1" w:styleId="SraopastraipaDiagrama">
    <w:name w:val="Sąrašo pastraipa Diagrama"/>
    <w:link w:val="Sraopastraipa"/>
    <w:locked/>
    <w:rsid w:val="00ED6AF7"/>
    <w:rPr>
      <w:rFonts w:asciiTheme="minorHAnsi" w:hAnsiTheme="minorHAnsi" w:cstheme="minorBidi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ED6A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6AF7"/>
    <w:rPr>
      <w:rFonts w:asciiTheme="minorHAnsi" w:hAnsiTheme="minorHAnsi" w:cstheme="minorBidi"/>
      <w:sz w:val="22"/>
    </w:rPr>
  </w:style>
  <w:style w:type="paragraph" w:styleId="Pavadinimas">
    <w:name w:val="Title"/>
    <w:basedOn w:val="prastasis"/>
    <w:link w:val="PavadinimasDiagrama"/>
    <w:uiPriority w:val="99"/>
    <w:qFormat/>
    <w:rsid w:val="00ED6AF7"/>
    <w:pPr>
      <w:jc w:val="center"/>
    </w:pPr>
    <w:rPr>
      <w:rFonts w:ascii="TimesLT" w:eastAsia="Times New Roman" w:hAnsi="TimesLT" w:cs="Times New Roman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D6AF7"/>
    <w:rPr>
      <w:rFonts w:ascii="TimesLT" w:eastAsia="Times New Roman" w:hAnsi="TimesLT"/>
      <w:b/>
      <w:sz w:val="28"/>
      <w:szCs w:val="20"/>
    </w:rPr>
  </w:style>
  <w:style w:type="paragraph" w:styleId="Pagrindinistekstas2">
    <w:name w:val="Body Text 2"/>
    <w:basedOn w:val="prastasis"/>
    <w:link w:val="Pagrindinistekstas2Diagrama"/>
    <w:unhideWhenUsed/>
    <w:rsid w:val="00ED6AF7"/>
    <w:pPr>
      <w:spacing w:after="120" w:line="480" w:lineRule="auto"/>
      <w:jc w:val="both"/>
    </w:pPr>
    <w:rPr>
      <w:rFonts w:ascii="Calibri" w:eastAsia="Calibri" w:hAnsi="Calibri" w:cs="Times New Roman"/>
      <w:sz w:val="24"/>
      <w:lang w:val="en-US" w:bidi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D6AF7"/>
    <w:rPr>
      <w:rFonts w:ascii="Calibri" w:eastAsia="Calibri" w:hAnsi="Calibri"/>
      <w:szCs w:val="24"/>
      <w:lang w:val="en-US" w:bidi="en-US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EB615D"/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EB615D"/>
    <w:rPr>
      <w:rFonts w:asciiTheme="minorHAnsi" w:hAnsiTheme="minorHAnsi" w:cstheme="minorBidi"/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EB615D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681E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1E8A"/>
  </w:style>
  <w:style w:type="character" w:customStyle="1" w:styleId="Antrat1Diagrama">
    <w:name w:val="Antraštė 1 Diagrama"/>
    <w:basedOn w:val="Numatytasispastraiposriftas"/>
    <w:link w:val="Antrat1"/>
    <w:rsid w:val="00087E5A"/>
    <w:rPr>
      <w:rFonts w:eastAsia="Times New Roman" w:cs="Times New Roman"/>
      <w:b/>
      <w:bCs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7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75E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B77BC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5828E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9763E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7C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7C4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7C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7C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7C47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B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2B9E6-3AD0-4CF1-816D-2548E3F2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2803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namai</dc:creator>
  <cp:lastModifiedBy>Jolanta Mickevičienė</cp:lastModifiedBy>
  <cp:revision>2</cp:revision>
  <cp:lastPrinted>2021-04-27T06:29:00Z</cp:lastPrinted>
  <dcterms:created xsi:type="dcterms:W3CDTF">2025-03-19T12:33:00Z</dcterms:created>
  <dcterms:modified xsi:type="dcterms:W3CDTF">2025-03-19T12:33:00Z</dcterms:modified>
</cp:coreProperties>
</file>