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AB850" w14:textId="77777777" w:rsidR="00092219" w:rsidRPr="00B61E48" w:rsidRDefault="00092219" w:rsidP="00092219">
      <w:pPr>
        <w:jc w:val="center"/>
        <w:rPr>
          <w:b/>
          <w:szCs w:val="24"/>
        </w:rPr>
      </w:pPr>
      <w:r w:rsidRPr="00B61E48">
        <w:rPr>
          <w:b/>
          <w:szCs w:val="24"/>
        </w:rPr>
        <w:t>AIŠKINAMASIS RAŠTAS</w:t>
      </w:r>
    </w:p>
    <w:p w14:paraId="514DAFBA" w14:textId="77777777" w:rsidR="00092219" w:rsidRPr="00B61E48" w:rsidRDefault="00092219" w:rsidP="00092219">
      <w:pPr>
        <w:jc w:val="center"/>
        <w:rPr>
          <w:b/>
          <w:szCs w:val="24"/>
        </w:rPr>
      </w:pPr>
      <w:r w:rsidRPr="00B61E48">
        <w:rPr>
          <w:b/>
          <w:szCs w:val="24"/>
        </w:rPr>
        <w:t xml:space="preserve">PRIE KRETINGOS RAJONO SAVIVALDYBĖS TARYBOS SPRENDIMO PROJEKTO </w:t>
      </w:r>
    </w:p>
    <w:p w14:paraId="2C5B442B" w14:textId="240627AE" w:rsidR="00092219" w:rsidRPr="00B61E48" w:rsidRDefault="00092219" w:rsidP="00092219">
      <w:pPr>
        <w:jc w:val="center"/>
        <w:rPr>
          <w:b/>
          <w:caps/>
          <w:szCs w:val="24"/>
        </w:rPr>
      </w:pPr>
      <w:r w:rsidRPr="00B61E48">
        <w:rPr>
          <w:b/>
          <w:szCs w:val="24"/>
        </w:rPr>
        <w:t>„</w:t>
      </w:r>
      <w:r w:rsidRPr="006D435B">
        <w:rPr>
          <w:b/>
          <w:bCs/>
        </w:rPr>
        <w:t xml:space="preserve">DĖL </w:t>
      </w:r>
      <w:r>
        <w:rPr>
          <w:b/>
          <w:bCs/>
        </w:rPr>
        <w:t>PRITARIMO MUZIEJIN</w:t>
      </w:r>
      <w:r w:rsidR="008B4DC0">
        <w:rPr>
          <w:b/>
          <w:bCs/>
        </w:rPr>
        <w:t>IŲ</w:t>
      </w:r>
      <w:r>
        <w:rPr>
          <w:b/>
          <w:bCs/>
        </w:rPr>
        <w:t xml:space="preserve"> VERTYB</w:t>
      </w:r>
      <w:r w:rsidR="008B4DC0">
        <w:rPr>
          <w:b/>
          <w:bCs/>
        </w:rPr>
        <w:t>IŲ NURAŠYMUI</w:t>
      </w:r>
      <w:r w:rsidRPr="00B61E48">
        <w:rPr>
          <w:b/>
          <w:szCs w:val="24"/>
        </w:rPr>
        <w:t>“</w:t>
      </w:r>
    </w:p>
    <w:p w14:paraId="4452F80B" w14:textId="77777777" w:rsidR="00092219" w:rsidRPr="00B61E48" w:rsidRDefault="00092219" w:rsidP="00092219">
      <w:pPr>
        <w:rPr>
          <w:szCs w:val="24"/>
        </w:rPr>
      </w:pPr>
    </w:p>
    <w:p w14:paraId="3E029058" w14:textId="1E848EAA" w:rsidR="00092219" w:rsidRPr="00B61E48" w:rsidRDefault="00092219" w:rsidP="00092219">
      <w:pPr>
        <w:jc w:val="center"/>
        <w:rPr>
          <w:szCs w:val="24"/>
        </w:rPr>
      </w:pPr>
      <w:r>
        <w:rPr>
          <w:szCs w:val="24"/>
        </w:rPr>
        <w:t>202</w:t>
      </w:r>
      <w:r w:rsidR="008B4DC0">
        <w:rPr>
          <w:szCs w:val="24"/>
        </w:rPr>
        <w:t>5</w:t>
      </w:r>
      <w:r>
        <w:rPr>
          <w:szCs w:val="24"/>
        </w:rPr>
        <w:t>-</w:t>
      </w:r>
      <w:r w:rsidR="008B4DC0">
        <w:rPr>
          <w:szCs w:val="24"/>
        </w:rPr>
        <w:t>03</w:t>
      </w:r>
      <w:r>
        <w:rPr>
          <w:szCs w:val="24"/>
        </w:rPr>
        <w:t>-</w:t>
      </w:r>
    </w:p>
    <w:p w14:paraId="03684B5A" w14:textId="77777777" w:rsidR="00092219" w:rsidRDefault="00092219" w:rsidP="00092219">
      <w:pPr>
        <w:jc w:val="center"/>
        <w:rPr>
          <w:szCs w:val="24"/>
        </w:rPr>
      </w:pPr>
      <w:r w:rsidRPr="00B61E48">
        <w:rPr>
          <w:szCs w:val="24"/>
        </w:rPr>
        <w:t>Kretinga</w:t>
      </w:r>
    </w:p>
    <w:p w14:paraId="531F64D5" w14:textId="77777777" w:rsidR="00092219" w:rsidRPr="00B61E48" w:rsidRDefault="00092219" w:rsidP="00092219">
      <w:pPr>
        <w:rPr>
          <w:szCs w:val="24"/>
        </w:rPr>
      </w:pPr>
    </w:p>
    <w:p w14:paraId="766C0E80" w14:textId="77777777" w:rsidR="00092219" w:rsidRPr="00610486" w:rsidRDefault="00092219" w:rsidP="00092219">
      <w:pPr>
        <w:ind w:firstLine="851"/>
        <w:jc w:val="both"/>
        <w:rPr>
          <w:szCs w:val="24"/>
        </w:rPr>
      </w:pPr>
      <w:r w:rsidRPr="00610486">
        <w:rPr>
          <w:b/>
          <w:szCs w:val="24"/>
        </w:rPr>
        <w:t>1. Parengto sprendimo projekto tikslas ir uždaviniai.</w:t>
      </w:r>
    </w:p>
    <w:p w14:paraId="2A753D83" w14:textId="1E1DBB80" w:rsidR="00092219" w:rsidRDefault="00092219" w:rsidP="00092219">
      <w:pPr>
        <w:ind w:firstLine="851"/>
        <w:jc w:val="both"/>
      </w:pPr>
      <w:r>
        <w:t xml:space="preserve">Pritarti </w:t>
      </w:r>
      <w:r w:rsidR="006B23F6">
        <w:t xml:space="preserve">Vyskupo Motiejaus Valančiaus gimtinės muziejaus </w:t>
      </w:r>
      <w:r>
        <w:rPr>
          <w:bCs/>
          <w:szCs w:val="24"/>
        </w:rPr>
        <w:t xml:space="preserve">muziejinių vertybių </w:t>
      </w:r>
      <w:r w:rsidR="008B4DC0">
        <w:rPr>
          <w:bCs/>
          <w:szCs w:val="24"/>
        </w:rPr>
        <w:t>nurašymui</w:t>
      </w:r>
      <w:r>
        <w:rPr>
          <w:bCs/>
          <w:szCs w:val="24"/>
        </w:rPr>
        <w:t>.</w:t>
      </w:r>
    </w:p>
    <w:p w14:paraId="6EC58B8D" w14:textId="77777777" w:rsidR="00092219" w:rsidRDefault="00092219" w:rsidP="00092219">
      <w:pPr>
        <w:ind w:firstLine="851"/>
        <w:jc w:val="both"/>
        <w:rPr>
          <w:b/>
          <w:szCs w:val="24"/>
        </w:rPr>
      </w:pPr>
      <w:r w:rsidRPr="00610486">
        <w:rPr>
          <w:b/>
          <w:szCs w:val="24"/>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r>
        <w:rPr>
          <w:b/>
          <w:szCs w:val="24"/>
        </w:rPr>
        <w:t xml:space="preserve">. </w:t>
      </w:r>
    </w:p>
    <w:p w14:paraId="2B878C92" w14:textId="1AC9C710" w:rsidR="00092219" w:rsidRDefault="00092219" w:rsidP="00092219">
      <w:pPr>
        <w:ind w:firstLine="851"/>
        <w:jc w:val="both"/>
        <w:rPr>
          <w:bCs/>
          <w:szCs w:val="24"/>
        </w:rPr>
      </w:pPr>
      <w:r>
        <w:rPr>
          <w:color w:val="000000" w:themeColor="text1"/>
        </w:rPr>
        <w:t xml:space="preserve">Muziejų rinkinių sudėtį, komplektavimo ir valdymo, apsaugos, apskaitos ir saugojimo tvarką reglamentuoja Muziejų rinkinių valdymo ir tvarkymo nuostatai, patvirtinti Lietuvos Respublikos kultūros ministro 2023 m. kovo 31 d. įsakymu Nr. ĮV-262 „Dėl muziejų rinkinių valdymo ir tvarkymo nuostatų patvirtinimo“. </w:t>
      </w:r>
      <w:r w:rsidRPr="00774DAF">
        <w:rPr>
          <w:bCs/>
          <w:szCs w:val="24"/>
        </w:rPr>
        <w:t>Pagrindinio rink</w:t>
      </w:r>
      <w:r w:rsidR="006758BB">
        <w:rPr>
          <w:bCs/>
          <w:szCs w:val="24"/>
        </w:rPr>
        <w:t xml:space="preserve">inio muziejinė vertybė nurašoma </w:t>
      </w:r>
      <w:r w:rsidRPr="00774DAF">
        <w:rPr>
          <w:bCs/>
          <w:szCs w:val="24"/>
        </w:rPr>
        <w:t>tik suderinus su savininko teises ir pareigas įgyvendinančia institucija</w:t>
      </w:r>
      <w:r w:rsidR="006758BB">
        <w:rPr>
          <w:bCs/>
          <w:szCs w:val="24"/>
        </w:rPr>
        <w:t xml:space="preserve"> </w:t>
      </w:r>
      <w:r w:rsidRPr="00774DAF">
        <w:rPr>
          <w:bCs/>
          <w:szCs w:val="24"/>
        </w:rPr>
        <w:t xml:space="preserve">ir tik kultūros ministro įsakymu. </w:t>
      </w:r>
      <w:r w:rsidRPr="00B23566">
        <w:rPr>
          <w:bCs/>
          <w:szCs w:val="24"/>
        </w:rPr>
        <w:t>Muziejaus vadovas pateikia LR Kultūros ministerijai prašymą, Rinkinių komplektavimo komisijos posėdžio protokolą</w:t>
      </w:r>
      <w:r>
        <w:rPr>
          <w:bCs/>
          <w:szCs w:val="24"/>
        </w:rPr>
        <w:t>. Rinkinių komplektavimo komisijos (toliau – Komisija) veiklos nuostatus, darbo reglamentą ir personalinę sudėtį tvirtina muziejaus vadovas. 202</w:t>
      </w:r>
      <w:r w:rsidR="00744D9A">
        <w:rPr>
          <w:bCs/>
          <w:szCs w:val="24"/>
        </w:rPr>
        <w:t>4</w:t>
      </w:r>
      <w:r>
        <w:rPr>
          <w:bCs/>
          <w:szCs w:val="24"/>
        </w:rPr>
        <w:t xml:space="preserve"> m. </w:t>
      </w:r>
      <w:r w:rsidR="00744D9A">
        <w:rPr>
          <w:bCs/>
          <w:szCs w:val="24"/>
        </w:rPr>
        <w:t>buvo atliktas Vyskupo Motiejaus Valančiaus gimtinės muziejaus rinkinio inventorizavimas ir muziejinių vertybių bei jų apskaitos dokumentacijos patikra</w:t>
      </w:r>
      <w:r>
        <w:rPr>
          <w:bCs/>
          <w:szCs w:val="24"/>
        </w:rPr>
        <w:t>, kuri</w:t>
      </w:r>
      <w:r w:rsidR="00744D9A">
        <w:rPr>
          <w:bCs/>
          <w:szCs w:val="24"/>
        </w:rPr>
        <w:t xml:space="preserve">os metu nerasta 131 (vienas šimtas trisdešimt viena) muziejinė vertybė, įtraukta </w:t>
      </w:r>
      <w:r w:rsidR="006946C1">
        <w:rPr>
          <w:bCs/>
          <w:szCs w:val="24"/>
        </w:rPr>
        <w:t>į pirminės inventorinės apskaitos knygas.</w:t>
      </w:r>
      <w:r w:rsidR="00744D9A">
        <w:rPr>
          <w:bCs/>
          <w:szCs w:val="24"/>
        </w:rPr>
        <w:t xml:space="preserve"> </w:t>
      </w:r>
      <w:r>
        <w:rPr>
          <w:bCs/>
          <w:szCs w:val="24"/>
        </w:rPr>
        <w:t xml:space="preserve"> </w:t>
      </w:r>
    </w:p>
    <w:p w14:paraId="0A2889B2" w14:textId="1344BE2C" w:rsidR="00092219" w:rsidRDefault="00092219" w:rsidP="00092219">
      <w:pPr>
        <w:ind w:firstLine="851"/>
        <w:jc w:val="both"/>
        <w:rPr>
          <w:bCs/>
          <w:szCs w:val="24"/>
        </w:rPr>
      </w:pPr>
      <w:r>
        <w:rPr>
          <w:bCs/>
          <w:szCs w:val="24"/>
        </w:rPr>
        <w:t xml:space="preserve">Vadovaujantis </w:t>
      </w:r>
      <w:r>
        <w:rPr>
          <w:color w:val="000000" w:themeColor="text1"/>
        </w:rPr>
        <w:t xml:space="preserve">Muziejų rinkinių valdymo ir tvarkymo nuostatų, patvirtintų Lietuvos Respublikos kultūros ministro 2023 m. kovo 31 d. įsakymu Nr. ĮV-262 „Dėl muziejų rinkinių valdymo ir tvarkymo nuostatų patvirtinimo“, 98 punktu, </w:t>
      </w:r>
      <w:r w:rsidRPr="00774DAF">
        <w:rPr>
          <w:bCs/>
          <w:szCs w:val="24"/>
        </w:rPr>
        <w:t>muziejinė vertybė</w:t>
      </w:r>
      <w:r>
        <w:rPr>
          <w:bCs/>
          <w:szCs w:val="24"/>
        </w:rPr>
        <w:t xml:space="preserve"> </w:t>
      </w:r>
      <w:r w:rsidR="006946C1">
        <w:rPr>
          <w:bCs/>
          <w:szCs w:val="24"/>
        </w:rPr>
        <w:t>nurašoma</w:t>
      </w:r>
      <w:r w:rsidRPr="00774DAF">
        <w:rPr>
          <w:bCs/>
          <w:szCs w:val="24"/>
        </w:rPr>
        <w:t xml:space="preserve"> tik suderinus su savininko teises ir pareigas įgyvendinančia institucija</w:t>
      </w:r>
      <w:r>
        <w:rPr>
          <w:bCs/>
          <w:szCs w:val="24"/>
        </w:rPr>
        <w:t xml:space="preserve">. </w:t>
      </w:r>
      <w:r>
        <w:rPr>
          <w:color w:val="000000" w:themeColor="text1"/>
        </w:rPr>
        <w:t xml:space="preserve">Atsižvelgiant į aukščiau išdėstytą, būtinas Kretingos rajono savivaldybės tarybos pritarimas dėl </w:t>
      </w:r>
      <w:r w:rsidR="00524335">
        <w:t xml:space="preserve">Vyskupo Motiejaus Valančiaus gimtinės muziejaus </w:t>
      </w:r>
      <w:r>
        <w:rPr>
          <w:color w:val="000000" w:themeColor="text1"/>
        </w:rPr>
        <w:t xml:space="preserve">muziejinių vertybių </w:t>
      </w:r>
      <w:r w:rsidR="006946C1">
        <w:rPr>
          <w:color w:val="000000" w:themeColor="text1"/>
        </w:rPr>
        <w:t>nurašymo</w:t>
      </w:r>
      <w:r>
        <w:rPr>
          <w:color w:val="000000" w:themeColor="text1"/>
        </w:rPr>
        <w:t>.</w:t>
      </w:r>
    </w:p>
    <w:p w14:paraId="50371E2C" w14:textId="77777777" w:rsidR="00092219" w:rsidRDefault="00092219" w:rsidP="00092219">
      <w:pPr>
        <w:pStyle w:val="prastasiniatinklio"/>
        <w:spacing w:after="0" w:line="240" w:lineRule="auto"/>
        <w:ind w:firstLine="851"/>
        <w:jc w:val="both"/>
        <w:rPr>
          <w:b/>
          <w:color w:val="000000"/>
        </w:rPr>
      </w:pPr>
      <w:r w:rsidRPr="0062771B">
        <w:rPr>
          <w:b/>
          <w:color w:val="000000"/>
        </w:rPr>
        <w:t xml:space="preserve">3. </w:t>
      </w:r>
      <w:r>
        <w:rPr>
          <w:rFonts w:eastAsia="Calibri"/>
          <w:b/>
        </w:rPr>
        <w:t>Kokių rezultatų laukiama</w:t>
      </w:r>
      <w:r>
        <w:rPr>
          <w:b/>
          <w:color w:val="000000"/>
        </w:rPr>
        <w:t>.</w:t>
      </w:r>
    </w:p>
    <w:p w14:paraId="6D8D53C6" w14:textId="49E680D6" w:rsidR="00092219" w:rsidRDefault="006758BB" w:rsidP="00092219">
      <w:pPr>
        <w:ind w:firstLine="851"/>
        <w:jc w:val="both"/>
      </w:pPr>
      <w:r>
        <w:rPr>
          <w:color w:val="000000" w:themeColor="text1"/>
        </w:rPr>
        <w:t>Bus u</w:t>
      </w:r>
      <w:r w:rsidR="00092219">
        <w:rPr>
          <w:color w:val="000000" w:themeColor="text1"/>
        </w:rPr>
        <w:t xml:space="preserve">žtikrinta </w:t>
      </w:r>
      <w:r w:rsidR="006946C1">
        <w:rPr>
          <w:bCs/>
          <w:szCs w:val="24"/>
        </w:rPr>
        <w:t xml:space="preserve">Vyskupo Motiejaus Valančiaus gimtinės muziejaus </w:t>
      </w:r>
      <w:r w:rsidR="00092219">
        <w:rPr>
          <w:color w:val="000000" w:themeColor="text1"/>
        </w:rPr>
        <w:t>rinkini</w:t>
      </w:r>
      <w:r w:rsidR="006946C1">
        <w:rPr>
          <w:color w:val="000000" w:themeColor="text1"/>
        </w:rPr>
        <w:t>o</w:t>
      </w:r>
      <w:r w:rsidR="00092219">
        <w:rPr>
          <w:color w:val="000000" w:themeColor="text1"/>
        </w:rPr>
        <w:t xml:space="preserve"> komplektavimo ir valdymo, apsaugos, apskaitos ir saugojimo tvarka</w:t>
      </w:r>
      <w:r w:rsidR="00092219">
        <w:t xml:space="preserve">. </w:t>
      </w:r>
    </w:p>
    <w:p w14:paraId="61D3D24E" w14:textId="77777777" w:rsidR="00092219" w:rsidRPr="00F8608D" w:rsidRDefault="00092219" w:rsidP="00092219">
      <w:pPr>
        <w:shd w:val="clear" w:color="auto" w:fill="FFFFFF"/>
        <w:tabs>
          <w:tab w:val="left" w:pos="426"/>
          <w:tab w:val="left" w:pos="851"/>
        </w:tabs>
        <w:ind w:firstLine="851"/>
        <w:jc w:val="both"/>
        <w:textAlignment w:val="baseline"/>
        <w:rPr>
          <w:b/>
          <w:bCs/>
          <w:szCs w:val="24"/>
        </w:rPr>
      </w:pPr>
      <w:r w:rsidRPr="00F8608D">
        <w:rPr>
          <w:b/>
          <w:szCs w:val="24"/>
        </w:rPr>
        <w:t xml:space="preserve">4. </w:t>
      </w:r>
      <w:r>
        <w:rPr>
          <w:rFonts w:eastAsia="Calibri"/>
          <w:b/>
        </w:rPr>
        <w:t>Lėšų poreikis ir šaltiniai</w:t>
      </w:r>
      <w:r w:rsidRPr="00F8608D">
        <w:rPr>
          <w:b/>
          <w:bCs/>
          <w:szCs w:val="24"/>
        </w:rPr>
        <w:t>.</w:t>
      </w:r>
    </w:p>
    <w:p w14:paraId="1637F273" w14:textId="77777777" w:rsidR="00092219" w:rsidRDefault="00092219" w:rsidP="00092219">
      <w:pPr>
        <w:ind w:firstLine="851"/>
        <w:jc w:val="both"/>
        <w:rPr>
          <w:szCs w:val="24"/>
          <w:lang w:eastAsia="lt-LT"/>
        </w:rPr>
      </w:pPr>
      <w:r>
        <w:t>–</w:t>
      </w:r>
    </w:p>
    <w:p w14:paraId="7B5CDFC5" w14:textId="77777777" w:rsidR="00092219" w:rsidRPr="0062771B" w:rsidRDefault="00092219" w:rsidP="00092219">
      <w:pPr>
        <w:ind w:firstLine="851"/>
        <w:jc w:val="both"/>
        <w:rPr>
          <w:b/>
          <w:szCs w:val="24"/>
        </w:rPr>
      </w:pPr>
      <w:r w:rsidRPr="0062771B">
        <w:rPr>
          <w:b/>
          <w:szCs w:val="24"/>
        </w:rPr>
        <w:t xml:space="preserve">5. </w:t>
      </w:r>
      <w:r>
        <w:rPr>
          <w:b/>
        </w:rPr>
        <w:t>Kiti sprendimui priimti reikalingi pagrindimai, skaičiavimai ar paaiškinimai.</w:t>
      </w:r>
    </w:p>
    <w:p w14:paraId="35017909" w14:textId="77777777" w:rsidR="00092219" w:rsidRDefault="00092219" w:rsidP="00092219">
      <w:pPr>
        <w:ind w:firstLine="851"/>
        <w:jc w:val="both"/>
      </w:pPr>
      <w:r>
        <w:t>–</w:t>
      </w:r>
    </w:p>
    <w:p w14:paraId="148D1A79" w14:textId="77777777" w:rsidR="00092219" w:rsidRDefault="00092219" w:rsidP="00092219">
      <w:pPr>
        <w:ind w:firstLine="851"/>
        <w:jc w:val="both"/>
        <w:rPr>
          <w:b/>
        </w:rPr>
      </w:pPr>
      <w:r w:rsidRPr="00365119">
        <w:rPr>
          <w:b/>
          <w:szCs w:val="24"/>
        </w:rPr>
        <w:t xml:space="preserve">6. </w:t>
      </w:r>
      <w:r>
        <w:rPr>
          <w:b/>
        </w:rPr>
        <w:t>Teisės akto projekto antikorupcinio vertinimo išvada dėl sprendimo projekto teikimo antikorupciniam vertinimui.</w:t>
      </w:r>
    </w:p>
    <w:p w14:paraId="043D6363" w14:textId="77777777" w:rsidR="00092219" w:rsidRPr="003C3841" w:rsidRDefault="00092219" w:rsidP="00092219">
      <w:pPr>
        <w:tabs>
          <w:tab w:val="left" w:pos="1134"/>
        </w:tabs>
        <w:suppressAutoHyphens/>
        <w:ind w:firstLine="851"/>
        <w:contextualSpacing/>
        <w:jc w:val="both"/>
        <w:rPr>
          <w:color w:val="000000" w:themeColor="text1"/>
        </w:rPr>
      </w:pPr>
      <w:r w:rsidRPr="003C3841">
        <w:rPr>
          <w:color w:val="000000" w:themeColor="text1"/>
        </w:rPr>
        <w:t>Teisės aktuose nenumatytas teisės akto projekto antikorupcinis vertinimas.</w:t>
      </w:r>
    </w:p>
    <w:p w14:paraId="421A6EC2" w14:textId="77777777" w:rsidR="00092219" w:rsidRDefault="00092219" w:rsidP="00092219">
      <w:pPr>
        <w:ind w:right="140" w:firstLine="851"/>
        <w:jc w:val="both"/>
        <w:rPr>
          <w:rFonts w:eastAsia="Calibri"/>
          <w:b/>
        </w:rPr>
      </w:pPr>
      <w:r>
        <w:rPr>
          <w:rFonts w:eastAsia="Calibri"/>
          <w:b/>
        </w:rPr>
        <w:t>7. Projekto autorius</w:t>
      </w:r>
      <w:r>
        <w:rPr>
          <w:rFonts w:eastAsia="Calibri"/>
        </w:rPr>
        <w:t xml:space="preserve"> </w:t>
      </w:r>
      <w:r>
        <w:rPr>
          <w:rFonts w:eastAsia="Calibri"/>
          <w:b/>
        </w:rPr>
        <w:t>ir autorių grupės.</w:t>
      </w:r>
    </w:p>
    <w:p w14:paraId="0B17DF3F" w14:textId="77777777" w:rsidR="00092219" w:rsidRDefault="00092219" w:rsidP="00092219">
      <w:pPr>
        <w:ind w:right="140" w:firstLine="851"/>
        <w:jc w:val="both"/>
        <w:rPr>
          <w:rFonts w:ascii="Arial" w:hAnsi="Arial" w:cs="Arial"/>
          <w:color w:val="212529"/>
          <w:shd w:val="clear" w:color="auto" w:fill="FFFFFF"/>
        </w:rPr>
      </w:pPr>
      <w:r>
        <w:rPr>
          <w:rFonts w:eastAsia="Calibri"/>
        </w:rPr>
        <w:t>Kultūros ir sporto skyriaus vedėja Dalia Činkienė</w:t>
      </w:r>
      <w:r>
        <w:rPr>
          <w:rFonts w:ascii="Arial" w:hAnsi="Arial" w:cs="Arial"/>
          <w:color w:val="212529"/>
          <w:shd w:val="clear" w:color="auto" w:fill="FFFFFF"/>
        </w:rPr>
        <w:t>.</w:t>
      </w:r>
    </w:p>
    <w:p w14:paraId="64B494A8" w14:textId="77777777" w:rsidR="00650B6E" w:rsidRDefault="00650B6E"/>
    <w:sectPr w:rsidR="00650B6E" w:rsidSect="00092219">
      <w:headerReference w:type="firs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18F2" w14:textId="77777777" w:rsidR="00F61BE3" w:rsidRDefault="00F61BE3">
      <w:r>
        <w:separator/>
      </w:r>
    </w:p>
  </w:endnote>
  <w:endnote w:type="continuationSeparator" w:id="0">
    <w:p w14:paraId="6A9D8026" w14:textId="77777777" w:rsidR="00F61BE3" w:rsidRDefault="00F6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ABFC" w14:textId="77777777" w:rsidR="00F61BE3" w:rsidRDefault="00F61BE3">
      <w:r>
        <w:separator/>
      </w:r>
    </w:p>
  </w:footnote>
  <w:footnote w:type="continuationSeparator" w:id="0">
    <w:p w14:paraId="6594E1EF" w14:textId="77777777" w:rsidR="00F61BE3" w:rsidRDefault="00F6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3467" w14:textId="77777777" w:rsidR="00BF0C83" w:rsidRPr="00B61E48" w:rsidRDefault="00BF0C83" w:rsidP="00B61E4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19"/>
    <w:rsid w:val="00040E32"/>
    <w:rsid w:val="00092219"/>
    <w:rsid w:val="002F6AC6"/>
    <w:rsid w:val="004A584A"/>
    <w:rsid w:val="00524335"/>
    <w:rsid w:val="005271ED"/>
    <w:rsid w:val="00650B6E"/>
    <w:rsid w:val="006758BB"/>
    <w:rsid w:val="006946C1"/>
    <w:rsid w:val="006B23F6"/>
    <w:rsid w:val="00716CCA"/>
    <w:rsid w:val="00744D9A"/>
    <w:rsid w:val="008551C5"/>
    <w:rsid w:val="008B4DC0"/>
    <w:rsid w:val="00915768"/>
    <w:rsid w:val="00976097"/>
    <w:rsid w:val="009A0201"/>
    <w:rsid w:val="00BE2A0D"/>
    <w:rsid w:val="00BF0C83"/>
    <w:rsid w:val="00EE2E13"/>
    <w:rsid w:val="00F61BE3"/>
    <w:rsid w:val="00FB3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7330"/>
  <w15:docId w15:val="{EA79DFC9-DCB1-4739-B588-C56D4641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21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9221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221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221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221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9221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9221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9221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922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9221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22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22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221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221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221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221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221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221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221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221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22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221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221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21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92219"/>
    <w:rPr>
      <w:i/>
      <w:iCs/>
      <w:color w:val="404040" w:themeColor="text1" w:themeTint="BF"/>
    </w:rPr>
  </w:style>
  <w:style w:type="paragraph" w:styleId="Sraopastraipa">
    <w:name w:val="List Paragraph"/>
    <w:basedOn w:val="prastasis"/>
    <w:uiPriority w:val="34"/>
    <w:qFormat/>
    <w:rsid w:val="0009221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92219"/>
    <w:rPr>
      <w:i/>
      <w:iCs/>
      <w:color w:val="0F4761" w:themeColor="accent1" w:themeShade="BF"/>
    </w:rPr>
  </w:style>
  <w:style w:type="paragraph" w:styleId="Iskirtacitata">
    <w:name w:val="Intense Quote"/>
    <w:basedOn w:val="prastasis"/>
    <w:next w:val="prastasis"/>
    <w:link w:val="IskirtacitataDiagrama"/>
    <w:uiPriority w:val="30"/>
    <w:qFormat/>
    <w:rsid w:val="0009221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92219"/>
    <w:rPr>
      <w:i/>
      <w:iCs/>
      <w:color w:val="0F4761" w:themeColor="accent1" w:themeShade="BF"/>
    </w:rPr>
  </w:style>
  <w:style w:type="character" w:styleId="Rykinuoroda">
    <w:name w:val="Intense Reference"/>
    <w:basedOn w:val="Numatytasispastraiposriftas"/>
    <w:uiPriority w:val="32"/>
    <w:qFormat/>
    <w:rsid w:val="00092219"/>
    <w:rPr>
      <w:b/>
      <w:bCs/>
      <w:smallCaps/>
      <w:color w:val="0F4761" w:themeColor="accent1" w:themeShade="BF"/>
      <w:spacing w:val="5"/>
    </w:rPr>
  </w:style>
  <w:style w:type="paragraph" w:styleId="Antrats">
    <w:name w:val="header"/>
    <w:basedOn w:val="prastasis"/>
    <w:link w:val="AntratsDiagrama"/>
    <w:uiPriority w:val="99"/>
    <w:rsid w:val="00092219"/>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092219"/>
    <w:rPr>
      <w:rFonts w:ascii="Times New Roman" w:eastAsia="Times New Roman" w:hAnsi="Times New Roman" w:cs="Times New Roman"/>
      <w:kern w:val="0"/>
      <w:sz w:val="24"/>
      <w:szCs w:val="20"/>
      <w:lang w:val="x-none"/>
      <w14:ligatures w14:val="none"/>
    </w:rPr>
  </w:style>
  <w:style w:type="paragraph" w:styleId="prastasiniatinklio">
    <w:name w:val="Normal (Web)"/>
    <w:basedOn w:val="prastasis"/>
    <w:uiPriority w:val="99"/>
    <w:unhideWhenUsed/>
    <w:rsid w:val="00092219"/>
    <w:pPr>
      <w:spacing w:after="160" w:line="259" w:lineRule="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1654</Words>
  <Characters>944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2025-03-13T13:24:00Z</dcterms:created>
  <dcterms:modified xsi:type="dcterms:W3CDTF">2025-03-13T13:24:00Z</dcterms:modified>
</cp:coreProperties>
</file>