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56B7F" w14:textId="1BF47B82" w:rsidR="00561BCD" w:rsidRDefault="00172B8D">
      <w:pPr>
        <w:jc w:val="center"/>
        <w:rPr>
          <w:b/>
        </w:rPr>
      </w:pPr>
      <w:r>
        <w:rPr>
          <w:b/>
        </w:rPr>
        <w:t xml:space="preserve">AIŠKINAMASIS RAŠTAS </w:t>
      </w:r>
    </w:p>
    <w:p w14:paraId="33B9CEC3" w14:textId="77777777" w:rsidR="00561BCD" w:rsidRDefault="00172B8D">
      <w:pPr>
        <w:jc w:val="center"/>
        <w:rPr>
          <w:b/>
        </w:rPr>
      </w:pPr>
      <w:r>
        <w:rPr>
          <w:b/>
          <w:caps/>
        </w:rPr>
        <w:t>prie kretingos rajono savivaldybės tarybos sprendimo projekto „</w:t>
      </w:r>
      <w:r>
        <w:rPr>
          <w:b/>
          <w:lang w:val="en-US"/>
        </w:rPr>
        <w:t>DĖL KRETINGOS RAJONO SALANTŲ KULTŪROS CENTRO 202</w:t>
      </w:r>
      <w:r>
        <w:rPr>
          <w:b/>
        </w:rPr>
        <w:t>5</w:t>
      </w:r>
      <w:r>
        <w:rPr>
          <w:b/>
          <w:lang w:val="en-US"/>
        </w:rPr>
        <w:t xml:space="preserve"> METŲ VEIKLOS PROGRAMOS TVIRTINIMO</w:t>
      </w:r>
      <w:r>
        <w:rPr>
          <w:b/>
        </w:rPr>
        <w:t xml:space="preserve">“ </w:t>
      </w:r>
    </w:p>
    <w:p w14:paraId="7A3DF0B1" w14:textId="77777777" w:rsidR="00561BCD" w:rsidRDefault="00561BCD">
      <w:pPr>
        <w:rPr>
          <w:bCs/>
        </w:rPr>
      </w:pPr>
    </w:p>
    <w:p w14:paraId="3547BF0C" w14:textId="63D3ABDE" w:rsidR="00561BCD" w:rsidRDefault="00172B8D">
      <w:pPr>
        <w:jc w:val="center"/>
        <w:rPr>
          <w:caps/>
        </w:rPr>
      </w:pPr>
      <w:r>
        <w:t>2025-03-1</w:t>
      </w:r>
      <w:r w:rsidR="000E196B">
        <w:t>2</w:t>
      </w:r>
    </w:p>
    <w:p w14:paraId="1C78F5DF" w14:textId="77777777" w:rsidR="00561BCD" w:rsidRDefault="00172B8D">
      <w:pPr>
        <w:jc w:val="center"/>
      </w:pPr>
      <w:r>
        <w:t>Kretinga</w:t>
      </w:r>
    </w:p>
    <w:p w14:paraId="677D1C90" w14:textId="77777777" w:rsidR="00561BCD" w:rsidRDefault="00561BCD"/>
    <w:p w14:paraId="45BDB520" w14:textId="77777777" w:rsidR="00561BCD" w:rsidRDefault="00172B8D">
      <w:pPr>
        <w:ind w:firstLine="851"/>
        <w:jc w:val="both"/>
        <w:rPr>
          <w:b/>
          <w:szCs w:val="20"/>
        </w:rPr>
      </w:pPr>
      <w:r>
        <w:rPr>
          <w:b/>
          <w:szCs w:val="20"/>
        </w:rPr>
        <w:t>1. Parengto sprendimo projekto tikslai ir uždaviniai.</w:t>
      </w:r>
    </w:p>
    <w:p w14:paraId="19DA6D49" w14:textId="0141FA35" w:rsidR="00561BCD" w:rsidRDefault="00172B8D">
      <w:pPr>
        <w:ind w:firstLine="851"/>
        <w:jc w:val="both"/>
      </w:pPr>
      <w:r>
        <w:t>Patvirtinti Kretingos rajono Salantų kultūros centro (toliau – Salantų kultūros centras) 2025 metų veiklos programą.</w:t>
      </w:r>
    </w:p>
    <w:p w14:paraId="6B9F4922" w14:textId="77777777" w:rsidR="00561BCD" w:rsidRDefault="00172B8D">
      <w:pPr>
        <w:ind w:firstLine="851"/>
        <w:jc w:val="both"/>
        <w:rPr>
          <w:b/>
          <w:szCs w:val="20"/>
        </w:rPr>
      </w:pPr>
      <w:r>
        <w:rPr>
          <w:b/>
          <w:szCs w:val="20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58C57F5B" w14:textId="51D382FF" w:rsidR="00561BCD" w:rsidRDefault="000E196B">
      <w:pPr>
        <w:ind w:firstLine="851"/>
        <w:jc w:val="both"/>
      </w:pPr>
      <w:r>
        <w:t xml:space="preserve">Vadovaujantis </w:t>
      </w:r>
      <w:r w:rsidR="00172B8D">
        <w:t xml:space="preserve">Lietuvos Respublikos kultūros centrų įstatymo </w:t>
      </w:r>
      <w:r w:rsidR="00172B8D" w:rsidRPr="00971348">
        <w:rPr>
          <w:color w:val="000000" w:themeColor="text1"/>
        </w:rPr>
        <w:t>11 straipsnio 1 dalies 1 punktu</w:t>
      </w:r>
      <w:r w:rsidR="00172B8D">
        <w:t>, Salantų kultūros centro nuostatų, patvirtintų Kretingos rajono savivaldybės tarybos 2004 m. gegužės 27 d. sprendim</w:t>
      </w:r>
      <w:r w:rsidR="009A1310">
        <w:t>u</w:t>
      </w:r>
      <w:r w:rsidR="00172B8D">
        <w:t xml:space="preserve"> Nr. T2-149 „Dėl Kretingos rajono Salantų kultūros centro steigimo“ (2023 m. rugsėjo 28 d. sprendimo Nr. T2-272 redakcija), 14.2 punktu</w:t>
      </w:r>
      <w:r w:rsidR="009A1310">
        <w:t>,</w:t>
      </w:r>
      <w:r w:rsidR="00172B8D">
        <w:t xml:space="preserve"> Salantų kultūros centras kasmet rengia metų veiklos programą ir teikia Kretingos rajono savivaldybės tarybai tvirtinti.</w:t>
      </w:r>
    </w:p>
    <w:p w14:paraId="2BB3B661" w14:textId="77777777" w:rsidR="00561BCD" w:rsidRDefault="00172B8D">
      <w:pPr>
        <w:pStyle w:val="Sraopastraipa"/>
        <w:ind w:left="0" w:firstLine="851"/>
        <w:jc w:val="both"/>
        <w:rPr>
          <w:b/>
          <w:szCs w:val="20"/>
        </w:rPr>
      </w:pPr>
      <w:r>
        <w:rPr>
          <w:b/>
        </w:rPr>
        <w:t>3.</w:t>
      </w:r>
      <w:r>
        <w:rPr>
          <w:bCs/>
        </w:rPr>
        <w:t xml:space="preserve"> </w:t>
      </w:r>
      <w:r>
        <w:rPr>
          <w:b/>
          <w:szCs w:val="20"/>
        </w:rPr>
        <w:t>Kokių rezultatų laukiama.</w:t>
      </w:r>
    </w:p>
    <w:p w14:paraId="2868656E" w14:textId="39460248" w:rsidR="00561BCD" w:rsidRDefault="00172B8D">
      <w:pPr>
        <w:ind w:firstLine="851"/>
        <w:jc w:val="both"/>
      </w:pPr>
      <w:r>
        <w:t>Bus patvirtinta Salantų kultūros centro 2025 metų veiklos programa.</w:t>
      </w:r>
      <w:bookmarkStart w:id="0" w:name="_GoBack"/>
      <w:bookmarkEnd w:id="0"/>
    </w:p>
    <w:p w14:paraId="4807FDA9" w14:textId="77777777" w:rsidR="00561BCD" w:rsidRDefault="00172B8D">
      <w:pPr>
        <w:ind w:firstLine="851"/>
        <w:rPr>
          <w:szCs w:val="20"/>
        </w:rPr>
      </w:pPr>
      <w:r>
        <w:rPr>
          <w:b/>
          <w:szCs w:val="20"/>
        </w:rPr>
        <w:t>4. Lėšų poreikis ir šaltiniai.</w:t>
      </w:r>
    </w:p>
    <w:p w14:paraId="759B07EB" w14:textId="77777777" w:rsidR="00561BCD" w:rsidRDefault="00172B8D">
      <w:pPr>
        <w:ind w:firstLine="851"/>
        <w:jc w:val="both"/>
        <w:rPr>
          <w:szCs w:val="20"/>
          <w:u w:val="words"/>
        </w:rPr>
      </w:pPr>
      <w:r>
        <w:rPr>
          <w:szCs w:val="20"/>
        </w:rPr>
        <w:t>–</w:t>
      </w:r>
    </w:p>
    <w:p w14:paraId="578BC62B" w14:textId="77777777" w:rsidR="00561BCD" w:rsidRDefault="00172B8D">
      <w:pPr>
        <w:ind w:firstLine="851"/>
        <w:rPr>
          <w:b/>
          <w:szCs w:val="20"/>
        </w:rPr>
      </w:pPr>
      <w:r>
        <w:rPr>
          <w:b/>
          <w:szCs w:val="20"/>
        </w:rPr>
        <w:t>5. Kiti sprendimui priimti reikalingi pagrindimai, skaičiavimai ar paaiškinimai.</w:t>
      </w:r>
    </w:p>
    <w:p w14:paraId="283E4CF1" w14:textId="77777777" w:rsidR="00561BCD" w:rsidRDefault="00172B8D">
      <w:pPr>
        <w:ind w:firstLine="851"/>
        <w:jc w:val="both"/>
        <w:rPr>
          <w:szCs w:val="20"/>
        </w:rPr>
      </w:pPr>
      <w:r>
        <w:rPr>
          <w:szCs w:val="20"/>
        </w:rPr>
        <w:t>–</w:t>
      </w:r>
    </w:p>
    <w:p w14:paraId="791A93E9" w14:textId="77777777" w:rsidR="00561BCD" w:rsidRDefault="00172B8D">
      <w:pPr>
        <w:ind w:firstLine="851"/>
        <w:jc w:val="both"/>
        <w:rPr>
          <w:b/>
          <w:szCs w:val="20"/>
        </w:rPr>
      </w:pPr>
      <w:r>
        <w:rPr>
          <w:b/>
          <w:szCs w:val="20"/>
        </w:rPr>
        <w:t>6.</w:t>
      </w:r>
      <w:r>
        <w:rPr>
          <w:szCs w:val="20"/>
        </w:rPr>
        <w:t xml:space="preserve"> </w:t>
      </w:r>
      <w:r>
        <w:rPr>
          <w:b/>
          <w:szCs w:val="20"/>
        </w:rPr>
        <w:t>Teisės akto projekto antikorupcinio vertinimo išvada dėl sprendimo projekto teikimo antikorupciniam vertinimui.</w:t>
      </w:r>
    </w:p>
    <w:p w14:paraId="0BA95419" w14:textId="77777777" w:rsidR="00561BCD" w:rsidRDefault="00172B8D">
      <w:pPr>
        <w:ind w:firstLine="851"/>
        <w:jc w:val="both"/>
        <w:rPr>
          <w:lang w:eastAsia="lt-LT"/>
        </w:rPr>
      </w:pPr>
      <w:r>
        <w:rPr>
          <w:lang w:eastAsia="lt-LT"/>
        </w:rPr>
        <w:t>Teisės akto projektas antikorupciniam vertinimui neteikiamas.</w:t>
      </w:r>
    </w:p>
    <w:p w14:paraId="7A0BFFB2" w14:textId="77777777" w:rsidR="00561BCD" w:rsidRDefault="00172B8D">
      <w:pPr>
        <w:ind w:firstLine="851"/>
        <w:rPr>
          <w:b/>
          <w:szCs w:val="20"/>
        </w:rPr>
      </w:pPr>
      <w:r>
        <w:rPr>
          <w:b/>
          <w:szCs w:val="20"/>
        </w:rPr>
        <w:t>7. Autorius ar autorių grupės.</w:t>
      </w:r>
    </w:p>
    <w:p w14:paraId="395D4DD8" w14:textId="77777777" w:rsidR="00561BCD" w:rsidRDefault="00172B8D">
      <w:pPr>
        <w:ind w:firstLine="851"/>
        <w:jc w:val="both"/>
        <w:rPr>
          <w:szCs w:val="20"/>
        </w:rPr>
      </w:pPr>
      <w:r>
        <w:rPr>
          <w:szCs w:val="20"/>
        </w:rPr>
        <w:t>Kretingos rajono savivaldybės administracijos Kultūros ir sporto skyriaus vedėjo pavaduotoja Asta Pocienė.</w:t>
      </w:r>
    </w:p>
    <w:sectPr w:rsidR="00561BCD">
      <w:headerReference w:type="default" r:id="rId7"/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83789" w14:textId="77777777" w:rsidR="00B83219" w:rsidRDefault="00B83219">
      <w:r>
        <w:separator/>
      </w:r>
    </w:p>
  </w:endnote>
  <w:endnote w:type="continuationSeparator" w:id="0">
    <w:p w14:paraId="46D25DF9" w14:textId="77777777" w:rsidR="00B83219" w:rsidRDefault="00B8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1C9C7" w14:textId="77777777" w:rsidR="00B83219" w:rsidRDefault="00B83219">
      <w:r>
        <w:separator/>
      </w:r>
    </w:p>
  </w:footnote>
  <w:footnote w:type="continuationSeparator" w:id="0">
    <w:p w14:paraId="5C7C3D3B" w14:textId="77777777" w:rsidR="00B83219" w:rsidRDefault="00B8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2315358"/>
      <w:docPartObj>
        <w:docPartGallery w:val="AutoText"/>
      </w:docPartObj>
    </w:sdtPr>
    <w:sdtEndPr/>
    <w:sdtContent>
      <w:p w14:paraId="7593BBE4" w14:textId="77777777" w:rsidR="00561BCD" w:rsidRDefault="00172B8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9C0B32" w14:textId="77777777" w:rsidR="00561BCD" w:rsidRDefault="00561B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1DEAC" w14:textId="77777777" w:rsidR="00561BCD" w:rsidRDefault="00561BC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64"/>
    <w:rsid w:val="00034E79"/>
    <w:rsid w:val="00040185"/>
    <w:rsid w:val="000537C3"/>
    <w:rsid w:val="00055E06"/>
    <w:rsid w:val="000729AF"/>
    <w:rsid w:val="000755A5"/>
    <w:rsid w:val="00077BA1"/>
    <w:rsid w:val="000A16CA"/>
    <w:rsid w:val="000B55CA"/>
    <w:rsid w:val="000C78BB"/>
    <w:rsid w:val="000D2106"/>
    <w:rsid w:val="000D548A"/>
    <w:rsid w:val="000E196B"/>
    <w:rsid w:val="000E4EE9"/>
    <w:rsid w:val="000F5EA9"/>
    <w:rsid w:val="0010370A"/>
    <w:rsid w:val="00117009"/>
    <w:rsid w:val="00121436"/>
    <w:rsid w:val="00121FBE"/>
    <w:rsid w:val="00130FD5"/>
    <w:rsid w:val="00134BA4"/>
    <w:rsid w:val="001403A2"/>
    <w:rsid w:val="00150E00"/>
    <w:rsid w:val="00151D15"/>
    <w:rsid w:val="00172B8D"/>
    <w:rsid w:val="001807E0"/>
    <w:rsid w:val="00182648"/>
    <w:rsid w:val="00190D8C"/>
    <w:rsid w:val="00194D9B"/>
    <w:rsid w:val="001C2F07"/>
    <w:rsid w:val="001C4D30"/>
    <w:rsid w:val="001C626D"/>
    <w:rsid w:val="001D0091"/>
    <w:rsid w:val="001F573D"/>
    <w:rsid w:val="00201576"/>
    <w:rsid w:val="00236259"/>
    <w:rsid w:val="00243E60"/>
    <w:rsid w:val="0024579D"/>
    <w:rsid w:val="002562DD"/>
    <w:rsid w:val="00276929"/>
    <w:rsid w:val="0028060D"/>
    <w:rsid w:val="002842D6"/>
    <w:rsid w:val="002873E2"/>
    <w:rsid w:val="002A36B0"/>
    <w:rsid w:val="002B40E5"/>
    <w:rsid w:val="00312DCD"/>
    <w:rsid w:val="00341FC8"/>
    <w:rsid w:val="00352243"/>
    <w:rsid w:val="00364847"/>
    <w:rsid w:val="003757C0"/>
    <w:rsid w:val="003846AD"/>
    <w:rsid w:val="00391A32"/>
    <w:rsid w:val="003B2F35"/>
    <w:rsid w:val="003D3C28"/>
    <w:rsid w:val="004013E2"/>
    <w:rsid w:val="00405407"/>
    <w:rsid w:val="00415178"/>
    <w:rsid w:val="00427064"/>
    <w:rsid w:val="00434F89"/>
    <w:rsid w:val="00443007"/>
    <w:rsid w:val="0044355A"/>
    <w:rsid w:val="004514EF"/>
    <w:rsid w:val="004735AA"/>
    <w:rsid w:val="004A192D"/>
    <w:rsid w:val="004D6505"/>
    <w:rsid w:val="0052031D"/>
    <w:rsid w:val="005209B2"/>
    <w:rsid w:val="00561BCD"/>
    <w:rsid w:val="0056605C"/>
    <w:rsid w:val="005711B5"/>
    <w:rsid w:val="00596AEC"/>
    <w:rsid w:val="005B2724"/>
    <w:rsid w:val="005B4C70"/>
    <w:rsid w:val="006063FC"/>
    <w:rsid w:val="0060748B"/>
    <w:rsid w:val="006141FD"/>
    <w:rsid w:val="006266AA"/>
    <w:rsid w:val="00634C3E"/>
    <w:rsid w:val="00644A51"/>
    <w:rsid w:val="00666E9F"/>
    <w:rsid w:val="006747DA"/>
    <w:rsid w:val="006A01C5"/>
    <w:rsid w:val="006B0BD9"/>
    <w:rsid w:val="006B4D3D"/>
    <w:rsid w:val="006C51F4"/>
    <w:rsid w:val="006D3CA0"/>
    <w:rsid w:val="00703AE2"/>
    <w:rsid w:val="007120AD"/>
    <w:rsid w:val="00722BEF"/>
    <w:rsid w:val="007437E4"/>
    <w:rsid w:val="00746A63"/>
    <w:rsid w:val="00770751"/>
    <w:rsid w:val="007946B9"/>
    <w:rsid w:val="007B0804"/>
    <w:rsid w:val="007B7F4A"/>
    <w:rsid w:val="007C0AAF"/>
    <w:rsid w:val="007D67E7"/>
    <w:rsid w:val="008001BB"/>
    <w:rsid w:val="0081124A"/>
    <w:rsid w:val="00825C69"/>
    <w:rsid w:val="00826DA9"/>
    <w:rsid w:val="00836B63"/>
    <w:rsid w:val="00850E77"/>
    <w:rsid w:val="00853643"/>
    <w:rsid w:val="008553D0"/>
    <w:rsid w:val="00860B06"/>
    <w:rsid w:val="00883561"/>
    <w:rsid w:val="008A04A6"/>
    <w:rsid w:val="008B10B6"/>
    <w:rsid w:val="008C7538"/>
    <w:rsid w:val="008D0347"/>
    <w:rsid w:val="00902D46"/>
    <w:rsid w:val="00905ADC"/>
    <w:rsid w:val="009452D2"/>
    <w:rsid w:val="0096646F"/>
    <w:rsid w:val="00971348"/>
    <w:rsid w:val="009750A7"/>
    <w:rsid w:val="00975791"/>
    <w:rsid w:val="00980806"/>
    <w:rsid w:val="00995F6D"/>
    <w:rsid w:val="009A1310"/>
    <w:rsid w:val="009C5CC9"/>
    <w:rsid w:val="009F477F"/>
    <w:rsid w:val="00A0075A"/>
    <w:rsid w:val="00A10592"/>
    <w:rsid w:val="00A345F5"/>
    <w:rsid w:val="00A73B29"/>
    <w:rsid w:val="00A91831"/>
    <w:rsid w:val="00AB2B73"/>
    <w:rsid w:val="00AC589B"/>
    <w:rsid w:val="00AD1B4F"/>
    <w:rsid w:val="00AF34C3"/>
    <w:rsid w:val="00AF55EA"/>
    <w:rsid w:val="00AF7ECB"/>
    <w:rsid w:val="00B0662C"/>
    <w:rsid w:val="00B10FA2"/>
    <w:rsid w:val="00B349EA"/>
    <w:rsid w:val="00B45E0A"/>
    <w:rsid w:val="00B62421"/>
    <w:rsid w:val="00B82A74"/>
    <w:rsid w:val="00B83219"/>
    <w:rsid w:val="00B91599"/>
    <w:rsid w:val="00B95030"/>
    <w:rsid w:val="00BA0B64"/>
    <w:rsid w:val="00BA1ECD"/>
    <w:rsid w:val="00BA3CAE"/>
    <w:rsid w:val="00BC1C56"/>
    <w:rsid w:val="00BC1FBE"/>
    <w:rsid w:val="00BC7E4C"/>
    <w:rsid w:val="00BD39D3"/>
    <w:rsid w:val="00BF1C15"/>
    <w:rsid w:val="00C14688"/>
    <w:rsid w:val="00C15618"/>
    <w:rsid w:val="00C178CB"/>
    <w:rsid w:val="00C21A4D"/>
    <w:rsid w:val="00C27C76"/>
    <w:rsid w:val="00C65A40"/>
    <w:rsid w:val="00C83D48"/>
    <w:rsid w:val="00CE7C61"/>
    <w:rsid w:val="00D10CC9"/>
    <w:rsid w:val="00D11D81"/>
    <w:rsid w:val="00D15BFC"/>
    <w:rsid w:val="00D5090A"/>
    <w:rsid w:val="00D54DB0"/>
    <w:rsid w:val="00D616A9"/>
    <w:rsid w:val="00D618BF"/>
    <w:rsid w:val="00D7694B"/>
    <w:rsid w:val="00DA2E54"/>
    <w:rsid w:val="00DB3FB1"/>
    <w:rsid w:val="00DC024A"/>
    <w:rsid w:val="00DD2098"/>
    <w:rsid w:val="00DD33BD"/>
    <w:rsid w:val="00E0123B"/>
    <w:rsid w:val="00E01F67"/>
    <w:rsid w:val="00E05B34"/>
    <w:rsid w:val="00E126A8"/>
    <w:rsid w:val="00E150E0"/>
    <w:rsid w:val="00E1746C"/>
    <w:rsid w:val="00E44B3E"/>
    <w:rsid w:val="00E619CF"/>
    <w:rsid w:val="00E70B3E"/>
    <w:rsid w:val="00E87DAE"/>
    <w:rsid w:val="00EC48F8"/>
    <w:rsid w:val="00ED2404"/>
    <w:rsid w:val="00EE3CF9"/>
    <w:rsid w:val="00F14976"/>
    <w:rsid w:val="00F21C8E"/>
    <w:rsid w:val="00F23DCA"/>
    <w:rsid w:val="00F277F2"/>
    <w:rsid w:val="00F43945"/>
    <w:rsid w:val="00F43F10"/>
    <w:rsid w:val="00F51000"/>
    <w:rsid w:val="00F70A84"/>
    <w:rsid w:val="00F740D4"/>
    <w:rsid w:val="00F84E6B"/>
    <w:rsid w:val="00FD38B3"/>
    <w:rsid w:val="6A9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B75A"/>
  <w15:docId w15:val="{99C87346-7E65-4464-835D-5FE9C815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eastAsia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qFormat/>
    <w:pPr>
      <w:keepNext/>
      <w:ind w:firstLine="720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pPr>
      <w:keepNext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pPr>
      <w:spacing w:after="120"/>
    </w:pPr>
    <w:rPr>
      <w:lang w:eastAsia="lt-LT"/>
    </w:rPr>
  </w:style>
  <w:style w:type="paragraph" w:styleId="Pagrindinistekstas2">
    <w:name w:val="Body Text 2"/>
    <w:basedOn w:val="prastasis"/>
    <w:link w:val="Pagrindinistekstas2Diagrama"/>
    <w:qFormat/>
    <w:pPr>
      <w:spacing w:after="120" w:line="480" w:lineRule="auto"/>
    </w:pPr>
    <w:rPr>
      <w:rFonts w:ascii="Calibri" w:eastAsia="Calibri" w:hAnsi="Calibri" w:cstheme="minorBidi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513"/>
        <w:tab w:val="right" w:pos="9026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513"/>
        <w:tab w:val="right" w:pos="9026"/>
      </w:tabs>
    </w:pPr>
  </w:style>
  <w:style w:type="character" w:styleId="Hipersaitas">
    <w:name w:val="Hyperlink"/>
    <w:uiPriority w:val="99"/>
    <w:semiHidden/>
    <w:unhideWhenUsed/>
    <w:qFormat/>
    <w:rPr>
      <w:color w:val="0000FF"/>
      <w:u w:val="single"/>
    </w:rPr>
  </w:style>
  <w:style w:type="character" w:styleId="Eilutsnumeris">
    <w:name w:val="line number"/>
    <w:basedOn w:val="Numatytasispastraiposriftas"/>
    <w:uiPriority w:val="99"/>
    <w:semiHidden/>
    <w:unhideWhenUsed/>
    <w:qFormat/>
  </w:style>
  <w:style w:type="paragraph" w:styleId="prastasiniatinklio">
    <w:name w:val="Normal (Web)"/>
    <w:basedOn w:val="prastasis"/>
    <w:uiPriority w:val="99"/>
    <w:semiHidden/>
    <w:unhideWhenUsed/>
    <w:qFormat/>
    <w:pPr>
      <w:spacing w:before="100" w:beforeAutospacing="1" w:after="100" w:afterAutospacing="1"/>
    </w:pPr>
    <w:rPr>
      <w:lang w:eastAsia="lt-LT"/>
    </w:rPr>
  </w:style>
  <w:style w:type="character" w:styleId="Puslapionumeris">
    <w:name w:val="page number"/>
    <w:uiPriority w:val="99"/>
    <w:unhideWhenUsed/>
    <w:qFormat/>
    <w:rPr>
      <w:rFonts w:ascii="Times New Roman" w:hAnsi="Times New Roman" w:cs="Times New Roman" w:hint="default"/>
    </w:rPr>
  </w:style>
  <w:style w:type="character" w:styleId="Grietas">
    <w:name w:val="Strong"/>
    <w:uiPriority w:val="22"/>
    <w:qFormat/>
    <w:rPr>
      <w:rFonts w:ascii="Times New Roman" w:hAnsi="Times New Roman" w:cs="Times New Roman" w:hint="default"/>
      <w:b/>
    </w:rPr>
  </w:style>
  <w:style w:type="table" w:styleId="Lentelstinklelis">
    <w:name w:val="Table Grid"/>
    <w:basedOn w:val="prastojilentel"/>
    <w:uiPriority w:val="59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99"/>
    <w:qFormat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eastAsia="Times New Roman" w:cs="Times New Roman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qFormat/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qFormat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qFormat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qFormat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qFormat/>
    <w:rPr>
      <w:rFonts w:eastAsia="Times New Roman" w:cs="Times New Roman"/>
      <w:b/>
      <w:bCs/>
      <w:szCs w:val="24"/>
    </w:rPr>
  </w:style>
  <w:style w:type="character" w:customStyle="1" w:styleId="AntratsDiagrama1">
    <w:name w:val="Antraštės Diagrama1"/>
    <w:semiHidden/>
    <w:qFormat/>
    <w:rPr>
      <w:rFonts w:eastAsia="Times New Roman"/>
      <w:szCs w:val="24"/>
      <w:lang w:val="en-GB"/>
    </w:rPr>
  </w:style>
  <w:style w:type="character" w:customStyle="1" w:styleId="Absatz-Standardschriftart">
    <w:name w:val="Absatz-Standardschriftart"/>
    <w:uiPriority w:val="99"/>
    <w:qFormat/>
  </w:style>
  <w:style w:type="character" w:customStyle="1" w:styleId="apple-style-span">
    <w:name w:val="apple-style-span"/>
    <w:qFormat/>
  </w:style>
  <w:style w:type="paragraph" w:customStyle="1" w:styleId="ListParagraph1">
    <w:name w:val="List Paragraph1"/>
    <w:basedOn w:val="prastasis"/>
    <w:uiPriority w:val="34"/>
    <w:qFormat/>
    <w:pPr>
      <w:ind w:left="720"/>
      <w:contextualSpacing/>
    </w:pPr>
    <w:rPr>
      <w:lang w:val="en-GB"/>
    </w:rPr>
  </w:style>
  <w:style w:type="character" w:customStyle="1" w:styleId="Pagrindinistekstas2Diagrama">
    <w:name w:val="Pagrindinis tekstas 2 Diagrama"/>
    <w:link w:val="Pagrindinistekstas2"/>
    <w:qFormat/>
    <w:locked/>
    <w:rPr>
      <w:rFonts w:ascii="Calibri" w:eastAsia="Calibri" w:hAnsi="Calibri"/>
      <w:szCs w:val="24"/>
    </w:rPr>
  </w:style>
  <w:style w:type="character" w:customStyle="1" w:styleId="Pagrindinistekstas2Diagrama1">
    <w:name w:val="Pagrindinis tekstas 2 Diagrama1"/>
    <w:basedOn w:val="Numatytasispastraiposriftas"/>
    <w:uiPriority w:val="99"/>
    <w:semiHidden/>
    <w:qFormat/>
    <w:rPr>
      <w:rFonts w:eastAsia="Times New Roman" w:cs="Times New Roman"/>
      <w:szCs w:val="24"/>
    </w:rPr>
  </w:style>
  <w:style w:type="character" w:customStyle="1" w:styleId="CharChar6">
    <w:name w:val="Char Char6"/>
    <w:qFormat/>
    <w:locked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qFormat/>
    <w:locked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qFormat/>
    <w:locked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qFormat/>
    <w:locked/>
    <w:rPr>
      <w:b/>
      <w:bCs/>
      <w:sz w:val="24"/>
      <w:szCs w:val="24"/>
      <w:lang w:val="lt-LT" w:eastAsia="en-US" w:bidi="ar-SA"/>
    </w:rPr>
  </w:style>
  <w:style w:type="table" w:customStyle="1" w:styleId="TableGrid1">
    <w:name w:val="Table Grid1"/>
    <w:basedOn w:val="prastojilentel"/>
    <w:uiPriority w:val="59"/>
    <w:qFormat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qFormat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qFormat/>
  </w:style>
  <w:style w:type="character" w:customStyle="1" w:styleId="textexposedshow">
    <w:name w:val="text_exposed_show"/>
    <w:basedOn w:val="Numatytasispastraiposriftas"/>
    <w:qFormat/>
  </w:style>
  <w:style w:type="paragraph" w:styleId="Betarp">
    <w:name w:val="No Spacing"/>
    <w:uiPriority w:val="1"/>
    <w:qFormat/>
    <w:rPr>
      <w:rFonts w:eastAsia="Times New Roman" w:cs="Times New Roman"/>
      <w:sz w:val="24"/>
      <w:szCs w:val="24"/>
    </w:rPr>
  </w:style>
  <w:style w:type="character" w:customStyle="1" w:styleId="hp">
    <w:name w:val="hp"/>
    <w:basedOn w:val="Numatytasispastraiposriftas"/>
    <w:qFormat/>
  </w:style>
  <w:style w:type="paragraph" w:customStyle="1" w:styleId="Style45">
    <w:name w:val="_Style 45"/>
    <w:basedOn w:val="prastasis"/>
    <w:next w:val="prastasiniatinklio"/>
    <w:uiPriority w:val="99"/>
    <w:unhideWhenUsed/>
    <w:qFormat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unhideWhenUsed/>
    <w:rsid w:val="009A1310"/>
    <w:rPr>
      <w:rFonts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6874C-49D4-4822-95E0-1DDDFBF2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1010</Words>
  <Characters>577</Characters>
  <Application>Microsoft Office Word</Application>
  <DocSecurity>0</DocSecurity>
  <Lines>4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3</cp:revision>
  <dcterms:created xsi:type="dcterms:W3CDTF">2025-03-13T11:43:00Z</dcterms:created>
  <dcterms:modified xsi:type="dcterms:W3CDTF">2025-03-20T08:08:00Z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55930BD3287F4F8D9C7A74098F8A1424_12</vt:lpwstr>
  </property>
</Properties>
</file>