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D64A2" w14:textId="77777777" w:rsidR="00101DB9" w:rsidRDefault="00101DB9" w:rsidP="00101DB9">
      <w:pPr>
        <w:jc w:val="center"/>
        <w:rPr>
          <w:b/>
        </w:rPr>
      </w:pPr>
      <w:bookmarkStart w:id="0" w:name="_GoBack"/>
      <w:bookmarkEnd w:id="0"/>
      <w:r>
        <w:rPr>
          <w:b/>
        </w:rPr>
        <w:t>AIŠKINAMASIS RAŠTAS</w:t>
      </w:r>
    </w:p>
    <w:p w14:paraId="020A8840" w14:textId="77777777" w:rsidR="00101DB9" w:rsidRDefault="00101DB9" w:rsidP="00101DB9">
      <w:pPr>
        <w:jc w:val="center"/>
        <w:rPr>
          <w:b/>
          <w:szCs w:val="24"/>
          <w:lang w:eastAsia="lt-LT"/>
        </w:rPr>
      </w:pPr>
      <w:r>
        <w:rPr>
          <w:b/>
        </w:rPr>
        <w:t>PRIE KRETINGOS RAJONO SAVIVALDYBĖS TARYBOS SPRENDIMO PROJEKTO</w:t>
      </w:r>
    </w:p>
    <w:p w14:paraId="6919BA37" w14:textId="77777777" w:rsidR="00101DB9" w:rsidRDefault="00101DB9" w:rsidP="00101DB9">
      <w:pPr>
        <w:pStyle w:val="prastasiniatinklio"/>
        <w:spacing w:before="0" w:beforeAutospacing="0" w:after="0" w:afterAutospacing="0"/>
        <w:jc w:val="center"/>
        <w:rPr>
          <w:b/>
        </w:rPr>
      </w:pPr>
      <w:r>
        <w:rPr>
          <w:b/>
        </w:rPr>
        <w:t xml:space="preserve">„DĖL KRETINGOS SOCIALINIŲ PASLAUGŲ CENTRO NUOMOJAMŲ TECHNINĖS PAGALBOS PRIEMONIŲ SĄRAŠO IR ĮKAINIŲ </w:t>
      </w:r>
      <w:r>
        <w:rPr>
          <w:b/>
          <w:bCs/>
        </w:rPr>
        <w:t>PATVIRTINIMO“</w:t>
      </w:r>
    </w:p>
    <w:p w14:paraId="1B09CE51" w14:textId="77777777" w:rsidR="00101DB9" w:rsidRDefault="00101DB9" w:rsidP="00101DB9">
      <w:pPr>
        <w:rPr>
          <w:szCs w:val="24"/>
        </w:rPr>
      </w:pPr>
    </w:p>
    <w:p w14:paraId="623CA6FB" w14:textId="77777777" w:rsidR="00101DB9" w:rsidRDefault="00101DB9" w:rsidP="00101DB9">
      <w:pPr>
        <w:jc w:val="center"/>
      </w:pPr>
      <w:r>
        <w:t>2025 m. kovo 5 d.</w:t>
      </w:r>
    </w:p>
    <w:p w14:paraId="4BDED5CE" w14:textId="77777777" w:rsidR="00101DB9" w:rsidRDefault="00101DB9" w:rsidP="00101DB9">
      <w:pPr>
        <w:jc w:val="center"/>
      </w:pPr>
      <w:r>
        <w:t>Kretinga</w:t>
      </w:r>
    </w:p>
    <w:p w14:paraId="3EBD2BE2" w14:textId="77777777" w:rsidR="00101DB9" w:rsidRDefault="00101DB9" w:rsidP="00101DB9">
      <w:pPr>
        <w:jc w:val="both"/>
        <w:rPr>
          <w:b/>
        </w:rPr>
      </w:pPr>
    </w:p>
    <w:p w14:paraId="7A495417" w14:textId="77777777" w:rsidR="00101DB9" w:rsidRDefault="00101DB9" w:rsidP="00101DB9">
      <w:pPr>
        <w:ind w:firstLine="851"/>
        <w:jc w:val="both"/>
        <w:rPr>
          <w:b/>
        </w:rPr>
      </w:pPr>
      <w:r>
        <w:rPr>
          <w:b/>
        </w:rPr>
        <w:t>1. Parengto projekto tikslas ir uždaviniai.</w:t>
      </w:r>
    </w:p>
    <w:p w14:paraId="6A2BF222" w14:textId="77777777" w:rsidR="00101DB9" w:rsidRDefault="00101DB9" w:rsidP="00101DB9">
      <w:pPr>
        <w:ind w:firstLine="851"/>
        <w:jc w:val="both"/>
      </w:pPr>
      <w:r>
        <w:t>Patvirtinti Kretingos socialinių paslaugų centro (toliau – SPC) nuomojamų techninės pagalbos priemonių sąrašą ir įkainius.</w:t>
      </w:r>
    </w:p>
    <w:p w14:paraId="32F50541" w14:textId="77777777" w:rsidR="00101DB9" w:rsidRDefault="00101DB9" w:rsidP="00101DB9">
      <w:pPr>
        <w:ind w:firstLine="851"/>
        <w:jc w:val="both"/>
        <w:rPr>
          <w:b/>
        </w:rPr>
      </w:pPr>
      <w:r>
        <w:rPr>
          <w:b/>
        </w:rPr>
        <w:t>2. Siūlomos teisinio reguliavimo nuostatos, šiuo metu esantis teisinis reglamentavimas, kokie šios srities teisės aktai tebegalioja ir kokius teisės aktus būtina pakeisti ar panaikinti, priėmus teikiamą tarybos sprendimo projektą.</w:t>
      </w:r>
    </w:p>
    <w:p w14:paraId="7CD74E99" w14:textId="77777777" w:rsidR="00101DB9" w:rsidRDefault="00101DB9" w:rsidP="00101DB9">
      <w:pPr>
        <w:ind w:firstLine="851"/>
        <w:jc w:val="both"/>
      </w:pPr>
      <w:r>
        <w:t xml:space="preserve">Šiuo metu SPC, aprūpindamas judėjimo techninės pagalbos priemonėmis Kretingos rajono savivaldybėje gyvenančius neįgalius asmenis, vadovaujasi Asmenų aprūpinimo judėjimo techninės pagalbos priemonėmis tvarkos aprašu, patvirtintu </w:t>
      </w:r>
      <w:r>
        <w:rPr>
          <w:bCs/>
          <w:szCs w:val="24"/>
        </w:rPr>
        <w:t xml:space="preserve">Lietuvos Respublikos socialinės apsaugos ir darbo ministro 2022 m. sausio 13 d. įsakymu Nr. A1-25 „Dėl asmenų aprūpinimo klausos, regos, komunikacijos ir </w:t>
      </w:r>
      <w:proofErr w:type="spellStart"/>
      <w:r>
        <w:rPr>
          <w:bCs/>
          <w:szCs w:val="24"/>
        </w:rPr>
        <w:t>sensorikos</w:t>
      </w:r>
      <w:proofErr w:type="spellEnd"/>
      <w:r>
        <w:rPr>
          <w:bCs/>
          <w:szCs w:val="24"/>
        </w:rPr>
        <w:t xml:space="preserve"> bei judėjimo techninės pagalbos priemonėmis tvarkos aprašų patvirtinimo“ (Lietuvos Respublikos socialinės apsaugos ir darbo ministro 2023 m. gruodžio 20 d. įsakymo Nr. A1-879 redakcija)</w:t>
      </w:r>
      <w:r>
        <w:t>.</w:t>
      </w:r>
    </w:p>
    <w:p w14:paraId="6AEF486D" w14:textId="77777777" w:rsidR="00101DB9" w:rsidRDefault="00101DB9" w:rsidP="00101DB9">
      <w:pPr>
        <w:ind w:firstLine="851"/>
        <w:jc w:val="both"/>
        <w:rPr>
          <w:bCs/>
          <w:szCs w:val="24"/>
        </w:rPr>
      </w:pPr>
      <w:r>
        <w:t>2024 m. lapkričio 28 d. Kretingos rajono savivaldybės tarybos sprendimu Nr. 398 „Dėl Kretingos rajono savivaldybės tarybos 2005 m. rugpjūčio 25 d. sprendimo Nr. T2-229 „Dėl Kretingos socialinių paslaugų centro nuostatų tvirtinimo“ pakeitimo“ SPC</w:t>
      </w:r>
      <w:r>
        <w:rPr>
          <w:rFonts w:eastAsia="Times New Roman"/>
          <w:szCs w:val="24"/>
          <w:lang w:eastAsia="lt-LT"/>
        </w:rPr>
        <w:t xml:space="preserve"> direktorius buvo įgaliotas pasirašyti pakeistus nuostatus ir įregistruoti juos Juridinių asmenų registre teisės aktų nustatyta tvarka. 2024 m. gruodžio 5 d. nuostatai įregistruoti Registrų centre.</w:t>
      </w:r>
    </w:p>
    <w:p w14:paraId="78BA7FBF" w14:textId="77777777" w:rsidR="00101DB9" w:rsidRDefault="00101DB9" w:rsidP="00101DB9">
      <w:pPr>
        <w:tabs>
          <w:tab w:val="left" w:pos="851"/>
        </w:tabs>
        <w:jc w:val="both"/>
        <w:rPr>
          <w:color w:val="000000" w:themeColor="text1"/>
        </w:rPr>
      </w:pPr>
      <w:r>
        <w:tab/>
        <w:t xml:space="preserve">2023 metais SPC techninės pagalbos priemonių apskaitos informacinėje sistemoje užregistravo 692 gyventojų prašymus bei jiems išdavė 658 priemones. </w:t>
      </w:r>
      <w:r>
        <w:rPr>
          <w:color w:val="000000" w:themeColor="text1"/>
        </w:rPr>
        <w:t xml:space="preserve">2024 metais užregistruoti 550 gyventojų prašymų, išduota 511 priemonių. 51 asmuo pateikė prašymus dėl techninės pagalbos priemonių įsigijimo išlaidų kompensacijos. </w:t>
      </w:r>
    </w:p>
    <w:p w14:paraId="25C3AFDC" w14:textId="4B532EE9" w:rsidR="00101DB9" w:rsidRDefault="00101DB9" w:rsidP="00101DB9">
      <w:pPr>
        <w:ind w:firstLine="851"/>
        <w:jc w:val="both"/>
      </w:pPr>
      <w:r>
        <w:t>Esant ribotoms valstybės finansinėms galimybėms nupirkti techninės pagalbos priemon</w:t>
      </w:r>
      <w:r w:rsidR="00356CF3">
        <w:t>ių</w:t>
      </w:r>
      <w:r>
        <w:t xml:space="preserve"> </w:t>
      </w:r>
      <w:r w:rsidR="00356CF3">
        <w:t xml:space="preserve">ir </w:t>
      </w:r>
      <w:r>
        <w:t>patenkint</w:t>
      </w:r>
      <w:r w:rsidR="00356CF3">
        <w:t>i</w:t>
      </w:r>
      <w:r>
        <w:t xml:space="preserve"> visą gyventojų poreikį, šių priemonių asmenims kartais tenka laukti keletą mėnesių. </w:t>
      </w:r>
    </w:p>
    <w:p w14:paraId="5F3E4CEF" w14:textId="513B8A98" w:rsidR="00101DB9" w:rsidRDefault="00101DB9" w:rsidP="00101DB9">
      <w:pPr>
        <w:ind w:firstLine="851"/>
        <w:jc w:val="both"/>
        <w:rPr>
          <w:color w:val="000000" w:themeColor="text1"/>
        </w:rPr>
      </w:pPr>
      <w:r>
        <w:rPr>
          <w:color w:val="000000" w:themeColor="text1"/>
        </w:rPr>
        <w:t xml:space="preserve">SPC 2024 metų gruodžio 31 d. duomenimis 39 asmenys laukė įvairių techninės pagalbos priemonių. 2025 m. vasario 13 d. duomenimis asmenys laukia 46 priemonių: 14 </w:t>
      </w:r>
      <w:r w:rsidR="00356CF3">
        <w:rPr>
          <w:color w:val="000000" w:themeColor="text1"/>
        </w:rPr>
        <w:t xml:space="preserve">asmenų su negalia </w:t>
      </w:r>
      <w:r>
        <w:rPr>
          <w:color w:val="000000" w:themeColor="text1"/>
        </w:rPr>
        <w:t xml:space="preserve">vežimėlių, 13 čiužinių praguloms išvengti, 8 </w:t>
      </w:r>
      <w:proofErr w:type="spellStart"/>
      <w:r>
        <w:rPr>
          <w:color w:val="000000" w:themeColor="text1"/>
        </w:rPr>
        <w:t>naktipuodžių</w:t>
      </w:r>
      <w:proofErr w:type="spellEnd"/>
      <w:r>
        <w:rPr>
          <w:color w:val="000000" w:themeColor="text1"/>
        </w:rPr>
        <w:t xml:space="preserve"> kėdučių, 5 lovos staliukų, 3 vonios (dušo) kėdučių, 3 automatiškai reguliuojamų lovų.</w:t>
      </w:r>
    </w:p>
    <w:p w14:paraId="741A47A2" w14:textId="7440BCE9" w:rsidR="00101DB9" w:rsidRDefault="00101DB9" w:rsidP="00101DB9">
      <w:pPr>
        <w:ind w:firstLine="851"/>
        <w:jc w:val="both"/>
      </w:pPr>
      <w:r>
        <w:t>SPC sulaukia nemažai paklausimų iš asmenų, kuriems pagal teisės aktus nepriklauso gauti valstybės skiriamų techninės pagalbos priemonių, apie galimybę trumpesniam ar ilgesniam laikui išsinuomoti reikalingą priemonę asmeniui</w:t>
      </w:r>
      <w:r w:rsidR="00356CF3">
        <w:t xml:space="preserve"> su negalia</w:t>
      </w:r>
      <w:r>
        <w:t xml:space="preserve"> arba asmeniui, patyrusiam trumpalaikį sveikatos sutrikdymą (po traumų, operacijų ir pan.).</w:t>
      </w:r>
    </w:p>
    <w:p w14:paraId="2F3B17C0" w14:textId="77777777" w:rsidR="00101DB9" w:rsidRDefault="00101DB9" w:rsidP="00101DB9">
      <w:pPr>
        <w:tabs>
          <w:tab w:val="left" w:pos="851"/>
        </w:tabs>
        <w:jc w:val="both"/>
        <w:rPr>
          <w:color w:val="000000" w:themeColor="text1"/>
        </w:rPr>
      </w:pPr>
      <w:r>
        <w:tab/>
        <w:t xml:space="preserve">Savivaldybės tarybos patvirtintos SPC techninės pagalbos priemonių nuomos kainos sudarytų galimybę gyventojams išsinuomoti reikalingą priemonę bei įstaigai papildyti biudžetinių įstaigų pajamas. </w:t>
      </w:r>
      <w:r>
        <w:rPr>
          <w:color w:val="000000" w:themeColor="text1"/>
        </w:rPr>
        <w:t>Kretingos socialinių paslaugų centro parengtas Techninių pagalbos priemonių nuomos tvarkos aprašas užtikrins, kad vykdant priemonių nuomą būtų laikomasi skaidrumo, sąžiningumo, lygiateisiškumo ir nediskriminavimo principų bei asmenims pirmiausia būtų siūlomos įsigyti valstybės kompensuojamos techninės pagalbos priemonės.</w:t>
      </w:r>
    </w:p>
    <w:p w14:paraId="079DEE61" w14:textId="77777777" w:rsidR="00101DB9" w:rsidRDefault="00101DB9" w:rsidP="00101DB9">
      <w:pPr>
        <w:ind w:firstLine="851"/>
        <w:jc w:val="both"/>
        <w:rPr>
          <w:b/>
          <w:bCs/>
          <w:szCs w:val="24"/>
        </w:rPr>
      </w:pPr>
      <w:r>
        <w:rPr>
          <w:b/>
          <w:bCs/>
        </w:rPr>
        <w:t xml:space="preserve">3. </w:t>
      </w:r>
      <w:r>
        <w:rPr>
          <w:b/>
          <w:bCs/>
          <w:szCs w:val="24"/>
        </w:rPr>
        <w:t>Kokių rezultatų laukiama.</w:t>
      </w:r>
    </w:p>
    <w:p w14:paraId="50CEBF3A" w14:textId="77777777" w:rsidR="00101DB9" w:rsidRDefault="00101DB9" w:rsidP="00101DB9">
      <w:pPr>
        <w:ind w:firstLine="851"/>
        <w:jc w:val="both"/>
      </w:pPr>
      <w:r>
        <w:t>SPC lėšomis įsigytos techninės pagalbos priemonės ir patvirtintos jų nuomos kainos pagerintų bei pagreitintų gyventojų aprūpinimą pagalbos priemonėmis.</w:t>
      </w:r>
    </w:p>
    <w:p w14:paraId="268AF28F" w14:textId="77777777" w:rsidR="00101DB9" w:rsidRDefault="00101DB9" w:rsidP="00101DB9">
      <w:pPr>
        <w:ind w:firstLine="851"/>
        <w:jc w:val="both"/>
        <w:rPr>
          <w:b/>
        </w:rPr>
      </w:pPr>
      <w:r>
        <w:rPr>
          <w:b/>
        </w:rPr>
        <w:lastRenderedPageBreak/>
        <w:t>4. Lėšų poreikis ir šaltiniai.</w:t>
      </w:r>
    </w:p>
    <w:p w14:paraId="3B880D4C" w14:textId="77777777" w:rsidR="00101DB9" w:rsidRDefault="00101DB9" w:rsidP="00101DB9">
      <w:pPr>
        <w:ind w:firstLine="851"/>
        <w:jc w:val="both"/>
        <w:rPr>
          <w:b/>
        </w:rPr>
      </w:pPr>
      <w:r>
        <w:t>Planuojama, jog techninės pagalbos priemonės bus įsigyjamos iš SPC biudžeto pajamų.</w:t>
      </w:r>
    </w:p>
    <w:p w14:paraId="6D730309" w14:textId="77777777" w:rsidR="00101DB9" w:rsidRDefault="00101DB9" w:rsidP="00101DB9">
      <w:pPr>
        <w:pStyle w:val="Betarp"/>
        <w:numPr>
          <w:ilvl w:val="0"/>
          <w:numId w:val="1"/>
        </w:numPr>
        <w:tabs>
          <w:tab w:val="left" w:pos="709"/>
          <w:tab w:val="left" w:pos="1134"/>
        </w:tabs>
        <w:ind w:left="709" w:firstLine="142"/>
        <w:jc w:val="both"/>
        <w:rPr>
          <w:rFonts w:ascii="Times New Roman" w:hAnsi="Times New Roman" w:cs="Times New Roman"/>
          <w:b/>
          <w:sz w:val="24"/>
          <w:szCs w:val="24"/>
          <w:lang w:eastAsia="lt-LT"/>
        </w:rPr>
      </w:pPr>
      <w:r>
        <w:rPr>
          <w:rFonts w:ascii="Times New Roman" w:hAnsi="Times New Roman" w:cs="Times New Roman"/>
          <w:b/>
          <w:sz w:val="24"/>
          <w:szCs w:val="24"/>
        </w:rPr>
        <w:t>Kiti sprendimui priimti reikalingi pagrindimai, skaičiavimai ar paaiškinimai</w:t>
      </w:r>
      <w:r>
        <w:rPr>
          <w:rFonts w:ascii="Times New Roman" w:hAnsi="Times New Roman" w:cs="Times New Roman"/>
          <w:b/>
          <w:sz w:val="24"/>
          <w:szCs w:val="24"/>
          <w:lang w:eastAsia="lt-LT"/>
        </w:rPr>
        <w:t>.</w:t>
      </w:r>
    </w:p>
    <w:p w14:paraId="704855B8" w14:textId="77777777" w:rsidR="00101DB9" w:rsidRDefault="00101DB9" w:rsidP="00101DB9">
      <w:pPr>
        <w:tabs>
          <w:tab w:val="left" w:pos="709"/>
        </w:tabs>
        <w:ind w:firstLine="851"/>
        <w:jc w:val="both"/>
        <w:rPr>
          <w:bCs/>
          <w:szCs w:val="24"/>
          <w:lang w:eastAsia="lt-LT"/>
        </w:rPr>
      </w:pPr>
      <w:r>
        <w:rPr>
          <w:bCs/>
          <w:szCs w:val="24"/>
          <w:lang w:eastAsia="lt-LT"/>
        </w:rPr>
        <w:t>Sprendimui priimti teikiame techninės pagalbos priemonių sąrašą ir nuomos kainas (pridedama).</w:t>
      </w:r>
    </w:p>
    <w:p w14:paraId="220D71F3" w14:textId="1EC01258" w:rsidR="00101DB9" w:rsidRDefault="00101DB9" w:rsidP="00101DB9">
      <w:pPr>
        <w:tabs>
          <w:tab w:val="left" w:pos="709"/>
          <w:tab w:val="left" w:pos="851"/>
        </w:tabs>
        <w:ind w:firstLine="851"/>
        <w:jc w:val="both"/>
        <w:rPr>
          <w:bCs/>
          <w:szCs w:val="24"/>
          <w:lang w:eastAsia="lt-LT"/>
        </w:rPr>
      </w:pPr>
      <w:r>
        <w:rPr>
          <w:bCs/>
          <w:szCs w:val="24"/>
          <w:lang w:eastAsia="lt-LT"/>
        </w:rPr>
        <w:t>Techninės pagalbos priemonių nuomos įkainiai nustatomi vienam kartui</w:t>
      </w:r>
      <w:r w:rsidR="00356CF3">
        <w:rPr>
          <w:bCs/>
          <w:szCs w:val="24"/>
          <w:lang w:eastAsia="lt-LT"/>
        </w:rPr>
        <w:t xml:space="preserve"> </w:t>
      </w:r>
      <w:r>
        <w:rPr>
          <w:bCs/>
          <w:szCs w:val="24"/>
          <w:lang w:eastAsia="lt-LT"/>
        </w:rPr>
        <w:t>/</w:t>
      </w:r>
      <w:r w:rsidR="00356CF3">
        <w:rPr>
          <w:bCs/>
          <w:szCs w:val="24"/>
          <w:lang w:eastAsia="lt-LT"/>
        </w:rPr>
        <w:t xml:space="preserve"> </w:t>
      </w:r>
      <w:r>
        <w:rPr>
          <w:bCs/>
          <w:szCs w:val="24"/>
          <w:lang w:eastAsia="lt-LT"/>
        </w:rPr>
        <w:t xml:space="preserve">parai, mėnesiui. Funkcinės elektrinės slaugos lovos, </w:t>
      </w:r>
      <w:r>
        <w:rPr>
          <w:szCs w:val="24"/>
        </w:rPr>
        <w:t>čiužinio praguloms išvengti</w:t>
      </w:r>
      <w:r>
        <w:rPr>
          <w:bCs/>
          <w:szCs w:val="24"/>
          <w:lang w:eastAsia="lt-LT"/>
        </w:rPr>
        <w:t xml:space="preserve">, dušo kėdės, vonios suoliuko, vonios lentos, lovos staliuko, </w:t>
      </w:r>
      <w:r w:rsidR="0069282C">
        <w:rPr>
          <w:bCs/>
          <w:szCs w:val="24"/>
          <w:lang w:eastAsia="lt-LT"/>
        </w:rPr>
        <w:t>perslinkimo</w:t>
      </w:r>
      <w:r>
        <w:rPr>
          <w:bCs/>
          <w:szCs w:val="24"/>
          <w:lang w:eastAsia="lt-LT"/>
        </w:rPr>
        <w:t xml:space="preserve"> lentos bei </w:t>
      </w:r>
      <w:proofErr w:type="spellStart"/>
      <w:r>
        <w:rPr>
          <w:bCs/>
          <w:szCs w:val="24"/>
          <w:lang w:eastAsia="lt-LT"/>
        </w:rPr>
        <w:t>naktipuodžio</w:t>
      </w:r>
      <w:proofErr w:type="spellEnd"/>
      <w:r>
        <w:rPr>
          <w:bCs/>
          <w:szCs w:val="24"/>
          <w:lang w:eastAsia="lt-LT"/>
        </w:rPr>
        <w:t xml:space="preserve"> kėdės numatomas trumpiausias nuomos laikas – 1 mėnuo.</w:t>
      </w:r>
    </w:p>
    <w:p w14:paraId="78D945B9" w14:textId="77777777" w:rsidR="00101DB9" w:rsidRDefault="00101DB9" w:rsidP="00101DB9">
      <w:pPr>
        <w:pStyle w:val="Sraopastraipa"/>
        <w:numPr>
          <w:ilvl w:val="0"/>
          <w:numId w:val="1"/>
        </w:numPr>
        <w:tabs>
          <w:tab w:val="left" w:pos="709"/>
          <w:tab w:val="left" w:pos="851"/>
          <w:tab w:val="left" w:pos="1134"/>
        </w:tabs>
        <w:ind w:left="0" w:firstLine="851"/>
        <w:jc w:val="both"/>
        <w:rPr>
          <w:b/>
          <w:szCs w:val="24"/>
          <w:lang w:eastAsia="lt-LT"/>
        </w:rPr>
      </w:pPr>
      <w:r>
        <w:rPr>
          <w:b/>
          <w:szCs w:val="24"/>
          <w:lang w:eastAsia="lt-LT"/>
        </w:rPr>
        <w:t>Teisės akto projekto antikorupcinio vertinimo išvada dėl sprendimo projekto teikimo antikorupciniam vertinimui.</w:t>
      </w:r>
    </w:p>
    <w:p w14:paraId="4254D13A" w14:textId="77777777" w:rsidR="00101DB9" w:rsidRDefault="00101DB9" w:rsidP="00101DB9">
      <w:pPr>
        <w:pStyle w:val="Sraopastraipa"/>
        <w:ind w:left="851"/>
        <w:jc w:val="both"/>
        <w:rPr>
          <w:szCs w:val="24"/>
        </w:rPr>
      </w:pPr>
      <w:r>
        <w:t>Teisės akto projektas neteikiamas antikorupciniam vertinimui</w:t>
      </w:r>
      <w:r>
        <w:rPr>
          <w:szCs w:val="24"/>
        </w:rPr>
        <w:t>.</w:t>
      </w:r>
    </w:p>
    <w:p w14:paraId="4AEB8432" w14:textId="77777777" w:rsidR="00101DB9" w:rsidRDefault="00101DB9" w:rsidP="00101DB9">
      <w:pPr>
        <w:pStyle w:val="Sraopastraipa"/>
        <w:numPr>
          <w:ilvl w:val="0"/>
          <w:numId w:val="2"/>
        </w:numPr>
        <w:tabs>
          <w:tab w:val="left" w:pos="993"/>
          <w:tab w:val="left" w:pos="1134"/>
        </w:tabs>
        <w:ind w:firstLine="131"/>
        <w:jc w:val="both"/>
        <w:rPr>
          <w:szCs w:val="24"/>
          <w:lang w:eastAsia="lt-LT"/>
        </w:rPr>
      </w:pPr>
      <w:r>
        <w:rPr>
          <w:b/>
          <w:szCs w:val="24"/>
          <w:lang w:eastAsia="lt-LT"/>
        </w:rPr>
        <w:t xml:space="preserve">Autorius ar autorių grupės. </w:t>
      </w:r>
    </w:p>
    <w:p w14:paraId="483B621B" w14:textId="77777777" w:rsidR="00101DB9" w:rsidRDefault="00101DB9" w:rsidP="00101DB9">
      <w:pPr>
        <w:ind w:firstLine="851"/>
        <w:jc w:val="both"/>
      </w:pPr>
      <w:r>
        <w:t xml:space="preserve">Kretingos rajono savivaldybės administracijos Socialinės paramos skyriaus vedėjo pavaduotoja Margarita </w:t>
      </w:r>
      <w:proofErr w:type="spellStart"/>
      <w:r>
        <w:t>Lipskienė</w:t>
      </w:r>
      <w:proofErr w:type="spellEnd"/>
      <w:r>
        <w:t xml:space="preserve">, SPC direktorė Danutė </w:t>
      </w:r>
      <w:proofErr w:type="spellStart"/>
      <w:r>
        <w:t>Skruibienė</w:t>
      </w:r>
      <w:proofErr w:type="spellEnd"/>
      <w:r>
        <w:t>.</w:t>
      </w:r>
    </w:p>
    <w:p w14:paraId="292F8DE3" w14:textId="77777777" w:rsidR="00092009" w:rsidRDefault="00092009"/>
    <w:sectPr w:rsidR="00092009" w:rsidSect="002C307A">
      <w:headerReference w:type="default" r:id="rId7"/>
      <w:pgSz w:w="12240" w:h="15840"/>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D073C7" w16cex:dateUtc="2025-03-05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2490B1" w16cid:durableId="4FD073C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C95AD" w14:textId="77777777" w:rsidR="00D53086" w:rsidRDefault="00D53086" w:rsidP="00101DB9">
      <w:r>
        <w:separator/>
      </w:r>
    </w:p>
  </w:endnote>
  <w:endnote w:type="continuationSeparator" w:id="0">
    <w:p w14:paraId="54528546" w14:textId="77777777" w:rsidR="00D53086" w:rsidRDefault="00D53086" w:rsidP="0010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47390" w14:textId="77777777" w:rsidR="00D53086" w:rsidRDefault="00D53086" w:rsidP="00101DB9">
      <w:r>
        <w:separator/>
      </w:r>
    </w:p>
  </w:footnote>
  <w:footnote w:type="continuationSeparator" w:id="0">
    <w:p w14:paraId="4633C58A" w14:textId="77777777" w:rsidR="00D53086" w:rsidRDefault="00D53086" w:rsidP="00101D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5E2A" w14:textId="77777777" w:rsidR="00101DB9" w:rsidRDefault="00101DB9" w:rsidP="00101DB9">
    <w:pPr>
      <w:pStyle w:val="Antrats"/>
      <w:tabs>
        <w:tab w:val="clear" w:pos="4986"/>
        <w:tab w:val="clear" w:pos="9972"/>
        <w:tab w:val="left" w:pos="5760"/>
      </w:tabs>
      <w:jc w:val="center"/>
    </w:pPr>
    <w: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C49C9"/>
    <w:multiLevelType w:val="hybridMultilevel"/>
    <w:tmpl w:val="D21C11A2"/>
    <w:lvl w:ilvl="0" w:tplc="74681FCA">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79C96608"/>
    <w:multiLevelType w:val="hybridMultilevel"/>
    <w:tmpl w:val="4BA45FCE"/>
    <w:lvl w:ilvl="0" w:tplc="5650C71E">
      <w:start w:val="7"/>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AA"/>
    <w:rsid w:val="00031B8C"/>
    <w:rsid w:val="00042F66"/>
    <w:rsid w:val="00092009"/>
    <w:rsid w:val="00101DB9"/>
    <w:rsid w:val="00202397"/>
    <w:rsid w:val="002C307A"/>
    <w:rsid w:val="002E24AA"/>
    <w:rsid w:val="002E786F"/>
    <w:rsid w:val="00356CF3"/>
    <w:rsid w:val="00442614"/>
    <w:rsid w:val="0069282C"/>
    <w:rsid w:val="006E44EB"/>
    <w:rsid w:val="007C3F26"/>
    <w:rsid w:val="00B301D1"/>
    <w:rsid w:val="00D5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C0DC"/>
  <w15:chartTrackingRefBased/>
  <w15:docId w15:val="{E533DE6A-4BC9-4E7F-A566-DA5CCABF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1DB9"/>
    <w:pPr>
      <w:spacing w:after="0" w:line="240" w:lineRule="auto"/>
    </w:pPr>
    <w:rPr>
      <w:rFonts w:ascii="Times New Roman" w:eastAsia="Batang"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101DB9"/>
    <w:pPr>
      <w:spacing w:before="100" w:beforeAutospacing="1" w:after="100" w:afterAutospacing="1"/>
    </w:pPr>
    <w:rPr>
      <w:rFonts w:eastAsia="Times New Roman"/>
      <w:szCs w:val="24"/>
      <w:lang w:eastAsia="lt-LT"/>
    </w:rPr>
  </w:style>
  <w:style w:type="paragraph" w:styleId="Betarp">
    <w:name w:val="No Spacing"/>
    <w:uiPriority w:val="1"/>
    <w:qFormat/>
    <w:rsid w:val="00101DB9"/>
    <w:pPr>
      <w:spacing w:after="0" w:line="240" w:lineRule="auto"/>
    </w:pPr>
    <w:rPr>
      <w:lang w:val="lt-LT"/>
    </w:rPr>
  </w:style>
  <w:style w:type="paragraph" w:styleId="Sraopastraipa">
    <w:name w:val="List Paragraph"/>
    <w:basedOn w:val="prastasis"/>
    <w:uiPriority w:val="34"/>
    <w:qFormat/>
    <w:rsid w:val="00101DB9"/>
    <w:pPr>
      <w:ind w:left="720"/>
      <w:contextualSpacing/>
    </w:pPr>
  </w:style>
  <w:style w:type="paragraph" w:styleId="Antrats">
    <w:name w:val="header"/>
    <w:basedOn w:val="prastasis"/>
    <w:link w:val="AntratsDiagrama"/>
    <w:uiPriority w:val="99"/>
    <w:unhideWhenUsed/>
    <w:rsid w:val="00101DB9"/>
    <w:pPr>
      <w:tabs>
        <w:tab w:val="center" w:pos="4986"/>
        <w:tab w:val="right" w:pos="9972"/>
      </w:tabs>
    </w:pPr>
  </w:style>
  <w:style w:type="character" w:customStyle="1" w:styleId="AntratsDiagrama">
    <w:name w:val="Antraštės Diagrama"/>
    <w:basedOn w:val="Numatytasispastraiposriftas"/>
    <w:link w:val="Antrats"/>
    <w:uiPriority w:val="99"/>
    <w:rsid w:val="00101DB9"/>
    <w:rPr>
      <w:rFonts w:ascii="Times New Roman" w:eastAsia="Batang" w:hAnsi="Times New Roman" w:cs="Times New Roman"/>
      <w:sz w:val="24"/>
      <w:szCs w:val="20"/>
      <w:lang w:val="lt-LT"/>
    </w:rPr>
  </w:style>
  <w:style w:type="paragraph" w:styleId="Porat">
    <w:name w:val="footer"/>
    <w:basedOn w:val="prastasis"/>
    <w:link w:val="PoratDiagrama"/>
    <w:uiPriority w:val="99"/>
    <w:unhideWhenUsed/>
    <w:rsid w:val="00101DB9"/>
    <w:pPr>
      <w:tabs>
        <w:tab w:val="center" w:pos="4986"/>
        <w:tab w:val="right" w:pos="9972"/>
      </w:tabs>
    </w:pPr>
  </w:style>
  <w:style w:type="character" w:customStyle="1" w:styleId="PoratDiagrama">
    <w:name w:val="Poraštė Diagrama"/>
    <w:basedOn w:val="Numatytasispastraiposriftas"/>
    <w:link w:val="Porat"/>
    <w:uiPriority w:val="99"/>
    <w:rsid w:val="00101DB9"/>
    <w:rPr>
      <w:rFonts w:ascii="Times New Roman" w:eastAsia="Batang" w:hAnsi="Times New Roman" w:cs="Times New Roman"/>
      <w:sz w:val="24"/>
      <w:szCs w:val="20"/>
      <w:lang w:val="lt-LT"/>
    </w:rPr>
  </w:style>
  <w:style w:type="paragraph" w:styleId="Pataisymai">
    <w:name w:val="Revision"/>
    <w:hidden/>
    <w:uiPriority w:val="99"/>
    <w:semiHidden/>
    <w:rsid w:val="00356CF3"/>
    <w:pPr>
      <w:spacing w:after="0" w:line="240" w:lineRule="auto"/>
    </w:pPr>
    <w:rPr>
      <w:rFonts w:ascii="Times New Roman" w:eastAsia="Batang" w:hAnsi="Times New Roman" w:cs="Times New Roman"/>
      <w:sz w:val="24"/>
      <w:szCs w:val="20"/>
      <w:lang w:val="lt-LT"/>
    </w:rPr>
  </w:style>
  <w:style w:type="character" w:styleId="Komentaronuoroda">
    <w:name w:val="annotation reference"/>
    <w:basedOn w:val="Numatytasispastraiposriftas"/>
    <w:uiPriority w:val="99"/>
    <w:semiHidden/>
    <w:unhideWhenUsed/>
    <w:rsid w:val="00202397"/>
    <w:rPr>
      <w:sz w:val="16"/>
      <w:szCs w:val="16"/>
    </w:rPr>
  </w:style>
  <w:style w:type="paragraph" w:styleId="Komentarotekstas">
    <w:name w:val="annotation text"/>
    <w:basedOn w:val="prastasis"/>
    <w:link w:val="KomentarotekstasDiagrama"/>
    <w:uiPriority w:val="99"/>
    <w:unhideWhenUsed/>
    <w:rsid w:val="00202397"/>
    <w:rPr>
      <w:sz w:val="20"/>
    </w:rPr>
  </w:style>
  <w:style w:type="character" w:customStyle="1" w:styleId="KomentarotekstasDiagrama">
    <w:name w:val="Komentaro tekstas Diagrama"/>
    <w:basedOn w:val="Numatytasispastraiposriftas"/>
    <w:link w:val="Komentarotekstas"/>
    <w:uiPriority w:val="99"/>
    <w:rsid w:val="00202397"/>
    <w:rPr>
      <w:rFonts w:ascii="Times New Roman" w:eastAsia="Batang"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02397"/>
    <w:rPr>
      <w:b/>
      <w:bCs/>
    </w:rPr>
  </w:style>
  <w:style w:type="character" w:customStyle="1" w:styleId="KomentarotemaDiagrama">
    <w:name w:val="Komentaro tema Diagrama"/>
    <w:basedOn w:val="KomentarotekstasDiagrama"/>
    <w:link w:val="Komentarotema"/>
    <w:uiPriority w:val="99"/>
    <w:semiHidden/>
    <w:rsid w:val="00202397"/>
    <w:rPr>
      <w:rFonts w:ascii="Times New Roman" w:eastAsia="Batang"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301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01D1"/>
    <w:rPr>
      <w:rFonts w:ascii="Segoe UI" w:eastAsia="Batang"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3771</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Lipskiene</dc:creator>
  <cp:keywords/>
  <dc:description/>
  <cp:lastModifiedBy>Margarita Lipskiene</cp:lastModifiedBy>
  <cp:revision>4</cp:revision>
  <dcterms:created xsi:type="dcterms:W3CDTF">2025-03-05T14:37:00Z</dcterms:created>
  <dcterms:modified xsi:type="dcterms:W3CDTF">2025-03-06T06:47:00Z</dcterms:modified>
</cp:coreProperties>
</file>