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6FA94" w14:textId="77777777" w:rsidR="00186D8C" w:rsidRPr="00186D8C" w:rsidRDefault="00186D8C" w:rsidP="00186D8C">
      <w:pPr>
        <w:jc w:val="center"/>
        <w:rPr>
          <w:b/>
          <w:bCs/>
          <w:sz w:val="28"/>
          <w:szCs w:val="28"/>
        </w:rPr>
      </w:pPr>
      <w:r w:rsidRPr="00186D8C">
        <w:rPr>
          <w:b/>
          <w:bCs/>
          <w:sz w:val="28"/>
          <w:szCs w:val="28"/>
        </w:rPr>
        <w:t>KRETINGOS RAJONO SAVIVALDYBĖS TARYBA</w:t>
      </w:r>
    </w:p>
    <w:p w14:paraId="5987EE35" w14:textId="77777777" w:rsidR="00186D8C" w:rsidRPr="00473432" w:rsidRDefault="00186D8C" w:rsidP="00186D8C">
      <w:pPr>
        <w:rPr>
          <w:sz w:val="16"/>
          <w:szCs w:val="16"/>
        </w:rPr>
      </w:pPr>
    </w:p>
    <w:p w14:paraId="4ECA5D6A" w14:textId="77777777" w:rsidR="00186D8C" w:rsidRPr="00186D8C" w:rsidRDefault="00186D8C" w:rsidP="00186D8C">
      <w:pPr>
        <w:jc w:val="center"/>
        <w:rPr>
          <w:b/>
          <w:bCs/>
        </w:rPr>
      </w:pPr>
      <w:r w:rsidRPr="00186D8C">
        <w:rPr>
          <w:b/>
          <w:bCs/>
        </w:rPr>
        <w:t>SPRENDIMAS</w:t>
      </w:r>
    </w:p>
    <w:p w14:paraId="17212A38" w14:textId="2F2D1ECF" w:rsidR="00A06A9D" w:rsidRPr="00186D8C" w:rsidRDefault="00186D8C" w:rsidP="00186D8C">
      <w:pPr>
        <w:jc w:val="center"/>
        <w:rPr>
          <w:b/>
          <w:bCs/>
        </w:rPr>
      </w:pPr>
      <w:r w:rsidRPr="00186D8C">
        <w:rPr>
          <w:b/>
          <w:bCs/>
        </w:rPr>
        <w:t xml:space="preserve">DĖL UAB KRETINGOS ŠILUMOS TINKLŲ </w:t>
      </w:r>
      <w:r w:rsidR="004E78F3" w:rsidRPr="004E78F3">
        <w:rPr>
          <w:b/>
          <w:bCs/>
        </w:rPr>
        <w:t>ŠILUMOS GAMYBOS IR (AR) TIEKIMO PAJAMŲ BAZINIO LYGIO NUSTATYMO</w:t>
      </w:r>
    </w:p>
    <w:p w14:paraId="55E7993A" w14:textId="77777777" w:rsidR="00186D8C" w:rsidRPr="00473432" w:rsidRDefault="00186D8C" w:rsidP="00186D8C">
      <w:pPr>
        <w:rPr>
          <w:sz w:val="16"/>
          <w:szCs w:val="16"/>
        </w:rPr>
      </w:pPr>
    </w:p>
    <w:p w14:paraId="6E5D62D9" w14:textId="0556E9AA" w:rsidR="00A06A9D" w:rsidRPr="005825A3" w:rsidRDefault="00900C9D" w:rsidP="00A06A9D">
      <w:pPr>
        <w:jc w:val="center"/>
      </w:pPr>
      <w:r>
        <w:t>20</w:t>
      </w:r>
      <w:r w:rsidR="00E00209">
        <w:t>2</w:t>
      </w:r>
      <w:r w:rsidR="004E78F3">
        <w:t>5</w:t>
      </w:r>
      <w:r w:rsidR="00A06A9D" w:rsidRPr="005825A3">
        <w:t xml:space="preserve"> m. </w:t>
      </w:r>
      <w:r w:rsidR="004E78F3">
        <w:t>sausi</w:t>
      </w:r>
      <w:r w:rsidR="0052020B">
        <w:t>o</w:t>
      </w:r>
      <w:r w:rsidR="009A10C6">
        <w:t xml:space="preserve"> 14 d.</w:t>
      </w:r>
      <w:bookmarkStart w:id="0" w:name="_GoBack"/>
      <w:bookmarkEnd w:id="0"/>
      <w:r w:rsidR="00A06A9D" w:rsidRPr="005825A3">
        <w:t xml:space="preserve"> Nr.</w:t>
      </w:r>
      <w:r w:rsidR="009A10C6">
        <w:t xml:space="preserve"> T1-9</w:t>
      </w:r>
    </w:p>
    <w:p w14:paraId="0FA5FF61" w14:textId="77777777" w:rsidR="00A06A9D" w:rsidRDefault="00A06A9D" w:rsidP="00A06A9D">
      <w:pPr>
        <w:jc w:val="center"/>
      </w:pPr>
      <w:r w:rsidRPr="005825A3">
        <w:t>Kretinga</w:t>
      </w:r>
    </w:p>
    <w:p w14:paraId="4C5C2422" w14:textId="77777777" w:rsidR="004E78F3" w:rsidRDefault="004E78F3" w:rsidP="00995157"/>
    <w:p w14:paraId="4E76B44E" w14:textId="76B9A7E6" w:rsidR="004E78F3" w:rsidRPr="004E78F3" w:rsidRDefault="004E78F3" w:rsidP="004E78F3">
      <w:pPr>
        <w:pStyle w:val="HTMLPreformatted1"/>
        <w:jc w:val="both"/>
        <w:rPr>
          <w:rFonts w:ascii="Times New Roman" w:hAnsi="Times New Roman" w:cs="Times New Roman"/>
          <w:sz w:val="24"/>
          <w:szCs w:val="24"/>
        </w:rPr>
      </w:pPr>
      <w:r>
        <w:rPr>
          <w:rFonts w:ascii="Times New Roman" w:hAnsi="Times New Roman" w:cs="Times New Roman"/>
          <w:sz w:val="24"/>
          <w:szCs w:val="24"/>
        </w:rPr>
        <w:tab/>
      </w:r>
      <w:r w:rsidRPr="004E78F3">
        <w:rPr>
          <w:rFonts w:ascii="Times New Roman" w:hAnsi="Times New Roman" w:cs="Times New Roman"/>
          <w:sz w:val="24"/>
          <w:szCs w:val="24"/>
        </w:rPr>
        <w:t>Vadovaudamasi Lietuvos Respublikos</w:t>
      </w:r>
      <w:bookmarkStart w:id="1" w:name="n7e020cc437464746adf36ce811727b5b"/>
      <w:r>
        <w:rPr>
          <w:rFonts w:ascii="Times New Roman" w:hAnsi="Times New Roman" w:cs="Times New Roman"/>
          <w:sz w:val="24"/>
          <w:szCs w:val="24"/>
        </w:rPr>
        <w:t xml:space="preserve"> </w:t>
      </w:r>
      <w:hyperlink r:id="rId8" w:tgtFrame="_blank" w:tooltip="Lietuvos Respublikos vietos savivaldos įstatymas" w:history="1">
        <w:r w:rsidRPr="004E78F3">
          <w:rPr>
            <w:rStyle w:val="Hipersaitas"/>
            <w:rFonts w:ascii="Times New Roman" w:hAnsi="Times New Roman" w:cs="Times New Roman"/>
            <w:color w:val="auto"/>
            <w:sz w:val="24"/>
            <w:szCs w:val="24"/>
            <w:u w:val="none"/>
          </w:rPr>
          <w:t>vietos savivaldos įstatymo</w:t>
        </w:r>
      </w:hyperlink>
      <w:bookmarkStart w:id="2" w:name="n12ffe0148f9c43cda8c81828684502f2"/>
      <w:bookmarkEnd w:id="1"/>
      <w:r>
        <w:rPr>
          <w:rFonts w:ascii="Times New Roman" w:hAnsi="Times New Roman" w:cs="Times New Roman"/>
          <w:sz w:val="24"/>
          <w:szCs w:val="24"/>
        </w:rPr>
        <w:t xml:space="preserve"> </w:t>
      </w:r>
      <w:hyperlink r:id="rId9" w:tooltip="Savivaldybės tarybos kompetencija (str. 15)" w:history="1">
        <w:r w:rsidRPr="004E78F3">
          <w:rPr>
            <w:rStyle w:val="Hipersaitas"/>
            <w:rFonts w:ascii="Times New Roman" w:hAnsi="Times New Roman" w:cs="Times New Roman"/>
            <w:color w:val="auto"/>
            <w:sz w:val="24"/>
            <w:szCs w:val="24"/>
            <w:u w:val="none"/>
          </w:rPr>
          <w:t>15</w:t>
        </w:r>
      </w:hyperlink>
      <w:bookmarkEnd w:id="2"/>
      <w:r>
        <w:rPr>
          <w:rFonts w:ascii="Times New Roman" w:hAnsi="Times New Roman" w:cs="Times New Roman"/>
          <w:sz w:val="24"/>
          <w:szCs w:val="24"/>
        </w:rPr>
        <w:t xml:space="preserve"> </w:t>
      </w:r>
      <w:r w:rsidRPr="004E78F3">
        <w:rPr>
          <w:rFonts w:ascii="Times New Roman" w:hAnsi="Times New Roman" w:cs="Times New Roman"/>
          <w:sz w:val="24"/>
          <w:szCs w:val="24"/>
        </w:rPr>
        <w:t>straipsnio 2</w:t>
      </w:r>
      <w:r>
        <w:rPr>
          <w:rFonts w:ascii="Times New Roman" w:hAnsi="Times New Roman" w:cs="Times New Roman"/>
          <w:sz w:val="24"/>
          <w:szCs w:val="24"/>
        </w:rPr>
        <w:t xml:space="preserve"> </w:t>
      </w:r>
      <w:r w:rsidRPr="004E78F3">
        <w:rPr>
          <w:rFonts w:ascii="Times New Roman" w:hAnsi="Times New Roman" w:cs="Times New Roman"/>
          <w:sz w:val="24"/>
          <w:szCs w:val="24"/>
        </w:rPr>
        <w:t>dalies 29</w:t>
      </w:r>
      <w:r>
        <w:rPr>
          <w:rFonts w:ascii="Times New Roman" w:hAnsi="Times New Roman" w:cs="Times New Roman"/>
          <w:sz w:val="24"/>
          <w:szCs w:val="24"/>
        </w:rPr>
        <w:t xml:space="preserve"> </w:t>
      </w:r>
      <w:r w:rsidRPr="004E78F3">
        <w:rPr>
          <w:rFonts w:ascii="Times New Roman" w:hAnsi="Times New Roman" w:cs="Times New Roman"/>
          <w:sz w:val="24"/>
          <w:szCs w:val="24"/>
        </w:rPr>
        <w:t>punktu, Lietuvos Respublikos</w:t>
      </w:r>
      <w:bookmarkStart w:id="3" w:name="nd51597874a694ed0a973502a515c029c"/>
      <w:r>
        <w:rPr>
          <w:rFonts w:ascii="Times New Roman" w:hAnsi="Times New Roman" w:cs="Times New Roman"/>
          <w:sz w:val="24"/>
          <w:szCs w:val="24"/>
        </w:rPr>
        <w:t xml:space="preserve"> </w:t>
      </w:r>
      <w:hyperlink r:id="rId10" w:tgtFrame="_blank" w:tooltip="Lietuvos Respublikos šilumos ūkio įstatymas" w:history="1">
        <w:r w:rsidRPr="004E78F3">
          <w:rPr>
            <w:rStyle w:val="Hipersaitas"/>
            <w:rFonts w:ascii="Times New Roman" w:hAnsi="Times New Roman" w:cs="Times New Roman"/>
            <w:color w:val="auto"/>
            <w:sz w:val="24"/>
            <w:szCs w:val="24"/>
            <w:u w:val="none"/>
          </w:rPr>
          <w:t>šilumos ūkio įstatymo</w:t>
        </w:r>
      </w:hyperlink>
      <w:bookmarkStart w:id="4" w:name="nd8f97113d0a84f95b8e194cd71318609"/>
      <w:bookmarkEnd w:id="3"/>
      <w:r>
        <w:rPr>
          <w:rFonts w:ascii="Times New Roman" w:hAnsi="Times New Roman" w:cs="Times New Roman"/>
          <w:sz w:val="24"/>
          <w:szCs w:val="24"/>
        </w:rPr>
        <w:t xml:space="preserve"> </w:t>
      </w:r>
      <w:hyperlink r:id="rId11" w:tooltip="Šilumos kainodara (str. 32)" w:history="1">
        <w:r w:rsidRPr="004E78F3">
          <w:rPr>
            <w:rStyle w:val="Hipersaitas"/>
            <w:rFonts w:ascii="Times New Roman" w:hAnsi="Times New Roman" w:cs="Times New Roman"/>
            <w:color w:val="auto"/>
            <w:sz w:val="24"/>
            <w:szCs w:val="24"/>
            <w:u w:val="none"/>
          </w:rPr>
          <w:t>32</w:t>
        </w:r>
      </w:hyperlink>
      <w:bookmarkEnd w:id="4"/>
      <w:r>
        <w:rPr>
          <w:rFonts w:ascii="Times New Roman" w:hAnsi="Times New Roman" w:cs="Times New Roman"/>
          <w:sz w:val="24"/>
          <w:szCs w:val="24"/>
        </w:rPr>
        <w:t xml:space="preserve"> </w:t>
      </w:r>
      <w:r w:rsidRPr="004E78F3">
        <w:rPr>
          <w:rFonts w:ascii="Times New Roman" w:hAnsi="Times New Roman" w:cs="Times New Roman"/>
          <w:sz w:val="24"/>
          <w:szCs w:val="24"/>
        </w:rPr>
        <w:t xml:space="preserve">straipsnio </w:t>
      </w:r>
      <w:r w:rsidR="00BA7A51">
        <w:rPr>
          <w:rFonts w:ascii="Times New Roman" w:hAnsi="Times New Roman" w:cs="Times New Roman"/>
          <w:sz w:val="24"/>
          <w:szCs w:val="24"/>
        </w:rPr>
        <w:t>8</w:t>
      </w:r>
      <w:r w:rsidRPr="004E78F3">
        <w:rPr>
          <w:rFonts w:ascii="Times New Roman" w:hAnsi="Times New Roman" w:cs="Times New Roman"/>
          <w:sz w:val="24"/>
          <w:szCs w:val="24"/>
        </w:rPr>
        <w:t xml:space="preserve"> dali</w:t>
      </w:r>
      <w:r w:rsidR="00BA7A51">
        <w:rPr>
          <w:rFonts w:ascii="Times New Roman" w:hAnsi="Times New Roman" w:cs="Times New Roman"/>
          <w:sz w:val="24"/>
          <w:szCs w:val="24"/>
        </w:rPr>
        <w:t>es 1 punktu</w:t>
      </w:r>
      <w:r w:rsidRPr="004E78F3">
        <w:rPr>
          <w:rFonts w:ascii="Times New Roman" w:hAnsi="Times New Roman" w:cs="Times New Roman"/>
          <w:sz w:val="24"/>
          <w:szCs w:val="24"/>
        </w:rPr>
        <w:t>, Šilumos kainų nustatymo metodikos, patvirtintos Valstybinės energetikos reguliavimo tarybos 2009 m. liepos 8 d. nutarimu Nr. O3-96 „Dėl Šilumo</w:t>
      </w:r>
      <w:r w:rsidR="00BA7A51">
        <w:rPr>
          <w:rFonts w:ascii="Times New Roman" w:hAnsi="Times New Roman" w:cs="Times New Roman"/>
          <w:sz w:val="24"/>
          <w:szCs w:val="24"/>
        </w:rPr>
        <w:t>s kainų nustatymo metodikos“, 21</w:t>
      </w:r>
      <w:r w:rsidRPr="004E78F3">
        <w:rPr>
          <w:rFonts w:ascii="Times New Roman" w:hAnsi="Times New Roman" w:cs="Times New Roman"/>
          <w:sz w:val="24"/>
          <w:szCs w:val="24"/>
        </w:rPr>
        <w:t>.</w:t>
      </w:r>
      <w:r w:rsidR="00BA7A51">
        <w:rPr>
          <w:rFonts w:ascii="Times New Roman" w:hAnsi="Times New Roman" w:cs="Times New Roman"/>
          <w:sz w:val="24"/>
          <w:szCs w:val="24"/>
        </w:rPr>
        <w:t>4</w:t>
      </w:r>
      <w:r w:rsidRPr="004E78F3">
        <w:rPr>
          <w:rFonts w:ascii="Times New Roman" w:hAnsi="Times New Roman" w:cs="Times New Roman"/>
          <w:sz w:val="24"/>
          <w:szCs w:val="24"/>
        </w:rPr>
        <w:t xml:space="preserve"> papunkčiu, </w:t>
      </w:r>
      <w:r w:rsidR="00922393" w:rsidRPr="00922393">
        <w:rPr>
          <w:rFonts w:ascii="Times New Roman" w:hAnsi="Times New Roman" w:cs="Times New Roman"/>
          <w:sz w:val="24"/>
          <w:szCs w:val="24"/>
        </w:rPr>
        <w:t xml:space="preserve">Valstybinės energetikos reguliavimo tarybos </w:t>
      </w:r>
      <w:r w:rsidRPr="004E78F3">
        <w:rPr>
          <w:rFonts w:ascii="Times New Roman" w:hAnsi="Times New Roman" w:cs="Times New Roman"/>
          <w:sz w:val="24"/>
          <w:szCs w:val="24"/>
        </w:rPr>
        <w:t>202</w:t>
      </w:r>
      <w:r>
        <w:rPr>
          <w:rFonts w:ascii="Times New Roman" w:hAnsi="Times New Roman" w:cs="Times New Roman"/>
          <w:sz w:val="24"/>
          <w:szCs w:val="24"/>
        </w:rPr>
        <w:t>4</w:t>
      </w:r>
      <w:r w:rsidRPr="004E78F3">
        <w:rPr>
          <w:rFonts w:ascii="Times New Roman" w:hAnsi="Times New Roman" w:cs="Times New Roman"/>
          <w:sz w:val="24"/>
          <w:szCs w:val="24"/>
        </w:rPr>
        <w:t xml:space="preserve"> m. lapkričio 2</w:t>
      </w:r>
      <w:r>
        <w:rPr>
          <w:rFonts w:ascii="Times New Roman" w:hAnsi="Times New Roman" w:cs="Times New Roman"/>
          <w:sz w:val="24"/>
          <w:szCs w:val="24"/>
        </w:rPr>
        <w:t>8</w:t>
      </w:r>
      <w:r w:rsidRPr="004E78F3">
        <w:rPr>
          <w:rFonts w:ascii="Times New Roman" w:hAnsi="Times New Roman" w:cs="Times New Roman"/>
          <w:sz w:val="24"/>
          <w:szCs w:val="24"/>
        </w:rPr>
        <w:t xml:space="preserve"> d. nutarimu Nr.</w:t>
      </w:r>
      <w:bookmarkStart w:id="5" w:name="n0b2b6abf0a834b1ca8344b3f97e69965"/>
      <w:r>
        <w:rPr>
          <w:rFonts w:ascii="Times New Roman" w:hAnsi="Times New Roman" w:cs="Times New Roman"/>
          <w:sz w:val="24"/>
          <w:szCs w:val="24"/>
        </w:rPr>
        <w:t xml:space="preserve"> </w:t>
      </w:r>
      <w:hyperlink r:id="rId12" w:tgtFrame="_blank" w:tooltip="Dėl UAB " w:history="1">
        <w:r w:rsidRPr="004E78F3">
          <w:rPr>
            <w:rStyle w:val="Hipersaitas"/>
            <w:rFonts w:ascii="Times New Roman" w:hAnsi="Times New Roman" w:cs="Times New Roman"/>
            <w:color w:val="auto"/>
            <w:sz w:val="24"/>
            <w:szCs w:val="24"/>
            <w:u w:val="none"/>
          </w:rPr>
          <w:t>O3E-1</w:t>
        </w:r>
      </w:hyperlink>
      <w:bookmarkEnd w:id="5"/>
      <w:r>
        <w:rPr>
          <w:rFonts w:ascii="Times New Roman" w:hAnsi="Times New Roman" w:cs="Times New Roman"/>
          <w:sz w:val="24"/>
          <w:szCs w:val="24"/>
        </w:rPr>
        <w:t xml:space="preserve">507 </w:t>
      </w:r>
      <w:r w:rsidRPr="004E78F3">
        <w:rPr>
          <w:rFonts w:ascii="Times New Roman" w:hAnsi="Times New Roman" w:cs="Times New Roman"/>
          <w:sz w:val="24"/>
          <w:szCs w:val="24"/>
        </w:rPr>
        <w:t xml:space="preserve">„Dėl UAB </w:t>
      </w:r>
      <w:r>
        <w:rPr>
          <w:rFonts w:ascii="Times New Roman" w:hAnsi="Times New Roman" w:cs="Times New Roman"/>
          <w:sz w:val="24"/>
          <w:szCs w:val="24"/>
        </w:rPr>
        <w:t>Kretingos</w:t>
      </w:r>
      <w:r w:rsidRPr="004E78F3">
        <w:rPr>
          <w:rFonts w:ascii="Times New Roman" w:hAnsi="Times New Roman" w:cs="Times New Roman"/>
          <w:sz w:val="24"/>
          <w:szCs w:val="24"/>
        </w:rPr>
        <w:t xml:space="preserve"> šilumos tinkl</w:t>
      </w:r>
      <w:r>
        <w:rPr>
          <w:rFonts w:ascii="Times New Roman" w:hAnsi="Times New Roman" w:cs="Times New Roman"/>
          <w:sz w:val="24"/>
          <w:szCs w:val="24"/>
        </w:rPr>
        <w:t>ų</w:t>
      </w:r>
      <w:r w:rsidRPr="004E78F3">
        <w:rPr>
          <w:rFonts w:ascii="Times New Roman" w:hAnsi="Times New Roman" w:cs="Times New Roman"/>
          <w:sz w:val="24"/>
          <w:szCs w:val="24"/>
        </w:rPr>
        <w:t xml:space="preserve"> šilumos gamybos ir (ar) tiekimo pajamų bazinio lygio nustatymo“ ir atsižvelgdama į </w:t>
      </w:r>
      <w:r w:rsidRPr="0092631F">
        <w:rPr>
          <w:rFonts w:ascii="Times New Roman" w:hAnsi="Times New Roman" w:cs="Times New Roman"/>
          <w:sz w:val="24"/>
          <w:szCs w:val="24"/>
        </w:rPr>
        <w:t>UAB Kretingos šilumos tinklų 202</w:t>
      </w:r>
      <w:r>
        <w:rPr>
          <w:rFonts w:ascii="Times New Roman" w:hAnsi="Times New Roman" w:cs="Times New Roman"/>
          <w:sz w:val="24"/>
          <w:szCs w:val="24"/>
        </w:rPr>
        <w:t>5</w:t>
      </w:r>
      <w:r w:rsidRPr="0092631F">
        <w:rPr>
          <w:rFonts w:ascii="Times New Roman" w:hAnsi="Times New Roman" w:cs="Times New Roman"/>
          <w:sz w:val="24"/>
          <w:szCs w:val="24"/>
        </w:rPr>
        <w:t xml:space="preserve"> m. </w:t>
      </w:r>
      <w:r>
        <w:rPr>
          <w:rFonts w:ascii="Times New Roman" w:hAnsi="Times New Roman" w:cs="Times New Roman"/>
          <w:sz w:val="24"/>
          <w:szCs w:val="24"/>
        </w:rPr>
        <w:t>saus</w:t>
      </w:r>
      <w:r w:rsidRPr="0092631F">
        <w:rPr>
          <w:rFonts w:ascii="Times New Roman" w:hAnsi="Times New Roman" w:cs="Times New Roman"/>
          <w:sz w:val="24"/>
          <w:szCs w:val="24"/>
        </w:rPr>
        <w:t xml:space="preserve">io </w:t>
      </w:r>
      <w:r>
        <w:rPr>
          <w:rFonts w:ascii="Times New Roman" w:hAnsi="Times New Roman" w:cs="Times New Roman"/>
          <w:sz w:val="24"/>
          <w:szCs w:val="24"/>
        </w:rPr>
        <w:t>7</w:t>
      </w:r>
      <w:r w:rsidRPr="0092631F">
        <w:rPr>
          <w:rFonts w:ascii="Times New Roman" w:hAnsi="Times New Roman" w:cs="Times New Roman"/>
          <w:sz w:val="24"/>
          <w:szCs w:val="24"/>
        </w:rPr>
        <w:t xml:space="preserve"> d. raštą Nr. R2-</w:t>
      </w:r>
      <w:r w:rsidR="00BA34AD">
        <w:rPr>
          <w:rFonts w:ascii="Times New Roman" w:hAnsi="Times New Roman" w:cs="Times New Roman"/>
          <w:sz w:val="24"/>
          <w:szCs w:val="24"/>
        </w:rPr>
        <w:t>3</w:t>
      </w:r>
      <w:r w:rsidRPr="0092631F">
        <w:rPr>
          <w:rFonts w:ascii="Times New Roman" w:hAnsi="Times New Roman" w:cs="Times New Roman"/>
          <w:sz w:val="24"/>
          <w:szCs w:val="24"/>
        </w:rPr>
        <w:t xml:space="preserve"> „Dėl UAB Kretingos šilumos tinklų </w:t>
      </w:r>
      <w:r w:rsidRPr="0092631F">
        <w:rPr>
          <w:rFonts w:ascii="Times New Roman" w:hAnsi="Times New Roman" w:cs="Times New Roman"/>
          <w:bCs/>
          <w:sz w:val="24"/>
          <w:szCs w:val="24"/>
        </w:rPr>
        <w:t>šilumos gamybos ir (ar) tiekimo pajamų lygio nustatymo</w:t>
      </w:r>
      <w:r w:rsidRPr="0092631F">
        <w:rPr>
          <w:rFonts w:ascii="Times New Roman" w:hAnsi="Times New Roman" w:cs="Times New Roman"/>
          <w:sz w:val="24"/>
          <w:szCs w:val="24"/>
        </w:rPr>
        <w:t>“</w:t>
      </w:r>
      <w:r>
        <w:rPr>
          <w:rFonts w:ascii="Times New Roman" w:hAnsi="Times New Roman" w:cs="Times New Roman"/>
          <w:sz w:val="24"/>
          <w:szCs w:val="24"/>
        </w:rPr>
        <w:t xml:space="preserve">, </w:t>
      </w:r>
      <w:r w:rsidRPr="0092631F">
        <w:rPr>
          <w:rFonts w:ascii="Times New Roman" w:hAnsi="Times New Roman" w:cs="Times New Roman"/>
          <w:sz w:val="24"/>
          <w:szCs w:val="24"/>
        </w:rPr>
        <w:t xml:space="preserve">Kretingos rajono savivaldybės taryba </w:t>
      </w:r>
      <w:r w:rsidRPr="0092631F">
        <w:rPr>
          <w:rFonts w:ascii="Times New Roman" w:hAnsi="Times New Roman" w:cs="Times New Roman"/>
          <w:spacing w:val="60"/>
          <w:sz w:val="24"/>
          <w:szCs w:val="24"/>
        </w:rPr>
        <w:t>nusprendžia</w:t>
      </w:r>
      <w:r w:rsidRPr="0092631F">
        <w:rPr>
          <w:rFonts w:ascii="Times New Roman" w:hAnsi="Times New Roman" w:cs="Times New Roman"/>
          <w:sz w:val="24"/>
          <w:szCs w:val="24"/>
        </w:rPr>
        <w:t>:</w:t>
      </w:r>
    </w:p>
    <w:p w14:paraId="72D2BA3C" w14:textId="0A636D82" w:rsidR="00BA34AD" w:rsidRDefault="00BA34AD" w:rsidP="00BA34AD">
      <w:pPr>
        <w:pStyle w:val="Betarp"/>
        <w:ind w:firstLine="720"/>
        <w:rPr>
          <w:rFonts w:eastAsia="Calibri"/>
          <w:szCs w:val="24"/>
          <w:lang w:eastAsia="en-US"/>
        </w:rPr>
      </w:pPr>
      <w:r>
        <w:rPr>
          <w:rFonts w:eastAsia="Calibri"/>
          <w:szCs w:val="24"/>
          <w:lang w:eastAsia="en-US"/>
        </w:rPr>
        <w:t>1. Nustatyti</w:t>
      </w:r>
      <w:r w:rsidR="0067274B">
        <w:rPr>
          <w:rFonts w:eastAsia="Calibri"/>
          <w:szCs w:val="24"/>
          <w:lang w:eastAsia="en-US"/>
        </w:rPr>
        <w:t xml:space="preserve"> </w:t>
      </w:r>
      <w:r>
        <w:rPr>
          <w:rFonts w:eastAsia="Calibri"/>
          <w:szCs w:val="24"/>
          <w:lang w:eastAsia="en-US"/>
        </w:rPr>
        <w:t>pirmie</w:t>
      </w:r>
      <w:r w:rsidR="002A3221">
        <w:rPr>
          <w:rFonts w:eastAsia="Calibri"/>
          <w:szCs w:val="24"/>
          <w:lang w:eastAsia="en-US"/>
        </w:rPr>
        <w:t>sie</w:t>
      </w:r>
      <w:r>
        <w:rPr>
          <w:rFonts w:eastAsia="Calibri"/>
          <w:szCs w:val="24"/>
          <w:lang w:eastAsia="en-US"/>
        </w:rPr>
        <w:t xml:space="preserve">ms </w:t>
      </w:r>
      <w:bookmarkStart w:id="6" w:name="_Hlk186715392"/>
      <w:r>
        <w:rPr>
          <w:rFonts w:eastAsia="Calibri"/>
          <w:szCs w:val="24"/>
          <w:lang w:eastAsia="en-US"/>
        </w:rPr>
        <w:t xml:space="preserve">šilumos gamybos ir (ar) tiekimo pajamų bazinio lygio </w:t>
      </w:r>
      <w:bookmarkEnd w:id="6"/>
      <w:r>
        <w:rPr>
          <w:rFonts w:eastAsia="Calibri"/>
          <w:szCs w:val="24"/>
          <w:lang w:eastAsia="en-US"/>
        </w:rPr>
        <w:t>galiojimo metams</w:t>
      </w:r>
      <w:r>
        <w:rPr>
          <w:szCs w:val="24"/>
        </w:rPr>
        <w:t xml:space="preserve"> UAB </w:t>
      </w:r>
      <w:r>
        <w:t xml:space="preserve">Kretingos šilumos tinklų </w:t>
      </w:r>
      <w:r w:rsidRPr="00282FF6">
        <w:rPr>
          <w:rFonts w:eastAsia="Calibri"/>
          <w:szCs w:val="24"/>
          <w:lang w:eastAsia="en-US"/>
        </w:rPr>
        <w:t xml:space="preserve">šilumos </w:t>
      </w:r>
      <w:r>
        <w:rPr>
          <w:rFonts w:eastAsia="Calibri"/>
          <w:szCs w:val="24"/>
          <w:lang w:eastAsia="en-US"/>
        </w:rPr>
        <w:t>gamybos ir (ar) tiekimo pajamų lygį (be PVM):</w:t>
      </w:r>
    </w:p>
    <w:p w14:paraId="193F7554" w14:textId="77777777" w:rsidR="00BA34AD" w:rsidRPr="00297B0E" w:rsidRDefault="00BA34AD" w:rsidP="00BA34AD">
      <w:pPr>
        <w:pStyle w:val="Betarp"/>
        <w:ind w:firstLine="720"/>
        <w:rPr>
          <w:rFonts w:eastAsia="Calibri"/>
          <w:szCs w:val="24"/>
          <w:lang w:eastAsia="en-US"/>
        </w:rPr>
      </w:pPr>
      <w:r>
        <w:rPr>
          <w:rFonts w:eastAsia="Calibri"/>
          <w:szCs w:val="24"/>
          <w:lang w:eastAsia="en-US"/>
        </w:rPr>
        <w:t>1.1. šilumos gamybos (įskaitant perkamą šilumą) pajamų bazinio lygio,</w:t>
      </w:r>
      <w:r w:rsidRPr="003927ED">
        <w:rPr>
          <w:rFonts w:eastAsia="Calibri"/>
          <w:szCs w:val="24"/>
          <w:lang w:eastAsia="en-US"/>
        </w:rPr>
        <w:t xml:space="preserve"> išreiškiam</w:t>
      </w:r>
      <w:r w:rsidRPr="007B0B7E">
        <w:rPr>
          <w:rFonts w:eastAsia="Calibri"/>
          <w:szCs w:val="24"/>
          <w:lang w:eastAsia="en-US"/>
        </w:rPr>
        <w:t>o</w:t>
      </w:r>
      <w:r w:rsidRPr="003927ED">
        <w:rPr>
          <w:rFonts w:eastAsia="Calibri"/>
          <w:szCs w:val="24"/>
          <w:lang w:eastAsia="en-US"/>
        </w:rPr>
        <w:t xml:space="preserve"> formule </w:t>
      </w:r>
      <w:r>
        <w:rPr>
          <w:rFonts w:eastAsia="Calibri"/>
          <w:szCs w:val="24"/>
          <w:lang w:eastAsia="en-US"/>
        </w:rPr>
        <w:t>1 559 715</w:t>
      </w:r>
      <w:r w:rsidRPr="00297B0E">
        <w:rPr>
          <w:rFonts w:eastAsia="Calibri"/>
          <w:szCs w:val="24"/>
          <w:lang w:eastAsia="en-US"/>
        </w:rPr>
        <w:t xml:space="preserve"> </w:t>
      </w:r>
      <w:r w:rsidRPr="003927ED">
        <w:rPr>
          <w:rFonts w:eastAsia="Calibri"/>
          <w:szCs w:val="24"/>
          <w:lang w:eastAsia="en-US"/>
        </w:rPr>
        <w:t xml:space="preserve">+ </w:t>
      </w:r>
      <w:r w:rsidRPr="007B0B7E">
        <w:rPr>
          <w:rFonts w:eastAsia="Calibri"/>
          <w:szCs w:val="24"/>
          <w:lang w:eastAsia="en-US"/>
        </w:rPr>
        <w:t>R</w:t>
      </w:r>
      <w:r w:rsidRPr="003927ED">
        <w:rPr>
          <w:rFonts w:eastAsia="Calibri"/>
          <w:szCs w:val="24"/>
          <w:vertAlign w:val="subscript"/>
          <w:lang w:eastAsia="en-US"/>
        </w:rPr>
        <w:t>H,KD</w:t>
      </w:r>
      <w:r w:rsidRPr="003927ED">
        <w:rPr>
          <w:rFonts w:eastAsia="Calibri"/>
          <w:szCs w:val="24"/>
          <w:lang w:eastAsia="en-US"/>
        </w:rPr>
        <w:t xml:space="preserve">, </w:t>
      </w:r>
      <w:r w:rsidRPr="007B0B7E">
        <w:rPr>
          <w:rFonts w:eastAsia="Calibri"/>
          <w:szCs w:val="24"/>
          <w:lang w:eastAsia="en-US"/>
        </w:rPr>
        <w:t>dalis</w:t>
      </w:r>
      <w:r w:rsidRPr="003927ED">
        <w:rPr>
          <w:rFonts w:eastAsia="Calibri"/>
          <w:szCs w:val="24"/>
          <w:lang w:eastAsia="en-US"/>
        </w:rPr>
        <w:t>:</w:t>
      </w:r>
    </w:p>
    <w:p w14:paraId="3284CFCA" w14:textId="77777777" w:rsidR="00BA34AD" w:rsidRPr="00297B0E" w:rsidRDefault="00BA34AD" w:rsidP="00BA34AD">
      <w:pPr>
        <w:pStyle w:val="Betarp"/>
        <w:ind w:firstLine="720"/>
        <w:rPr>
          <w:rFonts w:eastAsia="Calibri"/>
          <w:szCs w:val="24"/>
          <w:lang w:eastAsia="en-US"/>
        </w:rPr>
      </w:pPr>
      <w:r w:rsidRPr="00297B0E">
        <w:rPr>
          <w:rFonts w:eastAsia="Calibri"/>
          <w:szCs w:val="24"/>
          <w:lang w:eastAsia="en-US"/>
        </w:rPr>
        <w:t xml:space="preserve">1.1.1. pastoviąją </w:t>
      </w:r>
      <w:r>
        <w:rPr>
          <w:rFonts w:eastAsia="Calibri"/>
          <w:szCs w:val="24"/>
          <w:lang w:eastAsia="en-US"/>
        </w:rPr>
        <w:t>dalį</w:t>
      </w:r>
      <w:r w:rsidRPr="00297B0E">
        <w:rPr>
          <w:rFonts w:eastAsia="Calibri"/>
          <w:szCs w:val="24"/>
          <w:lang w:eastAsia="en-US"/>
        </w:rPr>
        <w:t xml:space="preserve"> – </w:t>
      </w:r>
      <w:r>
        <w:rPr>
          <w:rFonts w:eastAsia="Calibri"/>
          <w:szCs w:val="24"/>
          <w:lang w:eastAsia="en-US"/>
        </w:rPr>
        <w:t>1 559 715</w:t>
      </w:r>
      <w:r w:rsidRPr="00297B0E">
        <w:rPr>
          <w:rFonts w:eastAsia="Calibri"/>
          <w:szCs w:val="24"/>
          <w:lang w:eastAsia="en-US"/>
        </w:rPr>
        <w:t xml:space="preserve"> </w:t>
      </w:r>
      <w:r>
        <w:rPr>
          <w:rFonts w:eastAsia="Calibri"/>
          <w:szCs w:val="24"/>
          <w:lang w:eastAsia="en-US"/>
        </w:rPr>
        <w:t>Eur</w:t>
      </w:r>
      <w:r w:rsidRPr="00297B0E">
        <w:rPr>
          <w:rFonts w:eastAsia="Calibri"/>
          <w:szCs w:val="24"/>
          <w:lang w:eastAsia="en-US"/>
        </w:rPr>
        <w:t>;</w:t>
      </w:r>
    </w:p>
    <w:p w14:paraId="2C243BAC" w14:textId="77777777" w:rsidR="00BA34AD" w:rsidRDefault="00BA34AD" w:rsidP="00BA34AD">
      <w:pPr>
        <w:pStyle w:val="Betarp"/>
        <w:ind w:firstLine="720"/>
        <w:rPr>
          <w:szCs w:val="24"/>
        </w:rPr>
      </w:pPr>
      <w:r w:rsidRPr="00297B0E">
        <w:rPr>
          <w:szCs w:val="24"/>
        </w:rPr>
        <w:t xml:space="preserve">1.1.2. kintamąją </w:t>
      </w:r>
      <w:r>
        <w:rPr>
          <w:szCs w:val="24"/>
        </w:rPr>
        <w:t>dalį</w:t>
      </w:r>
      <w:r w:rsidRPr="00297B0E">
        <w:rPr>
          <w:szCs w:val="24"/>
        </w:rPr>
        <w:t xml:space="preserve"> – </w:t>
      </w:r>
      <w:r w:rsidRPr="00D61247">
        <w:rPr>
          <w:szCs w:val="24"/>
        </w:rPr>
        <w:t>R</w:t>
      </w:r>
      <w:r w:rsidRPr="00D61247">
        <w:rPr>
          <w:szCs w:val="24"/>
          <w:vertAlign w:val="subscript"/>
        </w:rPr>
        <w:t>H,KD</w:t>
      </w:r>
      <w:r w:rsidRPr="00D61247">
        <w:rPr>
          <w:szCs w:val="24"/>
        </w:rPr>
        <w:t>;</w:t>
      </w:r>
    </w:p>
    <w:p w14:paraId="0511ED4F" w14:textId="77777777" w:rsidR="00BA34AD" w:rsidRPr="00297B0E" w:rsidRDefault="00BA34AD" w:rsidP="00BA34AD">
      <w:pPr>
        <w:pStyle w:val="Betarp"/>
        <w:ind w:firstLine="720"/>
        <w:rPr>
          <w:rFonts w:eastAsia="Calibri"/>
          <w:szCs w:val="24"/>
          <w:lang w:eastAsia="en-US"/>
        </w:rPr>
      </w:pPr>
      <w:r>
        <w:rPr>
          <w:rFonts w:eastAsia="Calibri"/>
          <w:szCs w:val="24"/>
          <w:lang w:eastAsia="en-US"/>
        </w:rPr>
        <w:t xml:space="preserve">1.2. šilumos perdavimo pajamų bazinio lygio, </w:t>
      </w:r>
      <w:r w:rsidRPr="00C43C0E">
        <w:rPr>
          <w:rFonts w:eastAsia="Calibri"/>
          <w:szCs w:val="24"/>
          <w:lang w:eastAsia="en-US"/>
        </w:rPr>
        <w:t xml:space="preserve">išreiškiamo formule </w:t>
      </w:r>
      <w:r>
        <w:rPr>
          <w:rFonts w:eastAsia="Calibri"/>
          <w:szCs w:val="24"/>
          <w:lang w:eastAsia="en-US"/>
        </w:rPr>
        <w:t>454 233</w:t>
      </w:r>
      <w:r w:rsidRPr="00297B0E">
        <w:rPr>
          <w:rFonts w:eastAsia="Calibri"/>
          <w:szCs w:val="24"/>
          <w:lang w:eastAsia="en-US"/>
        </w:rPr>
        <w:t xml:space="preserve"> </w:t>
      </w:r>
      <w:r w:rsidRPr="00C43C0E">
        <w:rPr>
          <w:rFonts w:eastAsia="Calibri"/>
          <w:szCs w:val="24"/>
          <w:lang w:eastAsia="en-US"/>
        </w:rPr>
        <w:t xml:space="preserve">+ </w:t>
      </w:r>
      <w:r w:rsidRPr="007B0B7E">
        <w:rPr>
          <w:rFonts w:eastAsia="Calibri"/>
          <w:szCs w:val="24"/>
          <w:lang w:eastAsia="en-US"/>
        </w:rPr>
        <w:t>R</w:t>
      </w:r>
      <w:r w:rsidRPr="00C43C0E">
        <w:rPr>
          <w:rFonts w:eastAsia="Calibri"/>
          <w:szCs w:val="24"/>
          <w:vertAlign w:val="subscript"/>
          <w:lang w:eastAsia="en-US"/>
        </w:rPr>
        <w:t>HT,KD</w:t>
      </w:r>
      <w:r w:rsidRPr="00C43C0E">
        <w:rPr>
          <w:rFonts w:eastAsia="Calibri"/>
          <w:szCs w:val="24"/>
          <w:lang w:eastAsia="en-US"/>
        </w:rPr>
        <w:t>,</w:t>
      </w:r>
      <w:r w:rsidRPr="007B0B7E">
        <w:rPr>
          <w:rFonts w:eastAsia="Calibri"/>
          <w:szCs w:val="24"/>
          <w:lang w:eastAsia="en-US"/>
        </w:rPr>
        <w:t xml:space="preserve"> dalis</w:t>
      </w:r>
      <w:r w:rsidRPr="00C43C0E">
        <w:rPr>
          <w:rFonts w:eastAsia="Calibri"/>
          <w:szCs w:val="24"/>
          <w:lang w:eastAsia="en-US"/>
        </w:rPr>
        <w:t>:</w:t>
      </w:r>
    </w:p>
    <w:p w14:paraId="1BC9AF8A" w14:textId="77777777" w:rsidR="00BA34AD" w:rsidRPr="00297B0E" w:rsidRDefault="00BA34AD" w:rsidP="00BA34AD">
      <w:pPr>
        <w:pStyle w:val="Betarp"/>
        <w:ind w:firstLine="720"/>
        <w:rPr>
          <w:rFonts w:eastAsia="Calibri"/>
          <w:szCs w:val="24"/>
          <w:lang w:eastAsia="en-US"/>
        </w:rPr>
      </w:pPr>
      <w:r w:rsidRPr="00297B0E">
        <w:rPr>
          <w:rFonts w:eastAsia="Calibri"/>
          <w:szCs w:val="24"/>
          <w:lang w:eastAsia="en-US"/>
        </w:rPr>
        <w:t xml:space="preserve">1.2.1. pastoviąją </w:t>
      </w:r>
      <w:r>
        <w:rPr>
          <w:rFonts w:eastAsia="Calibri"/>
          <w:szCs w:val="24"/>
          <w:lang w:eastAsia="en-US"/>
        </w:rPr>
        <w:t>dalį</w:t>
      </w:r>
      <w:r w:rsidRPr="00297B0E">
        <w:rPr>
          <w:rFonts w:eastAsia="Calibri"/>
          <w:szCs w:val="24"/>
          <w:lang w:eastAsia="en-US"/>
        </w:rPr>
        <w:t xml:space="preserve"> – </w:t>
      </w:r>
      <w:r>
        <w:rPr>
          <w:rFonts w:eastAsia="Calibri"/>
          <w:szCs w:val="24"/>
          <w:lang w:eastAsia="en-US"/>
        </w:rPr>
        <w:t>454 233</w:t>
      </w:r>
      <w:r w:rsidRPr="00297B0E">
        <w:rPr>
          <w:rFonts w:eastAsia="Calibri"/>
          <w:szCs w:val="24"/>
          <w:lang w:eastAsia="en-US"/>
        </w:rPr>
        <w:t xml:space="preserve"> </w:t>
      </w:r>
      <w:r>
        <w:rPr>
          <w:rFonts w:eastAsia="Calibri"/>
          <w:szCs w:val="24"/>
          <w:lang w:eastAsia="en-US"/>
        </w:rPr>
        <w:t>Eur</w:t>
      </w:r>
      <w:r w:rsidRPr="00297B0E">
        <w:rPr>
          <w:rFonts w:eastAsia="Calibri"/>
          <w:szCs w:val="24"/>
          <w:lang w:eastAsia="en-US"/>
        </w:rPr>
        <w:t>;</w:t>
      </w:r>
    </w:p>
    <w:p w14:paraId="236011AF" w14:textId="77777777" w:rsidR="00BA34AD" w:rsidRPr="00297B0E" w:rsidRDefault="00BA34AD" w:rsidP="00BA34AD">
      <w:pPr>
        <w:pStyle w:val="Betarp"/>
        <w:ind w:firstLine="720"/>
        <w:rPr>
          <w:rFonts w:eastAsia="Calibri"/>
          <w:szCs w:val="24"/>
          <w:lang w:eastAsia="en-US"/>
        </w:rPr>
      </w:pPr>
      <w:r w:rsidRPr="00297B0E">
        <w:rPr>
          <w:rFonts w:eastAsia="Calibri"/>
          <w:szCs w:val="24"/>
          <w:lang w:eastAsia="en-US"/>
        </w:rPr>
        <w:t xml:space="preserve">1.2.2. kintamąją </w:t>
      </w:r>
      <w:r>
        <w:rPr>
          <w:rFonts w:eastAsia="Calibri"/>
          <w:szCs w:val="24"/>
          <w:lang w:eastAsia="en-US"/>
        </w:rPr>
        <w:t>dalį</w:t>
      </w:r>
      <w:r w:rsidRPr="00297B0E">
        <w:rPr>
          <w:rFonts w:eastAsia="Calibri"/>
          <w:szCs w:val="24"/>
          <w:lang w:eastAsia="en-US"/>
        </w:rPr>
        <w:t xml:space="preserve"> – </w:t>
      </w:r>
      <w:r>
        <w:rPr>
          <w:rFonts w:eastAsia="Calibri"/>
          <w:szCs w:val="24"/>
          <w:lang w:eastAsia="en-US"/>
        </w:rPr>
        <w:t>R</w:t>
      </w:r>
      <w:r w:rsidRPr="00297B0E">
        <w:rPr>
          <w:rFonts w:eastAsia="Calibri"/>
          <w:szCs w:val="24"/>
          <w:vertAlign w:val="subscript"/>
          <w:lang w:eastAsia="en-US"/>
        </w:rPr>
        <w:t>HT,KD</w:t>
      </w:r>
      <w:r w:rsidRPr="00297B0E">
        <w:rPr>
          <w:rFonts w:eastAsia="Calibri"/>
          <w:szCs w:val="24"/>
          <w:lang w:eastAsia="en-US"/>
        </w:rPr>
        <w:t>;</w:t>
      </w:r>
    </w:p>
    <w:p w14:paraId="3793242B" w14:textId="77777777" w:rsidR="00BA34AD" w:rsidRDefault="00BA34AD" w:rsidP="00BA34AD">
      <w:pPr>
        <w:pStyle w:val="Betarp"/>
        <w:ind w:firstLine="720"/>
        <w:rPr>
          <w:szCs w:val="24"/>
        </w:rPr>
      </w:pPr>
      <w:r>
        <w:rPr>
          <w:szCs w:val="24"/>
        </w:rPr>
        <w:t>1.3. mažmeninio aptarnavimo pajamų bazinį lygį – 80 241 Eur.</w:t>
      </w:r>
    </w:p>
    <w:p w14:paraId="22DF44F0" w14:textId="77777777" w:rsidR="00BA34AD" w:rsidRDefault="00BA34AD" w:rsidP="00BA34AD">
      <w:pPr>
        <w:pStyle w:val="Betarp"/>
        <w:ind w:firstLine="720"/>
        <w:rPr>
          <w:szCs w:val="24"/>
        </w:rPr>
      </w:pPr>
      <w:r>
        <w:rPr>
          <w:szCs w:val="24"/>
        </w:rPr>
        <w:t>2. Nustatyti dedamųjų R</w:t>
      </w:r>
      <w:r>
        <w:rPr>
          <w:szCs w:val="24"/>
          <w:vertAlign w:val="subscript"/>
        </w:rPr>
        <w:t>H,KD</w:t>
      </w:r>
      <w:r>
        <w:rPr>
          <w:szCs w:val="24"/>
        </w:rPr>
        <w:t>, R</w:t>
      </w:r>
      <w:r>
        <w:rPr>
          <w:szCs w:val="24"/>
          <w:vertAlign w:val="subscript"/>
        </w:rPr>
        <w:t>HT,KD</w:t>
      </w:r>
      <w:r>
        <w:rPr>
          <w:szCs w:val="24"/>
        </w:rPr>
        <w:t xml:space="preserve"> ir R</w:t>
      </w:r>
      <w:r>
        <w:rPr>
          <w:szCs w:val="24"/>
          <w:vertAlign w:val="subscript"/>
        </w:rPr>
        <w:t>H</w:t>
      </w:r>
      <w:r>
        <w:rPr>
          <w:szCs w:val="24"/>
        </w:rPr>
        <w:t xml:space="preserve"> formules: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2993"/>
        <w:gridCol w:w="6107"/>
      </w:tblGrid>
      <w:tr w:rsidR="00BA34AD" w:rsidRPr="00C44510" w14:paraId="076FE76A" w14:textId="77777777" w:rsidTr="00FA06C8">
        <w:trPr>
          <w:trHeight w:val="458"/>
          <w:tblHeader/>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47151" w14:textId="77777777" w:rsidR="00BA34AD" w:rsidRPr="00C44510" w:rsidRDefault="00BA34AD" w:rsidP="00FA06C8">
            <w:pPr>
              <w:pStyle w:val="Betarp"/>
              <w:jc w:val="center"/>
              <w:rPr>
                <w:sz w:val="22"/>
                <w:szCs w:val="22"/>
              </w:rPr>
            </w:pPr>
            <w:r w:rsidRPr="00C44510">
              <w:rPr>
                <w:sz w:val="22"/>
                <w:szCs w:val="22"/>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5C313B" w14:textId="77777777" w:rsidR="00BA34AD" w:rsidRPr="00C44510" w:rsidRDefault="00BA34AD" w:rsidP="00FA06C8">
            <w:pPr>
              <w:pStyle w:val="Betarp"/>
              <w:jc w:val="center"/>
              <w:rPr>
                <w:sz w:val="22"/>
                <w:szCs w:val="22"/>
              </w:rPr>
            </w:pPr>
            <w:r w:rsidRPr="00C44510">
              <w:rPr>
                <w:sz w:val="22"/>
                <w:szCs w:val="22"/>
              </w:rPr>
              <w:t>Dedamoji</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D96120" w14:textId="77777777" w:rsidR="00BA34AD" w:rsidRPr="00C44510" w:rsidRDefault="00BA34AD" w:rsidP="00FA06C8">
            <w:pPr>
              <w:pStyle w:val="Betarp"/>
              <w:jc w:val="center"/>
              <w:rPr>
                <w:sz w:val="22"/>
                <w:szCs w:val="22"/>
              </w:rPr>
            </w:pPr>
            <w:r w:rsidRPr="00C44510">
              <w:rPr>
                <w:sz w:val="22"/>
                <w:szCs w:val="22"/>
              </w:rPr>
              <w:t>Formulė</w:t>
            </w:r>
          </w:p>
        </w:tc>
      </w:tr>
      <w:tr w:rsidR="00BA34AD" w:rsidRPr="00C44510" w14:paraId="1EA47927" w14:textId="77777777" w:rsidTr="00FA06C8">
        <w:trPr>
          <w:trHeight w:val="825"/>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0D785D" w14:textId="77777777" w:rsidR="00BA34AD" w:rsidRPr="00C44510" w:rsidRDefault="00BA34AD" w:rsidP="00FA06C8">
            <w:pPr>
              <w:pStyle w:val="Betarp"/>
              <w:jc w:val="center"/>
              <w:rPr>
                <w:rFonts w:eastAsia="Calibri"/>
                <w:sz w:val="22"/>
                <w:szCs w:val="22"/>
                <w:lang w:eastAsia="en-US"/>
              </w:rPr>
            </w:pPr>
            <w:r w:rsidRPr="00C44510">
              <w:rPr>
                <w:rFonts w:eastAsia="Calibri"/>
                <w:sz w:val="22"/>
                <w:szCs w:val="22"/>
                <w:lang w:eastAsia="en-US"/>
              </w:rPr>
              <w:t>1.</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F8416" w14:textId="77777777" w:rsidR="00BA34AD" w:rsidRPr="00C44510" w:rsidRDefault="00BA34AD" w:rsidP="00FA06C8">
            <w:pPr>
              <w:pStyle w:val="Betarp"/>
              <w:jc w:val="left"/>
              <w:rPr>
                <w:sz w:val="22"/>
                <w:szCs w:val="22"/>
              </w:rPr>
            </w:pPr>
            <w:r w:rsidRPr="00C44510">
              <w:rPr>
                <w:rFonts w:eastAsia="Calibri"/>
                <w:sz w:val="22"/>
                <w:szCs w:val="22"/>
                <w:lang w:eastAsia="en-US"/>
              </w:rPr>
              <w:t>šilumos gamybos (įskaitant perkamą šilumą) pajamų bazinio lyg</w:t>
            </w:r>
            <w:r w:rsidRPr="00C44510">
              <w:rPr>
                <w:sz w:val="22"/>
                <w:szCs w:val="22"/>
              </w:rPr>
              <w:t>io kintamoji dalis</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0B4D61" w14:textId="77777777" w:rsidR="00BA34AD" w:rsidRPr="00C44510" w:rsidRDefault="00BA34AD" w:rsidP="00FA06C8">
            <w:pPr>
              <w:pStyle w:val="Betarp"/>
              <w:jc w:val="center"/>
              <w:rPr>
                <w:sz w:val="22"/>
                <w:szCs w:val="22"/>
              </w:rPr>
            </w:pPr>
            <w:r w:rsidRPr="00C44510">
              <w:rPr>
                <w:sz w:val="22"/>
                <w:szCs w:val="22"/>
              </w:rPr>
              <w:t>R</w:t>
            </w:r>
            <w:r w:rsidRPr="00C44510">
              <w:rPr>
                <w:sz w:val="22"/>
                <w:szCs w:val="22"/>
                <w:vertAlign w:val="subscript"/>
              </w:rPr>
              <w:t>H,KD</w:t>
            </w:r>
            <w:r w:rsidRPr="00C44510">
              <w:rPr>
                <w:sz w:val="22"/>
                <w:szCs w:val="22"/>
              </w:rPr>
              <w:t xml:space="preserve"> = </w:t>
            </w:r>
            <w:r>
              <w:rPr>
                <w:sz w:val="22"/>
                <w:szCs w:val="22"/>
              </w:rPr>
              <w:t>16 969</w:t>
            </w:r>
            <w:r w:rsidRPr="00C44510">
              <w:rPr>
                <w:sz w:val="22"/>
                <w:szCs w:val="22"/>
              </w:rPr>
              <w:t xml:space="preserve"> + (</w:t>
            </w:r>
            <w:r>
              <w:rPr>
                <w:sz w:val="22"/>
                <w:szCs w:val="22"/>
              </w:rPr>
              <w:t>45 738</w:t>
            </w:r>
            <w:r w:rsidRPr="00C44510">
              <w:rPr>
                <w:sz w:val="22"/>
                <w:szCs w:val="22"/>
              </w:rPr>
              <w:t xml:space="preserve">× </w:t>
            </w:r>
            <w:proofErr w:type="spellStart"/>
            <w:r w:rsidRPr="00C44510">
              <w:rPr>
                <w:sz w:val="22"/>
                <w:szCs w:val="22"/>
              </w:rPr>
              <w:t>p</w:t>
            </w:r>
            <w:r w:rsidRPr="00C44510">
              <w:rPr>
                <w:sz w:val="22"/>
                <w:szCs w:val="22"/>
                <w:vertAlign w:val="subscript"/>
              </w:rPr>
              <w:t>F</w:t>
            </w:r>
            <w:proofErr w:type="spellEnd"/>
            <w:r w:rsidRPr="00C44510">
              <w:rPr>
                <w:sz w:val="22"/>
                <w:szCs w:val="22"/>
              </w:rPr>
              <w:t xml:space="preserve"> + </w:t>
            </w:r>
            <w:r>
              <w:rPr>
                <w:sz w:val="22"/>
                <w:szCs w:val="22"/>
              </w:rPr>
              <w:t>493 908</w:t>
            </w:r>
            <w:r w:rsidRPr="00C44510">
              <w:rPr>
                <w:sz w:val="22"/>
                <w:szCs w:val="22"/>
              </w:rPr>
              <w:t xml:space="preserve"> × </w:t>
            </w:r>
            <w:proofErr w:type="spellStart"/>
            <w:r w:rsidRPr="00C44510">
              <w:rPr>
                <w:sz w:val="22"/>
                <w:szCs w:val="22"/>
              </w:rPr>
              <w:t>p</w:t>
            </w:r>
            <w:r w:rsidRPr="00C44510">
              <w:rPr>
                <w:sz w:val="22"/>
                <w:szCs w:val="22"/>
                <w:vertAlign w:val="subscript"/>
              </w:rPr>
              <w:t>E</w:t>
            </w:r>
            <w:proofErr w:type="spellEnd"/>
            <w:r w:rsidRPr="00C44510">
              <w:rPr>
                <w:sz w:val="22"/>
                <w:szCs w:val="22"/>
              </w:rPr>
              <w:t xml:space="preserve"> +</w:t>
            </w:r>
            <w:r>
              <w:rPr>
                <w:sz w:val="22"/>
                <w:szCs w:val="22"/>
              </w:rPr>
              <w:t>168</w:t>
            </w:r>
            <w:r w:rsidRPr="00C44510">
              <w:rPr>
                <w:sz w:val="22"/>
                <w:szCs w:val="22"/>
              </w:rPr>
              <w:t xml:space="preserve"> × </w:t>
            </w:r>
            <w:proofErr w:type="spellStart"/>
            <w:r w:rsidRPr="00C44510">
              <w:rPr>
                <w:sz w:val="22"/>
                <w:szCs w:val="22"/>
              </w:rPr>
              <w:t>p</w:t>
            </w:r>
            <w:r w:rsidRPr="00C44510">
              <w:rPr>
                <w:sz w:val="22"/>
                <w:szCs w:val="22"/>
                <w:vertAlign w:val="subscript"/>
              </w:rPr>
              <w:t>W</w:t>
            </w:r>
            <w:proofErr w:type="spellEnd"/>
            <w:r w:rsidRPr="00C44510">
              <w:rPr>
                <w:sz w:val="22"/>
                <w:szCs w:val="22"/>
              </w:rPr>
              <w:t xml:space="preserve">) / </w:t>
            </w:r>
            <w:r>
              <w:rPr>
                <w:sz w:val="22"/>
                <w:szCs w:val="22"/>
              </w:rPr>
              <w:t>41 905 287</w:t>
            </w:r>
            <w:r w:rsidRPr="00C44510">
              <w:rPr>
                <w:sz w:val="22"/>
                <w:szCs w:val="22"/>
              </w:rPr>
              <w:t xml:space="preserve"> × Q</w:t>
            </w:r>
            <w:r w:rsidRPr="00C44510">
              <w:rPr>
                <w:sz w:val="22"/>
                <w:szCs w:val="22"/>
                <w:vertAlign w:val="subscript"/>
              </w:rPr>
              <w:t>H</w:t>
            </w:r>
          </w:p>
        </w:tc>
      </w:tr>
      <w:tr w:rsidR="00BA34AD" w:rsidRPr="00C44510" w14:paraId="41224279" w14:textId="77777777" w:rsidTr="00FA06C8">
        <w:trPr>
          <w:trHeight w:val="717"/>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C88AD6" w14:textId="77777777" w:rsidR="00BA34AD" w:rsidRPr="00C44510" w:rsidRDefault="00BA34AD" w:rsidP="00FA06C8">
            <w:pPr>
              <w:pStyle w:val="Betarp"/>
              <w:jc w:val="center"/>
              <w:rPr>
                <w:rFonts w:eastAsia="Calibri"/>
                <w:sz w:val="22"/>
                <w:szCs w:val="22"/>
                <w:lang w:eastAsia="en-US"/>
              </w:rPr>
            </w:pPr>
            <w:r w:rsidRPr="00C44510">
              <w:rPr>
                <w:rFonts w:eastAsia="Calibri"/>
                <w:sz w:val="22"/>
                <w:szCs w:val="22"/>
                <w:lang w:eastAsia="en-US"/>
              </w:rPr>
              <w:t>2.</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82FA06" w14:textId="77777777" w:rsidR="00BA34AD" w:rsidRPr="00C44510" w:rsidRDefault="00BA34AD" w:rsidP="00FA06C8">
            <w:pPr>
              <w:pStyle w:val="Betarp"/>
              <w:jc w:val="left"/>
              <w:rPr>
                <w:sz w:val="22"/>
                <w:szCs w:val="22"/>
              </w:rPr>
            </w:pPr>
            <w:r w:rsidRPr="00C44510">
              <w:rPr>
                <w:rFonts w:eastAsia="Calibri"/>
                <w:sz w:val="22"/>
                <w:szCs w:val="22"/>
                <w:lang w:eastAsia="en-US"/>
              </w:rPr>
              <w:t>šilumos perdavimo pajamų bazinio lyg</w:t>
            </w:r>
            <w:r w:rsidRPr="00C44510">
              <w:rPr>
                <w:sz w:val="22"/>
                <w:szCs w:val="22"/>
              </w:rPr>
              <w:t>io kintamoji dalis</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EA08F" w14:textId="77777777" w:rsidR="00BA34AD" w:rsidRPr="00C44510" w:rsidRDefault="00BA34AD" w:rsidP="00FA06C8">
            <w:pPr>
              <w:pStyle w:val="Betarp"/>
              <w:jc w:val="center"/>
              <w:rPr>
                <w:sz w:val="22"/>
                <w:szCs w:val="22"/>
              </w:rPr>
            </w:pPr>
            <w:r w:rsidRPr="00C44510">
              <w:rPr>
                <w:sz w:val="22"/>
                <w:szCs w:val="22"/>
              </w:rPr>
              <w:t>R</w:t>
            </w:r>
            <w:r w:rsidRPr="00C44510">
              <w:rPr>
                <w:sz w:val="22"/>
                <w:szCs w:val="22"/>
                <w:vertAlign w:val="subscript"/>
              </w:rPr>
              <w:t>HT,KD</w:t>
            </w:r>
            <w:r w:rsidRPr="00C44510">
              <w:rPr>
                <w:sz w:val="22"/>
                <w:szCs w:val="22"/>
              </w:rPr>
              <w:t xml:space="preserve"> = (</w:t>
            </w:r>
            <w:r>
              <w:rPr>
                <w:sz w:val="22"/>
                <w:szCs w:val="22"/>
              </w:rPr>
              <w:t>292 834</w:t>
            </w:r>
            <w:r w:rsidRPr="00C44510">
              <w:rPr>
                <w:sz w:val="22"/>
                <w:szCs w:val="22"/>
              </w:rPr>
              <w:t xml:space="preserve"> ×</w:t>
            </w:r>
            <w:r w:rsidRPr="00C44510" w:rsidDel="001E3AB9">
              <w:rPr>
                <w:sz w:val="22"/>
                <w:szCs w:val="22"/>
              </w:rPr>
              <w:t xml:space="preserve"> </w:t>
            </w:r>
            <w:proofErr w:type="spellStart"/>
            <w:r w:rsidRPr="00C44510">
              <w:rPr>
                <w:sz w:val="22"/>
                <w:szCs w:val="22"/>
              </w:rPr>
              <w:t>p</w:t>
            </w:r>
            <w:r w:rsidRPr="00C44510">
              <w:rPr>
                <w:sz w:val="22"/>
                <w:szCs w:val="22"/>
                <w:vertAlign w:val="subscript"/>
              </w:rPr>
              <w:t>E</w:t>
            </w:r>
            <w:proofErr w:type="spellEnd"/>
            <w:r w:rsidRPr="00C44510">
              <w:rPr>
                <w:sz w:val="22"/>
                <w:szCs w:val="22"/>
              </w:rPr>
              <w:t xml:space="preserve"> + </w:t>
            </w:r>
            <w:r>
              <w:rPr>
                <w:sz w:val="22"/>
                <w:szCs w:val="22"/>
              </w:rPr>
              <w:t>922</w:t>
            </w:r>
            <w:r w:rsidRPr="00C44510">
              <w:rPr>
                <w:sz w:val="22"/>
                <w:szCs w:val="22"/>
              </w:rPr>
              <w:t xml:space="preserve"> ×</w:t>
            </w:r>
            <w:r w:rsidRPr="00C44510" w:rsidDel="001E3AB9">
              <w:rPr>
                <w:sz w:val="22"/>
                <w:szCs w:val="22"/>
              </w:rPr>
              <w:t xml:space="preserve"> </w:t>
            </w:r>
            <w:proofErr w:type="spellStart"/>
            <w:r w:rsidRPr="00C44510">
              <w:rPr>
                <w:sz w:val="22"/>
                <w:szCs w:val="22"/>
              </w:rPr>
              <w:t>p</w:t>
            </w:r>
            <w:r w:rsidRPr="00C44510">
              <w:rPr>
                <w:sz w:val="22"/>
                <w:szCs w:val="22"/>
                <w:vertAlign w:val="subscript"/>
              </w:rPr>
              <w:t>W</w:t>
            </w:r>
            <w:proofErr w:type="spellEnd"/>
            <w:r w:rsidRPr="00C44510">
              <w:rPr>
                <w:sz w:val="22"/>
                <w:szCs w:val="22"/>
              </w:rPr>
              <w:t xml:space="preserve"> + </w:t>
            </w:r>
            <w:r>
              <w:rPr>
                <w:sz w:val="22"/>
                <w:szCs w:val="22"/>
              </w:rPr>
              <w:t>6 704 402</w:t>
            </w:r>
            <w:r w:rsidRPr="00C44510">
              <w:rPr>
                <w:sz w:val="22"/>
                <w:szCs w:val="22"/>
              </w:rPr>
              <w:t xml:space="preserve"> × R</w:t>
            </w:r>
            <w:r w:rsidRPr="00C44510">
              <w:rPr>
                <w:sz w:val="22"/>
                <w:szCs w:val="22"/>
                <w:vertAlign w:val="subscript"/>
              </w:rPr>
              <w:t>H</w:t>
            </w:r>
            <w:r w:rsidRPr="00C44510">
              <w:rPr>
                <w:sz w:val="22"/>
                <w:szCs w:val="22"/>
              </w:rPr>
              <w:t xml:space="preserve"> / </w:t>
            </w:r>
            <w:r w:rsidRPr="00C44510">
              <w:rPr>
                <w:sz w:val="22"/>
                <w:szCs w:val="22"/>
              </w:rPr>
              <w:br/>
            </w:r>
            <w:r>
              <w:rPr>
                <w:sz w:val="22"/>
                <w:szCs w:val="22"/>
              </w:rPr>
              <w:t>41 905 287</w:t>
            </w:r>
            <w:r w:rsidRPr="00C44510">
              <w:rPr>
                <w:sz w:val="22"/>
                <w:szCs w:val="22"/>
              </w:rPr>
              <w:t xml:space="preserve">) / </w:t>
            </w:r>
            <w:r>
              <w:rPr>
                <w:sz w:val="22"/>
                <w:szCs w:val="22"/>
              </w:rPr>
              <w:t>35 200 885</w:t>
            </w:r>
            <w:r w:rsidRPr="00C44510">
              <w:rPr>
                <w:sz w:val="22"/>
                <w:szCs w:val="22"/>
              </w:rPr>
              <w:t>×</w:t>
            </w:r>
            <w:r w:rsidRPr="00C44510" w:rsidDel="001E3AB9">
              <w:rPr>
                <w:sz w:val="22"/>
                <w:szCs w:val="22"/>
              </w:rPr>
              <w:t xml:space="preserve"> </w:t>
            </w:r>
            <w:r w:rsidRPr="00C44510">
              <w:rPr>
                <w:sz w:val="22"/>
                <w:szCs w:val="22"/>
              </w:rPr>
              <w:t>Q</w:t>
            </w:r>
            <w:r w:rsidRPr="00C44510">
              <w:rPr>
                <w:sz w:val="22"/>
                <w:szCs w:val="22"/>
                <w:vertAlign w:val="subscript"/>
              </w:rPr>
              <w:t>HR</w:t>
            </w:r>
          </w:p>
        </w:tc>
      </w:tr>
      <w:tr w:rsidR="00BA34AD" w:rsidRPr="00C44510" w14:paraId="0E8A5ADB" w14:textId="77777777" w:rsidTr="00FA06C8">
        <w:trPr>
          <w:trHeight w:val="717"/>
        </w:trPr>
        <w:tc>
          <w:tcPr>
            <w:tcW w:w="1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D0275" w14:textId="77777777" w:rsidR="00BA34AD" w:rsidRPr="00C44510" w:rsidRDefault="00BA34AD" w:rsidP="00FA06C8">
            <w:pPr>
              <w:pStyle w:val="Betarp"/>
              <w:jc w:val="center"/>
              <w:rPr>
                <w:rFonts w:eastAsia="Calibri"/>
                <w:sz w:val="22"/>
                <w:szCs w:val="22"/>
                <w:lang w:eastAsia="en-US"/>
              </w:rPr>
            </w:pPr>
            <w:r w:rsidRPr="00C44510">
              <w:rPr>
                <w:rFonts w:eastAsia="Calibri"/>
                <w:sz w:val="22"/>
                <w:szCs w:val="22"/>
                <w:lang w:eastAsia="en-US"/>
              </w:rPr>
              <w:t>3.</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42EED" w14:textId="77777777" w:rsidR="00BA34AD" w:rsidRPr="00C44510" w:rsidRDefault="00BA34AD" w:rsidP="00FA06C8">
            <w:pPr>
              <w:pStyle w:val="Betarp"/>
              <w:jc w:val="left"/>
              <w:rPr>
                <w:rFonts w:eastAsia="Calibri"/>
                <w:sz w:val="22"/>
                <w:szCs w:val="22"/>
                <w:lang w:eastAsia="en-US"/>
              </w:rPr>
            </w:pPr>
            <w:r w:rsidRPr="00C44510">
              <w:rPr>
                <w:rFonts w:eastAsia="Calibri"/>
                <w:sz w:val="22"/>
                <w:szCs w:val="22"/>
                <w:lang w:eastAsia="en-US"/>
              </w:rPr>
              <w:t>šilumos gamybos (įskaitant perkamą šilumą) pajamų bazinis lygis</w:t>
            </w:r>
          </w:p>
        </w:tc>
        <w:tc>
          <w:tcPr>
            <w:tcW w:w="32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90D92" w14:textId="77777777" w:rsidR="00BA34AD" w:rsidRPr="00C44510" w:rsidRDefault="00BA34AD" w:rsidP="00FA06C8">
            <w:pPr>
              <w:pStyle w:val="Betarp"/>
              <w:jc w:val="center"/>
              <w:rPr>
                <w:sz w:val="22"/>
                <w:szCs w:val="22"/>
              </w:rPr>
            </w:pPr>
            <w:r w:rsidRPr="00C44510">
              <w:rPr>
                <w:sz w:val="22"/>
                <w:szCs w:val="22"/>
              </w:rPr>
              <w:t>R</w:t>
            </w:r>
            <w:r w:rsidRPr="00C44510">
              <w:rPr>
                <w:sz w:val="22"/>
                <w:szCs w:val="22"/>
                <w:vertAlign w:val="subscript"/>
              </w:rPr>
              <w:t>H</w:t>
            </w:r>
            <w:r w:rsidRPr="00C44510">
              <w:rPr>
                <w:sz w:val="22"/>
                <w:szCs w:val="22"/>
              </w:rPr>
              <w:t xml:space="preserve"> = </w:t>
            </w:r>
            <w:r>
              <w:rPr>
                <w:rFonts w:eastAsia="Calibri"/>
                <w:sz w:val="22"/>
                <w:szCs w:val="22"/>
                <w:lang w:eastAsia="en-US"/>
              </w:rPr>
              <w:t>1 559 715</w:t>
            </w:r>
            <w:r w:rsidRPr="00E539AA">
              <w:rPr>
                <w:rFonts w:eastAsia="Calibri"/>
                <w:sz w:val="22"/>
                <w:szCs w:val="22"/>
                <w:lang w:eastAsia="en-US"/>
              </w:rPr>
              <w:t xml:space="preserve"> </w:t>
            </w:r>
            <w:r w:rsidRPr="00C44510">
              <w:rPr>
                <w:rFonts w:eastAsia="Calibri"/>
                <w:sz w:val="22"/>
                <w:szCs w:val="22"/>
                <w:lang w:eastAsia="en-US"/>
              </w:rPr>
              <w:t>+ R</w:t>
            </w:r>
            <w:r w:rsidRPr="00C44510">
              <w:rPr>
                <w:rFonts w:eastAsia="Calibri"/>
                <w:sz w:val="22"/>
                <w:szCs w:val="22"/>
                <w:vertAlign w:val="subscript"/>
                <w:lang w:eastAsia="en-US"/>
              </w:rPr>
              <w:t>H,KD</w:t>
            </w:r>
          </w:p>
        </w:tc>
      </w:tr>
    </w:tbl>
    <w:p w14:paraId="6CCC3B9A" w14:textId="77777777" w:rsidR="00BA34AD" w:rsidRDefault="00BA34AD" w:rsidP="00BA34AD">
      <w:pPr>
        <w:pStyle w:val="Betarp"/>
        <w:rPr>
          <w:rFonts w:eastAsia="Calibri"/>
          <w:i/>
          <w:sz w:val="20"/>
          <w:szCs w:val="24"/>
          <w:lang w:eastAsia="en-US"/>
        </w:rPr>
      </w:pPr>
      <w:r>
        <w:rPr>
          <w:rFonts w:eastAsia="Calibri"/>
          <w:i/>
          <w:sz w:val="20"/>
          <w:szCs w:val="24"/>
          <w:lang w:eastAsia="en-US"/>
        </w:rPr>
        <w:t>čia:</w:t>
      </w:r>
    </w:p>
    <w:p w14:paraId="72177E0D" w14:textId="77777777" w:rsidR="00BA34AD" w:rsidRDefault="00BA34AD" w:rsidP="00BA34AD">
      <w:pPr>
        <w:tabs>
          <w:tab w:val="left" w:pos="1134"/>
        </w:tabs>
        <w:rPr>
          <w:rFonts w:eastAsia="Calibri"/>
          <w:sz w:val="20"/>
        </w:rPr>
      </w:pPr>
      <w:proofErr w:type="spellStart"/>
      <w:r w:rsidRPr="00DC27B4">
        <w:rPr>
          <w:sz w:val="22"/>
          <w:szCs w:val="22"/>
        </w:rPr>
        <w:t>p</w:t>
      </w:r>
      <w:r>
        <w:rPr>
          <w:sz w:val="22"/>
          <w:szCs w:val="22"/>
          <w:vertAlign w:val="subscript"/>
        </w:rPr>
        <w:t>F</w:t>
      </w:r>
      <w:proofErr w:type="spellEnd"/>
      <w:r>
        <w:rPr>
          <w:sz w:val="22"/>
          <w:szCs w:val="22"/>
          <w:vertAlign w:val="subscript"/>
        </w:rPr>
        <w:t xml:space="preserve"> </w:t>
      </w:r>
      <w:r w:rsidRPr="00DC27B4">
        <w:rPr>
          <w:rFonts w:eastAsia="Calibri"/>
          <w:sz w:val="20"/>
        </w:rPr>
        <w:t xml:space="preserve">– </w:t>
      </w:r>
      <w:r>
        <w:rPr>
          <w:rFonts w:eastAsia="Calibri"/>
          <w:sz w:val="20"/>
        </w:rPr>
        <w:t xml:space="preserve">vidutinė svertinė kuro </w:t>
      </w:r>
      <w:r w:rsidRPr="00DC27B4">
        <w:rPr>
          <w:rFonts w:eastAsia="Calibri"/>
          <w:sz w:val="20"/>
        </w:rPr>
        <w:t>kaina</w:t>
      </w:r>
      <w:r>
        <w:rPr>
          <w:rFonts w:eastAsia="Calibri"/>
          <w:sz w:val="20"/>
        </w:rPr>
        <w:t xml:space="preserve">, apskaičiuota pagal kuro žemutinę šiluminę vertę, </w:t>
      </w:r>
      <w:r w:rsidRPr="00DC27B4">
        <w:rPr>
          <w:rFonts w:eastAsia="Calibri"/>
          <w:sz w:val="20"/>
        </w:rPr>
        <w:t>Eur/MWh</w:t>
      </w:r>
      <w:r>
        <w:rPr>
          <w:rFonts w:eastAsia="Calibri"/>
          <w:sz w:val="20"/>
        </w:rPr>
        <w:t>;</w:t>
      </w:r>
    </w:p>
    <w:p w14:paraId="0A4BA359" w14:textId="77777777" w:rsidR="00BA34AD" w:rsidRDefault="00BA34AD" w:rsidP="00BA34AD">
      <w:pPr>
        <w:tabs>
          <w:tab w:val="left" w:pos="1134"/>
        </w:tabs>
        <w:rPr>
          <w:rFonts w:eastAsia="Calibri"/>
          <w:sz w:val="20"/>
        </w:rPr>
      </w:pPr>
      <w:proofErr w:type="spellStart"/>
      <w:r w:rsidRPr="00B27C36">
        <w:rPr>
          <w:sz w:val="22"/>
          <w:szCs w:val="22"/>
        </w:rPr>
        <w:t>p</w:t>
      </w:r>
      <w:r>
        <w:rPr>
          <w:sz w:val="22"/>
          <w:szCs w:val="22"/>
          <w:vertAlign w:val="subscript"/>
        </w:rPr>
        <w:t>E</w:t>
      </w:r>
      <w:proofErr w:type="spellEnd"/>
      <w:r>
        <w:rPr>
          <w:sz w:val="22"/>
          <w:szCs w:val="22"/>
          <w:vertAlign w:val="subscript"/>
        </w:rPr>
        <w:t xml:space="preserve"> </w:t>
      </w:r>
      <w:r w:rsidRPr="00DC27B4">
        <w:rPr>
          <w:rFonts w:eastAsia="Calibri"/>
          <w:sz w:val="20"/>
        </w:rPr>
        <w:t xml:space="preserve">– </w:t>
      </w:r>
      <w:r>
        <w:rPr>
          <w:rFonts w:eastAsia="Calibri"/>
          <w:sz w:val="20"/>
        </w:rPr>
        <w:t xml:space="preserve">elektros energijos kaina, </w:t>
      </w:r>
      <w:r w:rsidRPr="00DC27B4">
        <w:rPr>
          <w:rFonts w:eastAsia="Calibri"/>
          <w:sz w:val="20"/>
        </w:rPr>
        <w:t>Eur/</w:t>
      </w:r>
      <w:r>
        <w:rPr>
          <w:rFonts w:eastAsia="Calibri"/>
          <w:sz w:val="20"/>
        </w:rPr>
        <w:t>kWh;</w:t>
      </w:r>
    </w:p>
    <w:p w14:paraId="12C65318" w14:textId="77777777" w:rsidR="00BA34AD" w:rsidRDefault="00BA34AD" w:rsidP="00BA34AD">
      <w:pPr>
        <w:tabs>
          <w:tab w:val="left" w:pos="1134"/>
        </w:tabs>
        <w:rPr>
          <w:rFonts w:eastAsia="Calibri"/>
          <w:sz w:val="20"/>
        </w:rPr>
      </w:pPr>
      <w:proofErr w:type="spellStart"/>
      <w:r w:rsidRPr="00B27C36">
        <w:rPr>
          <w:sz w:val="22"/>
          <w:szCs w:val="22"/>
        </w:rPr>
        <w:t>p</w:t>
      </w:r>
      <w:r>
        <w:rPr>
          <w:sz w:val="22"/>
          <w:szCs w:val="22"/>
          <w:vertAlign w:val="subscript"/>
        </w:rPr>
        <w:t>W</w:t>
      </w:r>
      <w:proofErr w:type="spellEnd"/>
      <w:r>
        <w:rPr>
          <w:sz w:val="22"/>
          <w:szCs w:val="22"/>
          <w:vertAlign w:val="subscript"/>
        </w:rPr>
        <w:t xml:space="preserve"> </w:t>
      </w:r>
      <w:r w:rsidRPr="00DC27B4">
        <w:rPr>
          <w:rFonts w:eastAsia="Calibri"/>
          <w:sz w:val="20"/>
        </w:rPr>
        <w:t xml:space="preserve">– </w:t>
      </w:r>
      <w:r>
        <w:rPr>
          <w:rFonts w:eastAsia="Calibri"/>
          <w:sz w:val="20"/>
        </w:rPr>
        <w:t xml:space="preserve">vandens kaina, </w:t>
      </w:r>
      <w:r w:rsidRPr="00DC27B4">
        <w:rPr>
          <w:rFonts w:eastAsia="Calibri"/>
          <w:sz w:val="20"/>
        </w:rPr>
        <w:t>Eur/</w:t>
      </w:r>
      <w:r>
        <w:rPr>
          <w:rFonts w:eastAsia="Calibri"/>
          <w:sz w:val="20"/>
        </w:rPr>
        <w:t>m</w:t>
      </w:r>
      <w:r w:rsidRPr="007B0B7E">
        <w:rPr>
          <w:rFonts w:eastAsia="Calibri"/>
          <w:sz w:val="20"/>
          <w:vertAlign w:val="superscript"/>
        </w:rPr>
        <w:t>3</w:t>
      </w:r>
      <w:r>
        <w:rPr>
          <w:rFonts w:eastAsia="Calibri"/>
          <w:sz w:val="20"/>
        </w:rPr>
        <w:t>;</w:t>
      </w:r>
    </w:p>
    <w:p w14:paraId="5D6E7750" w14:textId="77777777" w:rsidR="00BA34AD" w:rsidRDefault="00BA34AD" w:rsidP="00BA34AD">
      <w:pPr>
        <w:tabs>
          <w:tab w:val="left" w:pos="1134"/>
        </w:tabs>
        <w:rPr>
          <w:rFonts w:eastAsia="Calibri"/>
          <w:sz w:val="20"/>
        </w:rPr>
      </w:pPr>
      <w:r w:rsidRPr="44CED6E1">
        <w:rPr>
          <w:sz w:val="22"/>
          <w:szCs w:val="22"/>
        </w:rPr>
        <w:t>Q</w:t>
      </w:r>
      <w:r w:rsidRPr="44CED6E1">
        <w:rPr>
          <w:sz w:val="22"/>
          <w:szCs w:val="22"/>
          <w:vertAlign w:val="subscript"/>
        </w:rPr>
        <w:t xml:space="preserve">H </w:t>
      </w:r>
      <w:r w:rsidRPr="44CED6E1">
        <w:rPr>
          <w:rFonts w:eastAsia="Calibri"/>
          <w:sz w:val="20"/>
        </w:rPr>
        <w:t>–</w:t>
      </w:r>
      <w:r>
        <w:rPr>
          <w:rFonts w:eastAsia="Calibri"/>
          <w:sz w:val="20"/>
        </w:rPr>
        <w:t xml:space="preserve"> </w:t>
      </w:r>
      <w:r>
        <w:rPr>
          <w:rStyle w:val="contentpasted1"/>
          <w:color w:val="000000"/>
          <w:sz w:val="20"/>
        </w:rPr>
        <w:t xml:space="preserve">patiektos </w:t>
      </w:r>
      <w:r w:rsidRPr="44CED6E1">
        <w:rPr>
          <w:rFonts w:eastAsia="Calibri"/>
          <w:sz w:val="20"/>
        </w:rPr>
        <w:t>šilumos kiekis, kWh;</w:t>
      </w:r>
    </w:p>
    <w:p w14:paraId="71E42FB8" w14:textId="77777777" w:rsidR="00BA34AD" w:rsidRDefault="00BA34AD" w:rsidP="00BA34AD">
      <w:pPr>
        <w:tabs>
          <w:tab w:val="left" w:pos="1134"/>
        </w:tabs>
        <w:rPr>
          <w:rFonts w:eastAsia="Calibri"/>
          <w:sz w:val="20"/>
        </w:rPr>
      </w:pPr>
      <w:r>
        <w:rPr>
          <w:sz w:val="22"/>
          <w:szCs w:val="22"/>
        </w:rPr>
        <w:t>Q</w:t>
      </w:r>
      <w:r>
        <w:rPr>
          <w:sz w:val="22"/>
          <w:szCs w:val="22"/>
          <w:vertAlign w:val="subscript"/>
        </w:rPr>
        <w:t xml:space="preserve">HR </w:t>
      </w:r>
      <w:r w:rsidRPr="00DC27B4">
        <w:rPr>
          <w:rFonts w:eastAsia="Calibri"/>
          <w:sz w:val="20"/>
        </w:rPr>
        <w:t>–</w:t>
      </w:r>
      <w:r>
        <w:rPr>
          <w:rFonts w:eastAsia="Calibri"/>
          <w:sz w:val="20"/>
        </w:rPr>
        <w:t xml:space="preserve"> realizuotos šilumos kiekis, kWh.</w:t>
      </w:r>
    </w:p>
    <w:p w14:paraId="5A07A91E" w14:textId="076D366C" w:rsidR="00BA34AD" w:rsidRPr="003821CB" w:rsidRDefault="00BA34AD" w:rsidP="00BA34AD">
      <w:pPr>
        <w:pStyle w:val="Betarp"/>
        <w:spacing w:before="240"/>
        <w:ind w:firstLine="720"/>
      </w:pPr>
      <w:r w:rsidRPr="006A1D22">
        <w:rPr>
          <w:iCs/>
          <w:szCs w:val="24"/>
        </w:rPr>
        <w:t xml:space="preserve">3. </w:t>
      </w:r>
      <w:r>
        <w:rPr>
          <w:iCs/>
          <w:szCs w:val="24"/>
        </w:rPr>
        <w:t xml:space="preserve">Paskirstyti 24 mėnesių laikotarpiui </w:t>
      </w:r>
      <w:r w:rsidRPr="00756C45">
        <w:t>dėl šilumos kainoje įskaitytų ir faktiškai patirtų sąnaudų kurui įsigyti neatitikties 202</w:t>
      </w:r>
      <w:r>
        <w:t xml:space="preserve">3 </w:t>
      </w:r>
      <w:r w:rsidRPr="00756C45">
        <w:t>m. sausio 1 d. – 202</w:t>
      </w:r>
      <w:r>
        <w:t xml:space="preserve">4 </w:t>
      </w:r>
      <w:r w:rsidRPr="00756C45">
        <w:t xml:space="preserve">m. </w:t>
      </w:r>
      <w:r>
        <w:t>balandžio</w:t>
      </w:r>
      <w:r w:rsidRPr="00756C45">
        <w:t xml:space="preserve"> 3</w:t>
      </w:r>
      <w:r>
        <w:t>0</w:t>
      </w:r>
      <w:r w:rsidRPr="00756C45">
        <w:t xml:space="preserve"> d. laikotarpiu </w:t>
      </w:r>
      <w:r w:rsidRPr="00231292">
        <w:t xml:space="preserve">papildomai gautų </w:t>
      </w:r>
      <w:r>
        <w:t>152 747</w:t>
      </w:r>
      <w:r w:rsidRPr="00231292">
        <w:t xml:space="preserve"> Eur pajamų sumą, </w:t>
      </w:r>
      <w:r w:rsidRPr="00756C45">
        <w:t>dėl šilumos kainoje įskaitytų ir faktiškai patirtų sąnaudų elektros energijai technologinėms reikmėms įsigyti neatitikties 202</w:t>
      </w:r>
      <w:r>
        <w:t xml:space="preserve">3 </w:t>
      </w:r>
      <w:r w:rsidRPr="00756C45">
        <w:t>m. sausio 1 d. – 202</w:t>
      </w:r>
      <w:r>
        <w:t xml:space="preserve">4 </w:t>
      </w:r>
      <w:r w:rsidRPr="00756C45">
        <w:t xml:space="preserve">m. </w:t>
      </w:r>
      <w:r>
        <w:t>balandžio</w:t>
      </w:r>
      <w:r w:rsidRPr="00756C45">
        <w:t xml:space="preserve"> 3</w:t>
      </w:r>
      <w:r>
        <w:t>0</w:t>
      </w:r>
      <w:r w:rsidRPr="00756C45">
        <w:t xml:space="preserve"> d. laikotarpiu </w:t>
      </w:r>
      <w:r>
        <w:t>papildomai gautų</w:t>
      </w:r>
      <w:r w:rsidRPr="00231292">
        <w:t xml:space="preserve"> </w:t>
      </w:r>
      <w:r>
        <w:t xml:space="preserve">21 161 </w:t>
      </w:r>
      <w:r w:rsidRPr="00231292">
        <w:t xml:space="preserve">Eur </w:t>
      </w:r>
      <w:r>
        <w:t>pajamų</w:t>
      </w:r>
      <w:r w:rsidRPr="00231292">
        <w:t xml:space="preserve"> sumą, </w:t>
      </w:r>
      <w:r w:rsidRPr="00AB5A07">
        <w:t xml:space="preserve">atsižvelgus </w:t>
      </w:r>
      <w:r>
        <w:t xml:space="preserve">į </w:t>
      </w:r>
      <w:r w:rsidRPr="00AB5A07">
        <w:t xml:space="preserve">faktiškai realizuotą šilumos kiekį </w:t>
      </w:r>
      <w:r w:rsidRPr="000C1E1A">
        <w:t xml:space="preserve">2023 m. balandžio 1 d. – 2024 m. kovo 31 d. </w:t>
      </w:r>
      <w:r w:rsidRPr="00AB5A07">
        <w:t xml:space="preserve">laikotarpiu </w:t>
      </w:r>
      <w:r w:rsidRPr="00B5082D">
        <w:t>2</w:t>
      </w:r>
      <w:r>
        <w:t xml:space="preserve"> 236</w:t>
      </w:r>
      <w:r w:rsidRPr="00B5082D">
        <w:t xml:space="preserve"> Eur </w:t>
      </w:r>
      <w:r>
        <w:t>nesusigrąžintų sąnaudų</w:t>
      </w:r>
      <w:r w:rsidRPr="00B5082D">
        <w:t xml:space="preserve"> sumą, </w:t>
      </w:r>
      <w:r w:rsidRPr="004B3D30">
        <w:t xml:space="preserve">atsižvelgus </w:t>
      </w:r>
      <w:r>
        <w:t xml:space="preserve">į </w:t>
      </w:r>
      <w:r w:rsidRPr="004B3D30">
        <w:t xml:space="preserve">faktiškai realizuotą šilumos kiekį </w:t>
      </w:r>
      <w:r w:rsidRPr="000C1E1A">
        <w:t>2023 m. balandžio 1 d. – 2024 m. balandžio 30 d.</w:t>
      </w:r>
      <w:r w:rsidRPr="004B3D30">
        <w:t xml:space="preserve"> </w:t>
      </w:r>
      <w:r w:rsidRPr="004B3D30">
        <w:lastRenderedPageBreak/>
        <w:t xml:space="preserve">laikotarpiu </w:t>
      </w:r>
      <w:r>
        <w:t>papildomai gautų</w:t>
      </w:r>
      <w:r w:rsidRPr="00BB5C8B">
        <w:t xml:space="preserve"> </w:t>
      </w:r>
      <w:r>
        <w:t>1 688</w:t>
      </w:r>
      <w:r w:rsidRPr="00BB5C8B">
        <w:t xml:space="preserve"> Eur </w:t>
      </w:r>
      <w:r>
        <w:t>pajamų</w:t>
      </w:r>
      <w:r w:rsidRPr="00BB5C8B">
        <w:t xml:space="preserve"> sumą</w:t>
      </w:r>
      <w:r w:rsidRPr="00AE4FFD">
        <w:t xml:space="preserve"> </w:t>
      </w:r>
      <w:r>
        <w:rPr>
          <w:szCs w:val="24"/>
        </w:rPr>
        <w:t xml:space="preserve">dėl šilumos kainoje įskaitytų ir faktiškai patirtų mokestinių įsipareigojimų sąnaudų skirtumo ir 8 510 Eur apskaičiuotas palūkanas už 24 mėn. laikotarpiu paskirstytas papildomai gautas pajamas, </w:t>
      </w:r>
      <w:r w:rsidRPr="00AE4FFD">
        <w:rPr>
          <w:iCs/>
          <w:szCs w:val="24"/>
        </w:rPr>
        <w:t xml:space="preserve">iš viso </w:t>
      </w:r>
      <w:r>
        <w:rPr>
          <w:iCs/>
          <w:szCs w:val="24"/>
        </w:rPr>
        <w:t xml:space="preserve">181 870 </w:t>
      </w:r>
      <w:r w:rsidRPr="00231292">
        <w:rPr>
          <w:iCs/>
          <w:szCs w:val="24"/>
        </w:rPr>
        <w:t xml:space="preserve">Eur </w:t>
      </w:r>
      <w:r>
        <w:rPr>
          <w:iCs/>
          <w:szCs w:val="24"/>
        </w:rPr>
        <w:t>(0,26</w:t>
      </w:r>
      <w:r w:rsidRPr="008B7C43">
        <w:rPr>
          <w:iCs/>
          <w:szCs w:val="24"/>
        </w:rPr>
        <w:t xml:space="preserve"> </w:t>
      </w:r>
      <w:r>
        <w:rPr>
          <w:iCs/>
          <w:szCs w:val="24"/>
        </w:rPr>
        <w:t xml:space="preserve">ct/kWh) </w:t>
      </w:r>
      <w:r w:rsidRPr="00231292">
        <w:rPr>
          <w:iCs/>
          <w:szCs w:val="24"/>
        </w:rPr>
        <w:t>papildomai gautų pajamų, mažinančių šilumos g</w:t>
      </w:r>
      <w:r w:rsidRPr="00AE4FFD">
        <w:rPr>
          <w:iCs/>
          <w:szCs w:val="24"/>
        </w:rPr>
        <w:t>amybos ir (ar) tiekimo pajamų lygį</w:t>
      </w:r>
      <w:r>
        <w:rPr>
          <w:iCs/>
          <w:szCs w:val="24"/>
        </w:rPr>
        <w:t>.</w:t>
      </w:r>
    </w:p>
    <w:p w14:paraId="13360D04" w14:textId="721244D4" w:rsidR="00E924DD" w:rsidRDefault="00BA34AD" w:rsidP="004E78F3">
      <w:pPr>
        <w:pStyle w:val="HTMLPreformatted1"/>
        <w:jc w:val="both"/>
        <w:rPr>
          <w:rFonts w:ascii="Times New Roman" w:eastAsia="Times New Roman" w:hAnsi="Times New Roman"/>
          <w:sz w:val="24"/>
          <w:lang w:eastAsia="lt-LT"/>
        </w:rPr>
      </w:pPr>
      <w:r>
        <w:rPr>
          <w:rFonts w:ascii="Times New Roman" w:hAnsi="Times New Roman" w:cs="Times New Roman"/>
          <w:sz w:val="24"/>
          <w:szCs w:val="24"/>
        </w:rPr>
        <w:tab/>
        <w:t xml:space="preserve">4. </w:t>
      </w:r>
      <w:r w:rsidR="00E924DD" w:rsidRPr="00E924DD">
        <w:rPr>
          <w:rFonts w:ascii="Times New Roman" w:hAnsi="Times New Roman" w:cs="Times New Roman"/>
          <w:sz w:val="24"/>
          <w:szCs w:val="24"/>
        </w:rPr>
        <w:t>Nustatyti, kad šis sprendimas įsigalioja 2025 m. vasario 1 d.</w:t>
      </w:r>
    </w:p>
    <w:p w14:paraId="07D9D21A" w14:textId="41BA232C" w:rsidR="00F34208" w:rsidRPr="00E924DD" w:rsidRDefault="00E924DD" w:rsidP="004E78F3">
      <w:pPr>
        <w:pStyle w:val="HTMLPreformatted1"/>
        <w:jc w:val="both"/>
        <w:rPr>
          <w:rFonts w:ascii="Times New Roman" w:eastAsia="Times New Roman" w:hAnsi="Times New Roman"/>
          <w:sz w:val="24"/>
          <w:lang w:eastAsia="lt-LT"/>
        </w:rPr>
      </w:pPr>
      <w:r>
        <w:rPr>
          <w:rFonts w:ascii="Times New Roman" w:eastAsia="Times New Roman" w:hAnsi="Times New Roman"/>
          <w:sz w:val="24"/>
          <w:lang w:eastAsia="lt-LT"/>
        </w:rPr>
        <w:tab/>
      </w:r>
      <w:r w:rsidR="00F34208" w:rsidRPr="00E924DD">
        <w:rPr>
          <w:rFonts w:ascii="Times New Roman" w:eastAsia="Times New Roman" w:hAnsi="Times New Roman"/>
          <w:sz w:val="24"/>
          <w:lang w:eastAsia="lt-LT"/>
        </w:rPr>
        <w:t xml:space="preserve">5. </w:t>
      </w:r>
      <w:r>
        <w:rPr>
          <w:rFonts w:ascii="Times New Roman" w:eastAsia="Times New Roman" w:hAnsi="Times New Roman"/>
          <w:sz w:val="24"/>
          <w:lang w:eastAsia="lt-LT"/>
        </w:rPr>
        <w:t>Nustatyti, kad š</w:t>
      </w:r>
      <w:r w:rsidRPr="003B3348">
        <w:rPr>
          <w:rFonts w:ascii="Times New Roman" w:eastAsia="Times New Roman" w:hAnsi="Times New Roman"/>
          <w:sz w:val="24"/>
          <w:lang w:eastAsia="lt-LT"/>
        </w:rPr>
        <w:t xml:space="preserve">is </w:t>
      </w:r>
      <w:r>
        <w:rPr>
          <w:rFonts w:ascii="Times New Roman" w:eastAsia="Times New Roman" w:hAnsi="Times New Roman"/>
          <w:sz w:val="24"/>
          <w:lang w:eastAsia="lt-LT"/>
        </w:rPr>
        <w:t>sprendi</w:t>
      </w:r>
      <w:r w:rsidRPr="003B3348">
        <w:rPr>
          <w:rFonts w:ascii="Times New Roman" w:eastAsia="Times New Roman" w:hAnsi="Times New Roman"/>
          <w:sz w:val="24"/>
          <w:lang w:eastAsia="lt-LT"/>
        </w:rPr>
        <w:t xml:space="preserve">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Pr>
          <w:rFonts w:ascii="Times New Roman" w:eastAsia="Times New Roman" w:hAnsi="Times New Roman"/>
          <w:sz w:val="24"/>
          <w:lang w:eastAsia="lt-LT"/>
        </w:rPr>
        <w:t>sprendi</w:t>
      </w:r>
      <w:r w:rsidRPr="003B3348">
        <w:rPr>
          <w:rFonts w:ascii="Times New Roman" w:eastAsia="Times New Roman" w:hAnsi="Times New Roman"/>
          <w:sz w:val="24"/>
          <w:lang w:eastAsia="lt-LT"/>
        </w:rPr>
        <w:t>mo paskelbimo arba įteikimo suinteresuotam asmeniui dienos.</w:t>
      </w:r>
    </w:p>
    <w:p w14:paraId="32CACF7B" w14:textId="77777777" w:rsidR="00BA34AD" w:rsidRDefault="00BA34AD" w:rsidP="004E78F3">
      <w:pPr>
        <w:pStyle w:val="HTMLPreformatted1"/>
        <w:jc w:val="both"/>
        <w:rPr>
          <w:rFonts w:ascii="Times New Roman" w:hAnsi="Times New Roman" w:cs="Times New Roman"/>
          <w:sz w:val="24"/>
          <w:szCs w:val="24"/>
        </w:rPr>
      </w:pPr>
    </w:p>
    <w:p w14:paraId="5B3D5B99" w14:textId="77777777" w:rsidR="00E92834" w:rsidRDefault="00506F86" w:rsidP="00506F86">
      <w:pPr>
        <w:pStyle w:val="Sraopastraipa1"/>
        <w:ind w:left="0"/>
        <w:jc w:val="both"/>
        <w:rPr>
          <w:rFonts w:ascii="Times New Roman" w:hAnsi="Times New Roman"/>
          <w:sz w:val="24"/>
          <w:szCs w:val="24"/>
          <w:lang w:val="lt-LT"/>
        </w:rPr>
      </w:pPr>
      <w:r w:rsidRPr="00186D8C">
        <w:rPr>
          <w:rFonts w:ascii="Times New Roman" w:hAnsi="Times New Roman"/>
          <w:sz w:val="24"/>
          <w:szCs w:val="24"/>
          <w:lang w:val="lt-LT"/>
        </w:rPr>
        <w:t>Savivaldybės meras</w:t>
      </w:r>
    </w:p>
    <w:p w14:paraId="1649C2C0" w14:textId="77777777" w:rsidR="00473432" w:rsidRDefault="00473432" w:rsidP="00506F86">
      <w:pPr>
        <w:pStyle w:val="Sraopastraipa1"/>
        <w:ind w:left="0"/>
        <w:jc w:val="both"/>
        <w:rPr>
          <w:rFonts w:ascii="Times New Roman" w:hAnsi="Times New Roman"/>
          <w:sz w:val="24"/>
          <w:szCs w:val="24"/>
          <w:lang w:val="lt-LT"/>
        </w:rPr>
      </w:pPr>
    </w:p>
    <w:p w14:paraId="08F2E424" w14:textId="77777777" w:rsidR="00974B52" w:rsidRDefault="00974B52" w:rsidP="00506F86">
      <w:pPr>
        <w:pStyle w:val="Sraopastraipa1"/>
        <w:ind w:left="0"/>
        <w:jc w:val="both"/>
        <w:rPr>
          <w:rFonts w:ascii="Times New Roman" w:hAnsi="Times New Roman"/>
          <w:sz w:val="24"/>
          <w:szCs w:val="24"/>
          <w:lang w:val="lt-LT"/>
        </w:rPr>
      </w:pPr>
    </w:p>
    <w:p w14:paraId="1522B733" w14:textId="77777777" w:rsidR="00974B52" w:rsidRDefault="00974B52" w:rsidP="00506F86">
      <w:pPr>
        <w:pStyle w:val="Sraopastraipa1"/>
        <w:ind w:left="0"/>
        <w:jc w:val="both"/>
        <w:rPr>
          <w:rFonts w:ascii="Times New Roman" w:hAnsi="Times New Roman"/>
          <w:sz w:val="24"/>
          <w:szCs w:val="24"/>
          <w:lang w:val="lt-LT"/>
        </w:rPr>
      </w:pPr>
    </w:p>
    <w:p w14:paraId="3C501755" w14:textId="77777777" w:rsidR="00974B52" w:rsidRDefault="00974B52" w:rsidP="00506F86">
      <w:pPr>
        <w:pStyle w:val="Sraopastraipa1"/>
        <w:ind w:left="0"/>
        <w:jc w:val="both"/>
        <w:rPr>
          <w:rFonts w:ascii="Times New Roman" w:hAnsi="Times New Roman"/>
          <w:sz w:val="24"/>
          <w:szCs w:val="24"/>
          <w:lang w:val="lt-LT"/>
        </w:rPr>
      </w:pPr>
    </w:p>
    <w:p w14:paraId="64A630BD" w14:textId="77777777" w:rsidR="00974B52" w:rsidRDefault="00974B52" w:rsidP="00506F86">
      <w:pPr>
        <w:pStyle w:val="Sraopastraipa1"/>
        <w:ind w:left="0"/>
        <w:jc w:val="both"/>
        <w:rPr>
          <w:rFonts w:ascii="Times New Roman" w:hAnsi="Times New Roman"/>
          <w:sz w:val="24"/>
          <w:szCs w:val="24"/>
          <w:lang w:val="lt-LT"/>
        </w:rPr>
      </w:pPr>
    </w:p>
    <w:p w14:paraId="1F82956A" w14:textId="77777777" w:rsidR="00974B52" w:rsidRDefault="00974B52" w:rsidP="00506F86">
      <w:pPr>
        <w:pStyle w:val="Sraopastraipa1"/>
        <w:ind w:left="0"/>
        <w:jc w:val="both"/>
        <w:rPr>
          <w:rFonts w:ascii="Times New Roman" w:hAnsi="Times New Roman"/>
          <w:sz w:val="24"/>
          <w:szCs w:val="24"/>
          <w:lang w:val="lt-LT"/>
        </w:rPr>
      </w:pPr>
    </w:p>
    <w:p w14:paraId="03B36DCB" w14:textId="77777777" w:rsidR="00974B52" w:rsidRDefault="00974B52" w:rsidP="00506F86">
      <w:pPr>
        <w:pStyle w:val="Sraopastraipa1"/>
        <w:ind w:left="0"/>
        <w:jc w:val="both"/>
        <w:rPr>
          <w:rFonts w:ascii="Times New Roman" w:hAnsi="Times New Roman"/>
          <w:sz w:val="24"/>
          <w:szCs w:val="24"/>
          <w:lang w:val="lt-LT"/>
        </w:rPr>
      </w:pPr>
    </w:p>
    <w:p w14:paraId="0FB0D70B" w14:textId="77777777" w:rsidR="00974B52" w:rsidRDefault="00974B52" w:rsidP="00506F86">
      <w:pPr>
        <w:pStyle w:val="Sraopastraipa1"/>
        <w:ind w:left="0"/>
        <w:jc w:val="both"/>
        <w:rPr>
          <w:rFonts w:ascii="Times New Roman" w:hAnsi="Times New Roman"/>
          <w:sz w:val="24"/>
          <w:szCs w:val="24"/>
          <w:lang w:val="lt-LT"/>
        </w:rPr>
      </w:pPr>
    </w:p>
    <w:p w14:paraId="58D7665F" w14:textId="77777777" w:rsidR="00974B52" w:rsidRDefault="00974B52" w:rsidP="00506F86">
      <w:pPr>
        <w:pStyle w:val="Sraopastraipa1"/>
        <w:ind w:left="0"/>
        <w:jc w:val="both"/>
        <w:rPr>
          <w:rFonts w:ascii="Times New Roman" w:hAnsi="Times New Roman"/>
          <w:sz w:val="24"/>
          <w:szCs w:val="24"/>
          <w:lang w:val="lt-LT"/>
        </w:rPr>
      </w:pPr>
    </w:p>
    <w:p w14:paraId="5BFB52D9" w14:textId="77777777" w:rsidR="00974B52" w:rsidRDefault="00974B52" w:rsidP="00506F86">
      <w:pPr>
        <w:pStyle w:val="Sraopastraipa1"/>
        <w:ind w:left="0"/>
        <w:jc w:val="both"/>
        <w:rPr>
          <w:rFonts w:ascii="Times New Roman" w:hAnsi="Times New Roman"/>
          <w:sz w:val="24"/>
          <w:szCs w:val="24"/>
          <w:lang w:val="lt-LT"/>
        </w:rPr>
      </w:pPr>
    </w:p>
    <w:p w14:paraId="2902D9B1" w14:textId="77777777" w:rsidR="00974B52" w:rsidRDefault="00974B52" w:rsidP="00506F86">
      <w:pPr>
        <w:pStyle w:val="Sraopastraipa1"/>
        <w:ind w:left="0"/>
        <w:jc w:val="both"/>
        <w:rPr>
          <w:rFonts w:ascii="Times New Roman" w:hAnsi="Times New Roman"/>
          <w:sz w:val="24"/>
          <w:szCs w:val="24"/>
          <w:lang w:val="lt-LT"/>
        </w:rPr>
      </w:pPr>
    </w:p>
    <w:p w14:paraId="02DE111A" w14:textId="77777777" w:rsidR="00974B52" w:rsidRDefault="00974B52" w:rsidP="00506F86">
      <w:pPr>
        <w:pStyle w:val="Sraopastraipa1"/>
        <w:ind w:left="0"/>
        <w:jc w:val="both"/>
        <w:rPr>
          <w:rFonts w:ascii="Times New Roman" w:hAnsi="Times New Roman"/>
          <w:sz w:val="24"/>
          <w:szCs w:val="24"/>
          <w:lang w:val="lt-LT"/>
        </w:rPr>
      </w:pPr>
    </w:p>
    <w:p w14:paraId="48F4BD4E" w14:textId="77777777" w:rsidR="00974B52" w:rsidRDefault="00974B52" w:rsidP="00506F86">
      <w:pPr>
        <w:pStyle w:val="Sraopastraipa1"/>
        <w:ind w:left="0"/>
        <w:jc w:val="both"/>
        <w:rPr>
          <w:rFonts w:ascii="Times New Roman" w:hAnsi="Times New Roman"/>
          <w:sz w:val="24"/>
          <w:szCs w:val="24"/>
          <w:lang w:val="lt-LT"/>
        </w:rPr>
      </w:pPr>
    </w:p>
    <w:p w14:paraId="12397660" w14:textId="77777777" w:rsidR="00974B52" w:rsidRDefault="00974B52" w:rsidP="00506F86">
      <w:pPr>
        <w:pStyle w:val="Sraopastraipa1"/>
        <w:ind w:left="0"/>
        <w:jc w:val="both"/>
        <w:rPr>
          <w:rFonts w:ascii="Times New Roman" w:hAnsi="Times New Roman"/>
          <w:sz w:val="24"/>
          <w:szCs w:val="24"/>
          <w:lang w:val="lt-LT"/>
        </w:rPr>
      </w:pPr>
    </w:p>
    <w:p w14:paraId="410BD45D" w14:textId="77777777" w:rsidR="00974B52" w:rsidRDefault="00974B52" w:rsidP="00506F86">
      <w:pPr>
        <w:pStyle w:val="Sraopastraipa1"/>
        <w:ind w:left="0"/>
        <w:jc w:val="both"/>
        <w:rPr>
          <w:rFonts w:ascii="Times New Roman" w:hAnsi="Times New Roman"/>
          <w:sz w:val="24"/>
          <w:szCs w:val="24"/>
          <w:lang w:val="lt-LT"/>
        </w:rPr>
      </w:pPr>
    </w:p>
    <w:p w14:paraId="67E50066" w14:textId="77777777" w:rsidR="00974B52" w:rsidRDefault="00974B52" w:rsidP="00506F86">
      <w:pPr>
        <w:pStyle w:val="Sraopastraipa1"/>
        <w:ind w:left="0"/>
        <w:jc w:val="both"/>
        <w:rPr>
          <w:rFonts w:ascii="Times New Roman" w:hAnsi="Times New Roman"/>
          <w:sz w:val="24"/>
          <w:szCs w:val="24"/>
          <w:lang w:val="lt-LT"/>
        </w:rPr>
      </w:pPr>
    </w:p>
    <w:p w14:paraId="472EE69E" w14:textId="77777777" w:rsidR="00974B52" w:rsidRDefault="00974B52" w:rsidP="00506F86">
      <w:pPr>
        <w:pStyle w:val="Sraopastraipa1"/>
        <w:ind w:left="0"/>
        <w:jc w:val="both"/>
        <w:rPr>
          <w:rFonts w:ascii="Times New Roman" w:hAnsi="Times New Roman"/>
          <w:sz w:val="24"/>
          <w:szCs w:val="24"/>
          <w:lang w:val="lt-LT"/>
        </w:rPr>
      </w:pPr>
    </w:p>
    <w:p w14:paraId="03F6B4F4" w14:textId="77777777" w:rsidR="00974B52" w:rsidRDefault="00974B52" w:rsidP="00506F86">
      <w:pPr>
        <w:pStyle w:val="Sraopastraipa1"/>
        <w:ind w:left="0"/>
        <w:jc w:val="both"/>
        <w:rPr>
          <w:rFonts w:ascii="Times New Roman" w:hAnsi="Times New Roman"/>
          <w:sz w:val="24"/>
          <w:szCs w:val="24"/>
          <w:lang w:val="lt-LT"/>
        </w:rPr>
      </w:pPr>
    </w:p>
    <w:p w14:paraId="56C062EA" w14:textId="77777777" w:rsidR="00974B52" w:rsidRDefault="00974B52" w:rsidP="00506F86">
      <w:pPr>
        <w:pStyle w:val="Sraopastraipa1"/>
        <w:ind w:left="0"/>
        <w:jc w:val="both"/>
        <w:rPr>
          <w:rFonts w:ascii="Times New Roman" w:hAnsi="Times New Roman"/>
          <w:sz w:val="24"/>
          <w:szCs w:val="24"/>
          <w:lang w:val="lt-LT"/>
        </w:rPr>
      </w:pPr>
    </w:p>
    <w:p w14:paraId="5F10E3F7" w14:textId="77777777" w:rsidR="00974B52" w:rsidRDefault="00974B52" w:rsidP="00506F86">
      <w:pPr>
        <w:pStyle w:val="Sraopastraipa1"/>
        <w:ind w:left="0"/>
        <w:jc w:val="both"/>
        <w:rPr>
          <w:rFonts w:ascii="Times New Roman" w:hAnsi="Times New Roman"/>
          <w:sz w:val="24"/>
          <w:szCs w:val="24"/>
          <w:lang w:val="lt-LT"/>
        </w:rPr>
      </w:pPr>
    </w:p>
    <w:p w14:paraId="5BC4B843" w14:textId="77777777" w:rsidR="00974B52" w:rsidRDefault="00974B52" w:rsidP="00506F86">
      <w:pPr>
        <w:pStyle w:val="Sraopastraipa1"/>
        <w:ind w:left="0"/>
        <w:jc w:val="both"/>
        <w:rPr>
          <w:rFonts w:ascii="Times New Roman" w:hAnsi="Times New Roman"/>
          <w:sz w:val="24"/>
          <w:szCs w:val="24"/>
          <w:lang w:val="lt-LT"/>
        </w:rPr>
      </w:pPr>
    </w:p>
    <w:p w14:paraId="6B213004" w14:textId="77777777" w:rsidR="00974B52" w:rsidRDefault="00974B52" w:rsidP="00506F86">
      <w:pPr>
        <w:pStyle w:val="Sraopastraipa1"/>
        <w:ind w:left="0"/>
        <w:jc w:val="both"/>
        <w:rPr>
          <w:rFonts w:ascii="Times New Roman" w:hAnsi="Times New Roman"/>
          <w:sz w:val="24"/>
          <w:szCs w:val="24"/>
          <w:lang w:val="lt-LT"/>
        </w:rPr>
      </w:pPr>
    </w:p>
    <w:p w14:paraId="5FC4555D" w14:textId="77777777" w:rsidR="00974B52" w:rsidRDefault="00974B52" w:rsidP="00506F86">
      <w:pPr>
        <w:pStyle w:val="Sraopastraipa1"/>
        <w:ind w:left="0"/>
        <w:jc w:val="both"/>
        <w:rPr>
          <w:rFonts w:ascii="Times New Roman" w:hAnsi="Times New Roman"/>
          <w:sz w:val="24"/>
          <w:szCs w:val="24"/>
          <w:lang w:val="lt-LT"/>
        </w:rPr>
      </w:pPr>
    </w:p>
    <w:p w14:paraId="011B5A12" w14:textId="77777777" w:rsidR="00974B52" w:rsidRDefault="00974B52" w:rsidP="00506F86">
      <w:pPr>
        <w:pStyle w:val="Sraopastraipa1"/>
        <w:ind w:left="0"/>
        <w:jc w:val="both"/>
        <w:rPr>
          <w:rFonts w:ascii="Times New Roman" w:hAnsi="Times New Roman"/>
          <w:sz w:val="24"/>
          <w:szCs w:val="24"/>
          <w:lang w:val="lt-LT"/>
        </w:rPr>
      </w:pPr>
    </w:p>
    <w:p w14:paraId="6ED1E1D5" w14:textId="77777777" w:rsidR="00974B52" w:rsidRDefault="00974B52" w:rsidP="00506F86">
      <w:pPr>
        <w:pStyle w:val="Sraopastraipa1"/>
        <w:ind w:left="0"/>
        <w:jc w:val="both"/>
        <w:rPr>
          <w:rFonts w:ascii="Times New Roman" w:hAnsi="Times New Roman"/>
          <w:sz w:val="24"/>
          <w:szCs w:val="24"/>
          <w:lang w:val="lt-LT"/>
        </w:rPr>
      </w:pPr>
    </w:p>
    <w:p w14:paraId="75B831F7" w14:textId="77777777" w:rsidR="00974B52" w:rsidRDefault="00974B52" w:rsidP="00506F86">
      <w:pPr>
        <w:pStyle w:val="Sraopastraipa1"/>
        <w:ind w:left="0"/>
        <w:jc w:val="both"/>
        <w:rPr>
          <w:rFonts w:ascii="Times New Roman" w:hAnsi="Times New Roman"/>
          <w:sz w:val="24"/>
          <w:szCs w:val="24"/>
          <w:lang w:val="lt-LT"/>
        </w:rPr>
      </w:pPr>
    </w:p>
    <w:p w14:paraId="5EB673E2" w14:textId="77777777" w:rsidR="00974B52" w:rsidRDefault="00974B52" w:rsidP="00506F86">
      <w:pPr>
        <w:pStyle w:val="Sraopastraipa1"/>
        <w:ind w:left="0"/>
        <w:jc w:val="both"/>
        <w:rPr>
          <w:rFonts w:ascii="Times New Roman" w:hAnsi="Times New Roman"/>
          <w:sz w:val="24"/>
          <w:szCs w:val="24"/>
          <w:lang w:val="lt-LT"/>
        </w:rPr>
      </w:pPr>
    </w:p>
    <w:p w14:paraId="473E57F0" w14:textId="77777777" w:rsidR="00974B52" w:rsidRDefault="00974B52" w:rsidP="00506F86">
      <w:pPr>
        <w:pStyle w:val="Sraopastraipa1"/>
        <w:ind w:left="0"/>
        <w:jc w:val="both"/>
        <w:rPr>
          <w:rFonts w:ascii="Times New Roman" w:hAnsi="Times New Roman"/>
          <w:sz w:val="24"/>
          <w:szCs w:val="24"/>
          <w:lang w:val="lt-LT"/>
        </w:rPr>
      </w:pPr>
    </w:p>
    <w:p w14:paraId="1B646A0D" w14:textId="77777777" w:rsidR="00974B52" w:rsidRDefault="00974B52" w:rsidP="00506F86">
      <w:pPr>
        <w:pStyle w:val="Sraopastraipa1"/>
        <w:ind w:left="0"/>
        <w:jc w:val="both"/>
        <w:rPr>
          <w:rFonts w:ascii="Times New Roman" w:hAnsi="Times New Roman"/>
          <w:sz w:val="24"/>
          <w:szCs w:val="24"/>
          <w:lang w:val="lt-LT"/>
        </w:rPr>
      </w:pPr>
    </w:p>
    <w:p w14:paraId="595CF915" w14:textId="77777777" w:rsidR="00974B52" w:rsidRDefault="00974B52" w:rsidP="00506F86">
      <w:pPr>
        <w:pStyle w:val="Sraopastraipa1"/>
        <w:ind w:left="0"/>
        <w:jc w:val="both"/>
        <w:rPr>
          <w:rFonts w:ascii="Times New Roman" w:hAnsi="Times New Roman"/>
          <w:sz w:val="24"/>
          <w:szCs w:val="24"/>
          <w:lang w:val="lt-LT"/>
        </w:rPr>
      </w:pPr>
    </w:p>
    <w:p w14:paraId="5E82FA1A" w14:textId="77777777" w:rsidR="00974B52" w:rsidRDefault="00974B52" w:rsidP="00506F86">
      <w:pPr>
        <w:pStyle w:val="Sraopastraipa1"/>
        <w:ind w:left="0"/>
        <w:jc w:val="both"/>
        <w:rPr>
          <w:rFonts w:ascii="Times New Roman" w:hAnsi="Times New Roman"/>
          <w:sz w:val="24"/>
          <w:szCs w:val="24"/>
          <w:lang w:val="lt-LT"/>
        </w:rPr>
      </w:pPr>
    </w:p>
    <w:p w14:paraId="4A42773D" w14:textId="55D6B849" w:rsidR="00195F3D" w:rsidRDefault="00195F3D" w:rsidP="00506F86">
      <w:pPr>
        <w:pStyle w:val="Sraopastraipa1"/>
        <w:ind w:left="0"/>
        <w:jc w:val="both"/>
        <w:rPr>
          <w:rFonts w:ascii="Times New Roman" w:hAnsi="Times New Roman"/>
          <w:sz w:val="24"/>
          <w:szCs w:val="24"/>
          <w:lang w:val="lt-LT"/>
        </w:rPr>
      </w:pPr>
    </w:p>
    <w:p w14:paraId="5A2A5DF2" w14:textId="1D57FBF9" w:rsidR="00D208F3" w:rsidRDefault="00D208F3" w:rsidP="00506F86">
      <w:pPr>
        <w:pStyle w:val="Sraopastraipa1"/>
        <w:ind w:left="0"/>
        <w:jc w:val="both"/>
        <w:rPr>
          <w:rFonts w:ascii="Times New Roman" w:hAnsi="Times New Roman"/>
          <w:sz w:val="24"/>
          <w:szCs w:val="24"/>
          <w:lang w:val="lt-LT"/>
        </w:rPr>
      </w:pPr>
    </w:p>
    <w:p w14:paraId="4E9DC8E4" w14:textId="77777777" w:rsidR="00186D8C" w:rsidRDefault="00506F86" w:rsidP="00186D8C">
      <w:pPr>
        <w:pStyle w:val="Sraopastraipa1"/>
        <w:ind w:left="0"/>
        <w:rPr>
          <w:rFonts w:ascii="Times New Roman" w:hAnsi="Times New Roman"/>
          <w:sz w:val="24"/>
          <w:szCs w:val="24"/>
          <w:lang w:val="lt-LT"/>
        </w:rPr>
        <w:sectPr w:rsidR="00186D8C" w:rsidSect="00974B52">
          <w:headerReference w:type="default" r:id="rId13"/>
          <w:headerReference w:type="first" r:id="rId14"/>
          <w:pgSz w:w="11906" w:h="16838"/>
          <w:pgMar w:top="1134" w:right="567" w:bottom="1134" w:left="1701" w:header="567" w:footer="567" w:gutter="0"/>
          <w:cols w:space="1296"/>
          <w:titlePg/>
          <w:docGrid w:linePitch="360"/>
        </w:sectPr>
      </w:pPr>
      <w:r>
        <w:rPr>
          <w:rFonts w:ascii="Times New Roman" w:hAnsi="Times New Roman"/>
          <w:sz w:val="24"/>
          <w:szCs w:val="24"/>
          <w:lang w:val="lt-LT"/>
        </w:rPr>
        <w:t xml:space="preserve">Renata </w:t>
      </w:r>
      <w:proofErr w:type="spellStart"/>
      <w:r>
        <w:rPr>
          <w:rFonts w:ascii="Times New Roman" w:hAnsi="Times New Roman"/>
          <w:sz w:val="24"/>
          <w:szCs w:val="24"/>
          <w:lang w:val="lt-LT"/>
        </w:rPr>
        <w:t>Ambrazevičienė</w:t>
      </w:r>
      <w:proofErr w:type="spellEnd"/>
    </w:p>
    <w:p w14:paraId="7A9B2848" w14:textId="2B6C6A3B" w:rsidR="00A06A9D" w:rsidRDefault="00A06A9D" w:rsidP="00A06A9D">
      <w:pPr>
        <w:jc w:val="center"/>
        <w:rPr>
          <w:b/>
        </w:rPr>
      </w:pPr>
      <w:r w:rsidRPr="00766E67">
        <w:rPr>
          <w:b/>
        </w:rPr>
        <w:lastRenderedPageBreak/>
        <w:t>AIŠKINAMASIS RAŠTAS</w:t>
      </w:r>
    </w:p>
    <w:p w14:paraId="2D65482B" w14:textId="54A2C1CC" w:rsidR="00353646" w:rsidRPr="00766E67" w:rsidRDefault="00353646" w:rsidP="00A06A9D">
      <w:pPr>
        <w:jc w:val="center"/>
        <w:rPr>
          <w:b/>
        </w:rPr>
      </w:pPr>
      <w:r w:rsidRPr="00766E67">
        <w:rPr>
          <w:b/>
        </w:rPr>
        <w:t>PRIE KRETINGOS RAJONO SAVIVALDYBĖS TARYBOS SPRENDIMO</w:t>
      </w:r>
      <w:r w:rsidR="00186D8C">
        <w:rPr>
          <w:b/>
        </w:rPr>
        <w:t xml:space="preserve"> PROJEKTO</w:t>
      </w:r>
    </w:p>
    <w:p w14:paraId="218E76C2" w14:textId="5E144A64" w:rsidR="00A06A9D" w:rsidRDefault="00353646" w:rsidP="00A06A9D">
      <w:pPr>
        <w:jc w:val="center"/>
        <w:rPr>
          <w:b/>
          <w:caps/>
        </w:rPr>
      </w:pPr>
      <w:r w:rsidRPr="00766E67">
        <w:rPr>
          <w:b/>
          <w:caps/>
        </w:rPr>
        <w:t>„</w:t>
      </w:r>
      <w:r w:rsidR="00404769" w:rsidRPr="00186D8C">
        <w:rPr>
          <w:b/>
          <w:bCs/>
        </w:rPr>
        <w:t xml:space="preserve">DĖL UAB KRETINGOS ŠILUMOS TINKLŲ </w:t>
      </w:r>
      <w:r w:rsidR="00404769">
        <w:rPr>
          <w:b/>
        </w:rPr>
        <w:t>ŠILUMOS GAMYBOS IR (AR) TIEKIMO PAJAMŲ BAZINIO LYGIO NUSTATYMO</w:t>
      </w:r>
      <w:r w:rsidRPr="00766E67">
        <w:rPr>
          <w:b/>
          <w:caps/>
        </w:rPr>
        <w:t>“</w:t>
      </w:r>
    </w:p>
    <w:p w14:paraId="2F6DFC7F" w14:textId="77777777" w:rsidR="00D771FF" w:rsidRPr="00974B52" w:rsidRDefault="00D771FF" w:rsidP="00457498">
      <w:pPr>
        <w:rPr>
          <w:bCs/>
          <w:caps/>
        </w:rPr>
      </w:pPr>
    </w:p>
    <w:p w14:paraId="473F0172" w14:textId="15C7C844" w:rsidR="00457498" w:rsidRPr="00033D28" w:rsidRDefault="00457498" w:rsidP="00457498">
      <w:pPr>
        <w:jc w:val="center"/>
        <w:rPr>
          <w:caps/>
        </w:rPr>
      </w:pPr>
      <w:r w:rsidRPr="00033D28">
        <w:t>20</w:t>
      </w:r>
      <w:r>
        <w:t>2</w:t>
      </w:r>
      <w:r w:rsidR="00BA34AD">
        <w:t>5</w:t>
      </w:r>
      <w:r w:rsidRPr="00033D28">
        <w:t xml:space="preserve"> m. </w:t>
      </w:r>
      <w:r w:rsidR="00BA34AD">
        <w:t>sausi</w:t>
      </w:r>
      <w:r>
        <w:t xml:space="preserve">o     </w:t>
      </w:r>
      <w:r w:rsidRPr="00033D28">
        <w:t>d.</w:t>
      </w:r>
    </w:p>
    <w:p w14:paraId="57273E04" w14:textId="77777777" w:rsidR="00457498" w:rsidRDefault="00457498" w:rsidP="00457498">
      <w:pPr>
        <w:jc w:val="center"/>
        <w:rPr>
          <w:b/>
        </w:rPr>
      </w:pPr>
      <w:r w:rsidRPr="004C2115">
        <w:t>Kretinga</w:t>
      </w:r>
    </w:p>
    <w:p w14:paraId="766AA608" w14:textId="77777777" w:rsidR="00030A14" w:rsidRDefault="00030A14" w:rsidP="00186D8C">
      <w:pPr>
        <w:rPr>
          <w:bCs/>
          <w:caps/>
        </w:rPr>
      </w:pPr>
    </w:p>
    <w:p w14:paraId="1CBA6D17" w14:textId="4DA2293B" w:rsidR="00147BAB" w:rsidRPr="00147BAB" w:rsidRDefault="00147BAB" w:rsidP="00147BAB">
      <w:pPr>
        <w:pStyle w:val="Sraopastraipa"/>
        <w:spacing w:after="0" w:line="240" w:lineRule="auto"/>
        <w:jc w:val="both"/>
        <w:rPr>
          <w:rFonts w:ascii="Times New Roman" w:hAnsi="Times New Roman"/>
          <w:b/>
          <w:sz w:val="24"/>
          <w:szCs w:val="24"/>
        </w:rPr>
      </w:pPr>
      <w:r>
        <w:rPr>
          <w:rFonts w:ascii="Times New Roman" w:hAnsi="Times New Roman"/>
          <w:b/>
          <w:sz w:val="24"/>
          <w:szCs w:val="24"/>
        </w:rPr>
        <w:t xml:space="preserve">1. </w:t>
      </w:r>
      <w:r w:rsidR="00457498" w:rsidRPr="005852EA">
        <w:rPr>
          <w:rFonts w:ascii="Times New Roman" w:hAnsi="Times New Roman"/>
          <w:b/>
          <w:sz w:val="24"/>
          <w:szCs w:val="24"/>
          <w:lang w:val="lt-LT"/>
        </w:rPr>
        <w:t>Parengto sprendimo projekto tikslas ir uždaviniai.</w:t>
      </w:r>
    </w:p>
    <w:p w14:paraId="118C48ED" w14:textId="64DFA3BA" w:rsidR="00941A54" w:rsidRDefault="00066B65" w:rsidP="00147BAB">
      <w:pPr>
        <w:ind w:firstLine="720"/>
        <w:jc w:val="both"/>
        <w:rPr>
          <w:iCs/>
        </w:rPr>
      </w:pPr>
      <w:r w:rsidRPr="00147BAB">
        <w:t>V</w:t>
      </w:r>
      <w:r w:rsidR="00353646" w:rsidRPr="00147BAB">
        <w:t>adovau</w:t>
      </w:r>
      <w:r w:rsidR="009405D3" w:rsidRPr="00147BAB">
        <w:t xml:space="preserve">jantis </w:t>
      </w:r>
      <w:r w:rsidR="00941A54">
        <w:t>Lietuvos Respublikos š</w:t>
      </w:r>
      <w:r w:rsidR="009405D3" w:rsidRPr="00147BAB">
        <w:t>ilumos ūkio įstatymu</w:t>
      </w:r>
      <w:r w:rsidR="00C31C4F" w:rsidRPr="00147BAB">
        <w:t xml:space="preserve"> ir Šilumos kainų nustatymo metodika, patvirtinta Valstybinės kainų ir energetikos kontrolės komisijos 2009 m. liepos 8 d. nutarimu Nr. O3-96 „Dėl Šilumos kainų nustatymo metodikos“</w:t>
      </w:r>
      <w:r w:rsidR="005852EA">
        <w:t xml:space="preserve"> (</w:t>
      </w:r>
      <w:r w:rsidR="00473432" w:rsidRPr="00473432">
        <w:rPr>
          <w:color w:val="000000"/>
          <w:shd w:val="clear" w:color="auto" w:fill="FFFFFF"/>
        </w:rPr>
        <w:t>nauja redakcija nuo 2023</w:t>
      </w:r>
      <w:r w:rsidR="00132F63">
        <w:rPr>
          <w:color w:val="000000"/>
          <w:shd w:val="clear" w:color="auto" w:fill="FFFFFF"/>
        </w:rPr>
        <w:t xml:space="preserve"> </w:t>
      </w:r>
      <w:r w:rsidR="00473432">
        <w:rPr>
          <w:color w:val="000000"/>
          <w:shd w:val="clear" w:color="auto" w:fill="FFFFFF"/>
        </w:rPr>
        <w:t xml:space="preserve">m. spalio </w:t>
      </w:r>
      <w:r w:rsidR="00473432" w:rsidRPr="00473432">
        <w:rPr>
          <w:color w:val="000000"/>
          <w:shd w:val="clear" w:color="auto" w:fill="FFFFFF"/>
        </w:rPr>
        <w:t>1</w:t>
      </w:r>
      <w:r w:rsidR="00473432">
        <w:rPr>
          <w:color w:val="000000"/>
          <w:shd w:val="clear" w:color="auto" w:fill="FFFFFF"/>
        </w:rPr>
        <w:t xml:space="preserve"> d.</w:t>
      </w:r>
      <w:r w:rsidR="005852EA">
        <w:t>)</w:t>
      </w:r>
      <w:r w:rsidR="00C00CD2" w:rsidRPr="00147BAB">
        <w:t>,</w:t>
      </w:r>
      <w:r w:rsidR="009405D3" w:rsidRPr="00147BAB">
        <w:t xml:space="preserve"> </w:t>
      </w:r>
      <w:r w:rsidR="00353646" w:rsidRPr="00147BAB">
        <w:t xml:space="preserve">nustatyti </w:t>
      </w:r>
      <w:r w:rsidR="00BA34AD">
        <w:t>pirmi</w:t>
      </w:r>
      <w:r w:rsidR="00837259" w:rsidRPr="005852EA">
        <w:t>esiems</w:t>
      </w:r>
      <w:r w:rsidR="009405D3" w:rsidRPr="00147BAB">
        <w:rPr>
          <w:lang w:val="pt-BR"/>
        </w:rPr>
        <w:t xml:space="preserve"> </w:t>
      </w:r>
      <w:r w:rsidR="00A965AE" w:rsidRPr="00147BAB">
        <w:rPr>
          <w:lang w:val="pt-BR"/>
        </w:rPr>
        <w:t xml:space="preserve">šilumos </w:t>
      </w:r>
      <w:r w:rsidR="002D5C02">
        <w:rPr>
          <w:lang w:val="pt-BR"/>
        </w:rPr>
        <w:t xml:space="preserve">gamybos ir (ar) tiekimo pajamų bazinio lygio </w:t>
      </w:r>
      <w:r w:rsidR="009405D3" w:rsidRPr="00147BAB">
        <w:rPr>
          <w:lang w:val="pt-BR"/>
        </w:rPr>
        <w:t xml:space="preserve">galiojimo metams </w:t>
      </w:r>
      <w:r w:rsidR="0083059A" w:rsidRPr="00E924DD">
        <w:rPr>
          <w:lang w:val="pt-BR"/>
        </w:rPr>
        <w:t>(</w:t>
      </w:r>
      <w:r w:rsidR="00FA5521" w:rsidRPr="00E924DD">
        <w:rPr>
          <w:lang w:val="pt-BR"/>
        </w:rPr>
        <w:t xml:space="preserve">šilumos </w:t>
      </w:r>
      <w:r w:rsidR="00BA7A51">
        <w:rPr>
          <w:lang w:val="pt-BR"/>
        </w:rPr>
        <w:t>kaina</w:t>
      </w:r>
      <w:r w:rsidR="00CB78F0">
        <w:rPr>
          <w:lang w:val="pt-BR"/>
        </w:rPr>
        <w:t xml:space="preserve"> </w:t>
      </w:r>
      <w:r w:rsidR="0067274B">
        <w:rPr>
          <w:lang w:val="pt-BR"/>
        </w:rPr>
        <w:t xml:space="preserve">vartotojams </w:t>
      </w:r>
      <w:r w:rsidR="00BA7A51">
        <w:rPr>
          <w:lang w:val="pt-BR"/>
        </w:rPr>
        <w:t xml:space="preserve">galios </w:t>
      </w:r>
      <w:r w:rsidR="009405D3" w:rsidRPr="00147BAB">
        <w:rPr>
          <w:lang w:val="pt-BR"/>
        </w:rPr>
        <w:t xml:space="preserve">nuo </w:t>
      </w:r>
      <w:r w:rsidR="009405D3" w:rsidRPr="00134A65">
        <w:rPr>
          <w:lang w:val="pt-BR"/>
        </w:rPr>
        <w:t>20</w:t>
      </w:r>
      <w:r w:rsidR="00FF66A3" w:rsidRPr="00134A65">
        <w:rPr>
          <w:lang w:val="pt-BR"/>
        </w:rPr>
        <w:t>2</w:t>
      </w:r>
      <w:r w:rsidR="002D5C02">
        <w:rPr>
          <w:lang w:val="pt-BR"/>
        </w:rPr>
        <w:t>5</w:t>
      </w:r>
      <w:r w:rsidR="009405D3" w:rsidRPr="00134A65">
        <w:rPr>
          <w:lang w:val="pt-BR"/>
        </w:rPr>
        <w:t xml:space="preserve"> m. </w:t>
      </w:r>
      <w:r w:rsidR="00E95521" w:rsidRPr="00134A65">
        <w:rPr>
          <w:lang w:val="pt-BR"/>
        </w:rPr>
        <w:t>kov</w:t>
      </w:r>
      <w:r w:rsidR="007274F3" w:rsidRPr="00134A65">
        <w:rPr>
          <w:lang w:val="pt-BR"/>
        </w:rPr>
        <w:t>o</w:t>
      </w:r>
      <w:r w:rsidR="009405D3" w:rsidRPr="00134A65">
        <w:rPr>
          <w:lang w:val="pt-BR"/>
        </w:rPr>
        <w:t xml:space="preserve"> 1 d. iki 20</w:t>
      </w:r>
      <w:r w:rsidR="00FF66A3" w:rsidRPr="00134A65">
        <w:rPr>
          <w:lang w:val="pt-BR"/>
        </w:rPr>
        <w:t>2</w:t>
      </w:r>
      <w:r w:rsidR="002D5C02">
        <w:rPr>
          <w:lang w:val="pt-BR"/>
        </w:rPr>
        <w:t>6</w:t>
      </w:r>
      <w:r w:rsidR="009405D3" w:rsidRPr="00134A65">
        <w:rPr>
          <w:lang w:val="pt-BR"/>
        </w:rPr>
        <w:t xml:space="preserve"> m. </w:t>
      </w:r>
      <w:r w:rsidR="00E95521" w:rsidRPr="00134A65">
        <w:rPr>
          <w:lang w:val="pt-BR"/>
        </w:rPr>
        <w:t>vasario 28</w:t>
      </w:r>
      <w:r w:rsidR="009405D3" w:rsidRPr="00134A65">
        <w:rPr>
          <w:lang w:val="pt-BR"/>
        </w:rPr>
        <w:t xml:space="preserve"> d.</w:t>
      </w:r>
      <w:r w:rsidR="0083059A">
        <w:rPr>
          <w:lang w:val="pt-BR"/>
        </w:rPr>
        <w:t>)</w:t>
      </w:r>
      <w:r w:rsidR="009405D3" w:rsidRPr="00147BAB">
        <w:rPr>
          <w:lang w:val="pt-BR"/>
        </w:rPr>
        <w:t xml:space="preserve"> </w:t>
      </w:r>
      <w:r w:rsidR="00192731" w:rsidRPr="00147BAB">
        <w:rPr>
          <w:lang w:val="pt-BR"/>
        </w:rPr>
        <w:t>UAB</w:t>
      </w:r>
      <w:r w:rsidR="009405D3" w:rsidRPr="00147BAB">
        <w:rPr>
          <w:lang w:val="pt-BR"/>
        </w:rPr>
        <w:t xml:space="preserve"> Kretingos šilumos tinklų </w:t>
      </w:r>
      <w:r w:rsidR="00473432">
        <w:t>šilumos gamybos ir (ar) tiekimo pajamų bazinį lygį</w:t>
      </w:r>
      <w:r w:rsidR="00851A06" w:rsidRPr="00147BAB">
        <w:rPr>
          <w:lang w:val="pt-BR"/>
        </w:rPr>
        <w:t xml:space="preserve"> bei</w:t>
      </w:r>
      <w:r w:rsidR="002173DB" w:rsidRPr="00147BAB">
        <w:rPr>
          <w:lang w:val="pt-BR"/>
        </w:rPr>
        <w:t xml:space="preserve"> </w:t>
      </w:r>
      <w:r w:rsidR="0083059A">
        <w:rPr>
          <w:lang w:val="pt-BR"/>
        </w:rPr>
        <w:t xml:space="preserve">nustatyti </w:t>
      </w:r>
      <w:r w:rsidR="0083059A" w:rsidRPr="0083059A">
        <w:rPr>
          <w:lang w:val="pt-BR"/>
        </w:rPr>
        <w:t>papildomai gautų pajamų</w:t>
      </w:r>
      <w:r w:rsidR="0083059A">
        <w:rPr>
          <w:lang w:val="pt-BR"/>
        </w:rPr>
        <w:t xml:space="preserve"> (</w:t>
      </w:r>
      <w:r w:rsidR="0083059A" w:rsidRPr="0083059A">
        <w:rPr>
          <w:lang w:val="pt-BR"/>
        </w:rPr>
        <w:t>173,36 tūkst. Eur</w:t>
      </w:r>
      <w:r w:rsidR="0083059A">
        <w:rPr>
          <w:lang w:val="pt-BR"/>
        </w:rPr>
        <w:t>)</w:t>
      </w:r>
      <w:r w:rsidR="0083059A" w:rsidRPr="0083059A">
        <w:rPr>
          <w:lang w:val="pt-BR"/>
        </w:rPr>
        <w:t xml:space="preserve"> grąžinimo laikotarpį</w:t>
      </w:r>
      <w:r w:rsidR="0083059A">
        <w:rPr>
          <w:lang w:val="pt-BR"/>
        </w:rPr>
        <w:t>.</w:t>
      </w:r>
    </w:p>
    <w:p w14:paraId="45CB92B4" w14:textId="250D97B7" w:rsidR="00147BAB" w:rsidRPr="00147BAB" w:rsidRDefault="00147BAB" w:rsidP="00147BAB">
      <w:pPr>
        <w:widowControl/>
        <w:suppressAutoHyphens w:val="0"/>
        <w:ind w:firstLine="720"/>
        <w:jc w:val="both"/>
        <w:rPr>
          <w:b/>
        </w:rPr>
      </w:pPr>
      <w:r w:rsidRPr="00147BAB">
        <w:rPr>
          <w:b/>
        </w:rPr>
        <w:t>2. Siūlomos teisinio reguliavimo nuostatos, šiuo metu esantis teisinis reglamentavimas, kokie šios srities teisės aktai tebegalioja ir kokius teisės aktus būtina pakeisti ar panaikinti, priėmus teikiamą tarybos sprendimo projektą.</w:t>
      </w:r>
    </w:p>
    <w:p w14:paraId="368E6468" w14:textId="141DF0AD" w:rsidR="00805B26" w:rsidRDefault="00EE4CEF" w:rsidP="00805B26">
      <w:pPr>
        <w:ind w:firstLine="720"/>
        <w:jc w:val="both"/>
      </w:pPr>
      <w:r w:rsidRPr="00147BAB">
        <w:t>Valstybinė energetikos reguliavimo taryba (toliau</w:t>
      </w:r>
      <w:r w:rsidR="00186D8C" w:rsidRPr="00147BAB">
        <w:t xml:space="preserve"> –</w:t>
      </w:r>
      <w:r w:rsidRPr="00147BAB">
        <w:t xml:space="preserve"> VERT) </w:t>
      </w:r>
      <w:r w:rsidR="00805B26">
        <w:t>2024 m. lapkričio 28 d. nutarimu Nr. O3E-1507 „Dėl UAB Kretingos šilumos tinklų šilumos gamybos ir (ar) tiekimo pajamų bazinio lygio nustatymo“ (toliau – Nutarimas), nustatė UAB Kretingos šilumos tinklams iki 2027 m. lapkričio 30 d. galiosiantį pajamų bazinį lygį.</w:t>
      </w:r>
    </w:p>
    <w:p w14:paraId="0DB77007" w14:textId="68B0149F" w:rsidR="00941A54" w:rsidRDefault="00805B26" w:rsidP="00805B26">
      <w:pPr>
        <w:ind w:firstLine="720"/>
        <w:jc w:val="both"/>
      </w:pPr>
      <w:r>
        <w:t>Lietuvos Respublikos šilumos ūkio įstatymo 32 straipsnio 8 dal</w:t>
      </w:r>
      <w:r w:rsidR="00BA7A51">
        <w:t>ies 1 punkte</w:t>
      </w:r>
      <w:r>
        <w:t xml:space="preserve"> nurodyta, kad ne vėliau kaip per 30 kalendorinių dienų atitinkamos savivaldybės taryba, vadovaudamasi VERT nustatytu šilumos gamybos ir (ar) tiekimo pajamų baziniu lygiu (toliau – Pajamų bazinis lygis) bei Šilumos kainų nustatymo metodika (toliau – Metodika), nustato pajamų lygį pirmiesiems Pajamų bazinio lygio galiojimo metams. Jeigu savivaldybės taryba per nurodytą terminą nenustato šilumos pajamų metinio lygio pirmiesiems Pajamų bazinio lygio galiojimo metams, VERT vienašališkai nustato šilumos pajamų metinį lygį. UAB Kretingos šilumos tinklai</w:t>
      </w:r>
      <w:r w:rsidR="00BD70DE">
        <w:t xml:space="preserve"> </w:t>
      </w:r>
      <w:r w:rsidR="00BD70DE" w:rsidRPr="00BD70DE">
        <w:t>(toliau taip pat vadinama Bendrovė)</w:t>
      </w:r>
      <w:r>
        <w:t xml:space="preserve"> 2024 m. gruodžio 23 d. raštu Nr. R2-274 „Dėl UAB Kretingos šilumos tinklų šilumos gamybos ir (ar) tiekimo pajamų lygio pirmiesiems pajamų bazinio lygio galiojimo metams vienašališko nustatymo“ informavo VERT, kad šį klausimą Kretingos raj</w:t>
      </w:r>
      <w:r w:rsidR="00BD70DE">
        <w:t>ono</w:t>
      </w:r>
      <w:r>
        <w:t xml:space="preserve"> savivaldybės taryba svarstys 2025 m. sausio mėn. posėdyje ir paprašė vienašališkai nenustatyti pajamų metinio lygio pirmiesiems Pajamų bazinio lygio galiojimo metams, o palaukti savivaldybės tarybos sprendimo.</w:t>
      </w:r>
    </w:p>
    <w:p w14:paraId="337844BC" w14:textId="5AB4F9B1" w:rsidR="0083059A" w:rsidRDefault="0083059A" w:rsidP="0083059A">
      <w:pPr>
        <w:ind w:firstLine="720"/>
        <w:jc w:val="both"/>
      </w:pPr>
      <w:r>
        <w:t>VERT Nutarimo 3 punkte konstatuota, kad UAB Kretingos šilumos tinklų</w:t>
      </w:r>
      <w:r w:rsidR="00BD70DE">
        <w:t xml:space="preserve"> </w:t>
      </w:r>
      <w:r>
        <w:t xml:space="preserve">papildomai gautas pajamas sudaro </w:t>
      </w:r>
      <w:r w:rsidRPr="004F3262">
        <w:rPr>
          <w:b/>
        </w:rPr>
        <w:t>173,36 tūkst. Eur</w:t>
      </w:r>
      <w:r>
        <w:t xml:space="preserve"> ir šią sumą Savivaldybės taryba turi įvertinti nustatydama pajamų lygį pirmiesiems Pajamų bazinio lygio galiojimo metams. </w:t>
      </w:r>
      <w:r w:rsidRPr="00C343BA">
        <w:rPr>
          <w:b/>
        </w:rPr>
        <w:t xml:space="preserve">Savivaldybės taryba gali nustatyti ilgesnį nei 12 mėn. papildomai gautų pajamų grąžinimo laikotarpį. </w:t>
      </w:r>
    </w:p>
    <w:p w14:paraId="29031140" w14:textId="17ACC6C3" w:rsidR="00805B26" w:rsidRDefault="0083059A" w:rsidP="0083059A">
      <w:pPr>
        <w:ind w:firstLine="720"/>
        <w:jc w:val="both"/>
      </w:pPr>
      <w:r>
        <w:t>Metodikos 99 punkte numatyta, kad, kai papildomai gautų pajamų grąžinimas per vienerius metus neleistų ūkio subjektui užtikrinti patikimos šilumos gamybos ir (ar) tiekimo vartotojams, t. y. kai papildomai gautų pajamų suma viršija ūkio subjektui nustatytą metinę investicijų gr</w:t>
      </w:r>
      <w:r w:rsidR="00C343BA">
        <w:t xml:space="preserve">ąžą ir ūkio subjektas pateikia </w:t>
      </w:r>
      <w:r>
        <w:t>motyvuotus paaiškinimus, papildomai gautos pajamos grąžinamos per ilgesnį nei 12 mėn. laikotarpį, o tokiu atveju įvertinama pinigų kaina.</w:t>
      </w:r>
    </w:p>
    <w:p w14:paraId="03F990A2" w14:textId="198FF9A3" w:rsidR="00805B26" w:rsidRPr="002A3221" w:rsidRDefault="00BD70DE" w:rsidP="00C343BA">
      <w:pPr>
        <w:pStyle w:val="Pagrindiniotekstotrauka"/>
        <w:tabs>
          <w:tab w:val="left" w:pos="990"/>
          <w:tab w:val="left" w:pos="1260"/>
          <w:tab w:val="left" w:pos="1440"/>
          <w:tab w:val="left" w:pos="1710"/>
        </w:tabs>
        <w:rPr>
          <w:szCs w:val="24"/>
        </w:rPr>
      </w:pPr>
      <w:r w:rsidRPr="002A3221">
        <w:rPr>
          <w:szCs w:val="24"/>
        </w:rPr>
        <w:t>VERT</w:t>
      </w:r>
      <w:r w:rsidR="002A3221">
        <w:rPr>
          <w:szCs w:val="24"/>
        </w:rPr>
        <w:t xml:space="preserve"> </w:t>
      </w:r>
      <w:r w:rsidR="00C343BA" w:rsidRPr="002A3221">
        <w:rPr>
          <w:szCs w:val="24"/>
        </w:rPr>
        <w:t>siūlo Bendrovės papildomai gautų pajamų grąžinimą išdėstyti 12 mėnesių laikotarpiui.</w:t>
      </w:r>
    </w:p>
    <w:p w14:paraId="34BF0C93" w14:textId="7298FCC5" w:rsidR="00BD70DE" w:rsidRDefault="00BD70DE" w:rsidP="00BD70DE">
      <w:pPr>
        <w:pStyle w:val="Pagrindiniotekstotrauka"/>
        <w:tabs>
          <w:tab w:val="left" w:pos="990"/>
          <w:tab w:val="left" w:pos="1260"/>
          <w:tab w:val="left" w:pos="1440"/>
          <w:tab w:val="left" w:pos="1710"/>
        </w:tabs>
        <w:rPr>
          <w:szCs w:val="24"/>
        </w:rPr>
      </w:pPr>
      <w:r>
        <w:rPr>
          <w:szCs w:val="24"/>
        </w:rPr>
        <w:t>UAB Kretingos šilumos tinklai kreipėsi į Kretingos rajono savivaldybę 2025 m. sausio 7 d. raštu</w:t>
      </w:r>
      <w:r w:rsidRPr="00BD70DE">
        <w:rPr>
          <w:szCs w:val="24"/>
        </w:rPr>
        <w:t xml:space="preserve"> Nr. R2-3 „Dėl UAB Kretingos šilumos tinklų šilumos gamybos ir (ar) tiekimo pajamų lygio nustatymo“</w:t>
      </w:r>
      <w:r w:rsidR="004F3262">
        <w:rPr>
          <w:szCs w:val="24"/>
        </w:rPr>
        <w:t xml:space="preserve"> (toliau </w:t>
      </w:r>
      <w:r w:rsidR="007E5090">
        <w:rPr>
          <w:szCs w:val="24"/>
        </w:rPr>
        <w:t>–</w:t>
      </w:r>
      <w:r w:rsidR="004F3262">
        <w:rPr>
          <w:szCs w:val="24"/>
        </w:rPr>
        <w:t xml:space="preserve"> Raštas)</w:t>
      </w:r>
      <w:r>
        <w:rPr>
          <w:szCs w:val="24"/>
        </w:rPr>
        <w:t xml:space="preserve"> su prašymu </w:t>
      </w:r>
      <w:r w:rsidRPr="00BD70DE">
        <w:rPr>
          <w:szCs w:val="24"/>
        </w:rPr>
        <w:t>nustatyti pirmiesiems šilumos gamybos ir (ar) tiekimo pajamų bazinio lygio galiojimo metams (nuo 2025 m. kovo 1 d. iki 2026 m. vasario 28 d.) UAB Kretingos šilumos tinklų šilumos gamybos ir (ar) tiekimo pajamų bazinį lygį bei nustatyti papildomai gautų pajamų (173,36 tūkst. Eur.) grąžinimo laikotarpį</w:t>
      </w:r>
      <w:r w:rsidR="00070237">
        <w:rPr>
          <w:szCs w:val="24"/>
        </w:rPr>
        <w:t>.</w:t>
      </w:r>
    </w:p>
    <w:p w14:paraId="7C38658B" w14:textId="1223705A" w:rsidR="00BD70DE" w:rsidRPr="00BD70DE" w:rsidRDefault="00070237" w:rsidP="00BD70DE">
      <w:pPr>
        <w:pStyle w:val="Pagrindiniotekstotrauka"/>
        <w:tabs>
          <w:tab w:val="left" w:pos="990"/>
          <w:tab w:val="left" w:pos="1260"/>
          <w:tab w:val="left" w:pos="1440"/>
          <w:tab w:val="left" w:pos="1710"/>
        </w:tabs>
        <w:rPr>
          <w:szCs w:val="24"/>
        </w:rPr>
      </w:pPr>
      <w:r>
        <w:rPr>
          <w:szCs w:val="24"/>
        </w:rPr>
        <w:lastRenderedPageBreak/>
        <w:t xml:space="preserve">Minėtame </w:t>
      </w:r>
      <w:r w:rsidR="00BD70DE" w:rsidRPr="00BD70DE">
        <w:rPr>
          <w:szCs w:val="24"/>
        </w:rPr>
        <w:t>Bendrovė</w:t>
      </w:r>
      <w:r w:rsidR="00BD70DE">
        <w:rPr>
          <w:szCs w:val="24"/>
        </w:rPr>
        <w:t>s</w:t>
      </w:r>
      <w:r w:rsidR="00BD70DE" w:rsidRPr="00BD70DE">
        <w:rPr>
          <w:szCs w:val="24"/>
        </w:rPr>
        <w:t xml:space="preserve"> </w:t>
      </w:r>
      <w:r w:rsidR="004F3262">
        <w:rPr>
          <w:szCs w:val="24"/>
        </w:rPr>
        <w:t>R</w:t>
      </w:r>
      <w:r>
        <w:rPr>
          <w:szCs w:val="24"/>
        </w:rPr>
        <w:t>ašto 1 priede pateikt</w:t>
      </w:r>
      <w:r w:rsidR="00BD70DE" w:rsidRPr="00BD70DE">
        <w:rPr>
          <w:szCs w:val="24"/>
        </w:rPr>
        <w:t>a grąžintinų papildomai gautų pajamų įtaką veiklos rezultatui</w:t>
      </w:r>
      <w:r>
        <w:rPr>
          <w:rStyle w:val="Puslapioinaosnuoroda"/>
          <w:szCs w:val="24"/>
        </w:rPr>
        <w:footnoteReference w:id="1"/>
      </w:r>
      <w:r w:rsidR="00BD70DE" w:rsidRPr="00BD70DE">
        <w:rPr>
          <w:szCs w:val="24"/>
        </w:rPr>
        <w:t>, jas grąžinant per vi</w:t>
      </w:r>
      <w:r>
        <w:rPr>
          <w:szCs w:val="24"/>
        </w:rPr>
        <w:t>enerius, dvejus ar trejus metus:</w:t>
      </w:r>
      <w:r w:rsidR="00BD70DE" w:rsidRPr="00BD70DE">
        <w:rPr>
          <w:szCs w:val="24"/>
        </w:rPr>
        <w:t xml:space="preserve"> </w:t>
      </w:r>
    </w:p>
    <w:p w14:paraId="1A9C8CD2" w14:textId="77777777" w:rsidR="00BD70DE" w:rsidRPr="00BD70DE" w:rsidRDefault="00BD70DE" w:rsidP="00070237">
      <w:pPr>
        <w:pStyle w:val="Pagrindiniotekstotrauka"/>
        <w:numPr>
          <w:ilvl w:val="0"/>
          <w:numId w:val="29"/>
        </w:numPr>
        <w:tabs>
          <w:tab w:val="left" w:pos="990"/>
          <w:tab w:val="left" w:pos="1260"/>
          <w:tab w:val="left" w:pos="1440"/>
          <w:tab w:val="left" w:pos="1710"/>
        </w:tabs>
        <w:ind w:left="0" w:firstLine="851"/>
        <w:rPr>
          <w:szCs w:val="24"/>
        </w:rPr>
      </w:pPr>
      <w:r w:rsidRPr="00070237">
        <w:rPr>
          <w:szCs w:val="24"/>
        </w:rPr>
        <w:t xml:space="preserve">Grąžinant papildomai gautas pajamas </w:t>
      </w:r>
      <w:r w:rsidRPr="00070237">
        <w:rPr>
          <w:b/>
          <w:szCs w:val="24"/>
          <w:u w:val="single"/>
        </w:rPr>
        <w:t>per 12 mėnesių</w:t>
      </w:r>
      <w:r w:rsidRPr="00BD70DE">
        <w:rPr>
          <w:szCs w:val="24"/>
        </w:rPr>
        <w:t xml:space="preserve">, papildoma dedamoji </w:t>
      </w:r>
      <w:r w:rsidRPr="00070237">
        <w:rPr>
          <w:szCs w:val="24"/>
          <w:u w:val="single"/>
        </w:rPr>
        <w:t>šilumos kainą mažintų 0,49 ct/kWh</w:t>
      </w:r>
      <w:r w:rsidRPr="00BD70DE">
        <w:rPr>
          <w:szCs w:val="24"/>
        </w:rPr>
        <w:t xml:space="preserve">, o į šilumos kainą įskaičiuotos investicijos grąžos dalis (80,27 tūkst. Eur), likusi atėmus grąžintinas pajamas, nepadengtų turimų įsipareigojimų (112 tūkst. Eur). </w:t>
      </w:r>
      <w:r w:rsidRPr="00070237">
        <w:rPr>
          <w:szCs w:val="24"/>
          <w:u w:val="single"/>
        </w:rPr>
        <w:t>Numatomą 32 tūkst. Eur  nuostolį turėtų kompensuoti kitos veiklos pelnas.</w:t>
      </w:r>
      <w:r w:rsidRPr="00BD70DE">
        <w:rPr>
          <w:szCs w:val="24"/>
        </w:rPr>
        <w:t xml:space="preserve"> </w:t>
      </w:r>
    </w:p>
    <w:p w14:paraId="357AA437" w14:textId="6CCCDD14" w:rsidR="00070237" w:rsidRPr="00070237" w:rsidRDefault="00BD70DE" w:rsidP="00070237">
      <w:pPr>
        <w:pStyle w:val="Pagrindiniotekstotrauka"/>
        <w:numPr>
          <w:ilvl w:val="0"/>
          <w:numId w:val="29"/>
        </w:numPr>
        <w:tabs>
          <w:tab w:val="left" w:pos="990"/>
          <w:tab w:val="left" w:pos="1260"/>
          <w:tab w:val="left" w:pos="1440"/>
          <w:tab w:val="left" w:pos="1710"/>
        </w:tabs>
        <w:ind w:left="0" w:firstLine="851"/>
        <w:rPr>
          <w:szCs w:val="24"/>
        </w:rPr>
      </w:pPr>
      <w:r w:rsidRPr="00070237">
        <w:rPr>
          <w:szCs w:val="24"/>
        </w:rPr>
        <w:t>Grąžinant papildomai gautas pajamas</w:t>
      </w:r>
      <w:r w:rsidRPr="00070237">
        <w:rPr>
          <w:szCs w:val="24"/>
          <w:u w:val="single"/>
        </w:rPr>
        <w:t xml:space="preserve"> </w:t>
      </w:r>
      <w:r w:rsidRPr="00070237">
        <w:rPr>
          <w:b/>
          <w:szCs w:val="24"/>
          <w:u w:val="single"/>
        </w:rPr>
        <w:t>per 24 mėnesius</w:t>
      </w:r>
      <w:r w:rsidRPr="00BD70DE">
        <w:rPr>
          <w:szCs w:val="24"/>
        </w:rPr>
        <w:t xml:space="preserve">, </w:t>
      </w:r>
      <w:r w:rsidRPr="00070237">
        <w:rPr>
          <w:szCs w:val="24"/>
          <w:u w:val="single"/>
        </w:rPr>
        <w:t>papildoma grąžintinų pajamų suma</w:t>
      </w:r>
      <w:r w:rsidRPr="00BD70DE">
        <w:rPr>
          <w:szCs w:val="24"/>
        </w:rPr>
        <w:t xml:space="preserve"> sudarytų 181,87 tūkst. Eur, t. y. </w:t>
      </w:r>
      <w:r w:rsidRPr="00070237">
        <w:rPr>
          <w:szCs w:val="24"/>
          <w:u w:val="single"/>
        </w:rPr>
        <w:t>būtų 8,51 tūkst. Eur didesnė</w:t>
      </w:r>
      <w:r w:rsidRPr="00BD70DE">
        <w:rPr>
          <w:szCs w:val="24"/>
        </w:rPr>
        <w:t>, dėl įvertintos pinigų kainos (</w:t>
      </w:r>
      <w:r w:rsidR="004F3262">
        <w:rPr>
          <w:szCs w:val="24"/>
        </w:rPr>
        <w:t xml:space="preserve">Rašto </w:t>
      </w:r>
      <w:r w:rsidRPr="00BD70DE">
        <w:rPr>
          <w:szCs w:val="24"/>
        </w:rPr>
        <w:t xml:space="preserve">3 priedas). Papildoma dedamoji sudarytų (-0,52 ct/kWh) ir paskirsčius 24 mėn. baziniam realizuotam šilumos kiekiui, </w:t>
      </w:r>
      <w:r w:rsidRPr="00070237">
        <w:rPr>
          <w:szCs w:val="24"/>
          <w:u w:val="single"/>
        </w:rPr>
        <w:t>šilumos kainą mažintų 0,26 ct/kWh</w:t>
      </w:r>
      <w:r w:rsidRPr="00BD70DE">
        <w:rPr>
          <w:szCs w:val="24"/>
        </w:rPr>
        <w:t xml:space="preserve">. Grąžinant papildomai gautas pajamas per dvejus metus, metinė grąžintina suma sudarytų 90,935 tūkst. Eur, kurią grąžinus iš pajamų baziniame lygyje įvertintos investicijų grąžos (253,63 tūkst. Eur), </w:t>
      </w:r>
      <w:r w:rsidRPr="00070237">
        <w:rPr>
          <w:szCs w:val="24"/>
        </w:rPr>
        <w:t>Bendrovei dar liktų 162,69 tūkst. Eur šilumos kainoje įvertinto pelno ir tai leistų padengti nebūtinąsias sąnaudas bei užtikrinti pagrindinės veiklos teigiamą rezultatą.</w:t>
      </w:r>
    </w:p>
    <w:p w14:paraId="7522B8C5" w14:textId="249C57B8" w:rsidR="00BD70DE" w:rsidRPr="00070237" w:rsidRDefault="00BD70DE" w:rsidP="00070237">
      <w:pPr>
        <w:pStyle w:val="Pagrindiniotekstotrauka"/>
        <w:numPr>
          <w:ilvl w:val="0"/>
          <w:numId w:val="29"/>
        </w:numPr>
        <w:tabs>
          <w:tab w:val="left" w:pos="990"/>
          <w:tab w:val="left" w:pos="1260"/>
          <w:tab w:val="left" w:pos="1440"/>
          <w:tab w:val="left" w:pos="1710"/>
        </w:tabs>
        <w:ind w:left="0" w:firstLine="851"/>
        <w:rPr>
          <w:szCs w:val="24"/>
          <w:u w:val="single"/>
        </w:rPr>
      </w:pPr>
      <w:r w:rsidRPr="00070237">
        <w:rPr>
          <w:szCs w:val="24"/>
        </w:rPr>
        <w:t xml:space="preserve">Grąžinant papildomai gautas pajamas </w:t>
      </w:r>
      <w:r w:rsidRPr="00070237">
        <w:rPr>
          <w:b/>
          <w:szCs w:val="24"/>
          <w:u w:val="single"/>
        </w:rPr>
        <w:t>per 36 mėnesius</w:t>
      </w:r>
      <w:r w:rsidRPr="00070237">
        <w:rPr>
          <w:szCs w:val="24"/>
        </w:rPr>
        <w:t xml:space="preserve">, </w:t>
      </w:r>
      <w:r w:rsidRPr="00070237">
        <w:rPr>
          <w:szCs w:val="24"/>
          <w:u w:val="single"/>
        </w:rPr>
        <w:t>papildoma grąžintinų pajamų suma</w:t>
      </w:r>
      <w:r w:rsidRPr="00070237">
        <w:rPr>
          <w:szCs w:val="24"/>
        </w:rPr>
        <w:t xml:space="preserve"> sudarytų 188,39 tūkst. Eur, t. y. </w:t>
      </w:r>
      <w:r w:rsidRPr="00070237">
        <w:rPr>
          <w:szCs w:val="24"/>
          <w:u w:val="single"/>
        </w:rPr>
        <w:t>būtų 15,026 tūkst. Eur didesnė</w:t>
      </w:r>
      <w:r w:rsidRPr="00070237">
        <w:rPr>
          <w:szCs w:val="24"/>
        </w:rPr>
        <w:t>, dėl įvertintos pinigų kainos (</w:t>
      </w:r>
      <w:r w:rsidR="004F3262">
        <w:rPr>
          <w:szCs w:val="24"/>
        </w:rPr>
        <w:t xml:space="preserve">Rašto </w:t>
      </w:r>
      <w:r w:rsidRPr="00070237">
        <w:rPr>
          <w:szCs w:val="24"/>
        </w:rPr>
        <w:t xml:space="preserve">3 priedas). Papildoma dedamoji sudarytų (-0,54 ct/kWh) ir paskirsčius 36 mėn. baziniam realizuotam šilumos kiekiui, </w:t>
      </w:r>
      <w:r w:rsidRPr="00070237">
        <w:rPr>
          <w:szCs w:val="24"/>
          <w:u w:val="single"/>
        </w:rPr>
        <w:t>šilumos kainą mažintų 0,18 ct/kWh</w:t>
      </w:r>
      <w:r w:rsidRPr="00070237">
        <w:rPr>
          <w:szCs w:val="24"/>
        </w:rPr>
        <w:t>. Grąžinant papildomai gautas pajamas per trejus metus, metinė grąžintina suma sudarytų 62,79 tūkst. Eur, kurią grąžinant iš pajamų baziniame lygyje įvertintos investicijų grąžos (253,63 tūkst. Eur), Bendrovei liktų 190,84 tūkst. Eur šilumos kainoje įvertinto pelno ir tai leistų padengti nebūtinąsias sąnaudas bei užtikrinti pagrindinės veiklos teigiamą rezultatą.</w:t>
      </w:r>
    </w:p>
    <w:p w14:paraId="50174724" w14:textId="5D6E24E0" w:rsidR="00BD70DE" w:rsidRPr="00BD70DE" w:rsidRDefault="00BD70DE" w:rsidP="00BD70DE">
      <w:pPr>
        <w:pStyle w:val="Pagrindiniotekstotrauka"/>
        <w:tabs>
          <w:tab w:val="left" w:pos="990"/>
          <w:tab w:val="left" w:pos="1260"/>
          <w:tab w:val="left" w:pos="1440"/>
          <w:tab w:val="left" w:pos="1710"/>
        </w:tabs>
        <w:rPr>
          <w:szCs w:val="24"/>
        </w:rPr>
      </w:pPr>
      <w:r w:rsidRPr="00BD70DE">
        <w:rPr>
          <w:szCs w:val="24"/>
        </w:rPr>
        <w:t xml:space="preserve">Klausimas dėl Bendrovės papildomai gautų pajamų grąžinimo vartotojams laikotarpio buvo svarstytas 2024 m. gruodžio 23 d. </w:t>
      </w:r>
      <w:r w:rsidRPr="00070237">
        <w:rPr>
          <w:b/>
          <w:szCs w:val="24"/>
        </w:rPr>
        <w:t>Bendrovės valdybos</w:t>
      </w:r>
      <w:r w:rsidRPr="00BD70DE">
        <w:rPr>
          <w:szCs w:val="24"/>
        </w:rPr>
        <w:t xml:space="preserve"> susirinkime ir protokoliniu sprendimu Nr. R8-18 </w:t>
      </w:r>
      <w:r w:rsidRPr="00070237">
        <w:rPr>
          <w:b/>
          <w:szCs w:val="24"/>
        </w:rPr>
        <w:t>nutarta papildomai gautas pajamas vartotojams grąžinti per dvejus metus</w:t>
      </w:r>
      <w:r w:rsidRPr="00BD70DE">
        <w:rPr>
          <w:szCs w:val="24"/>
        </w:rPr>
        <w:t>. Grąžinimui per vienerius metus nepritarta, nes toks grąžinimas darys neigiamą įtaką Bendrovės pelningumui bei sąlygos šilu</w:t>
      </w:r>
      <w:r w:rsidR="0020103E">
        <w:rPr>
          <w:szCs w:val="24"/>
        </w:rPr>
        <w:t xml:space="preserve">mos kainos ženklius svyravimus. Atsižvelgiant į tai, Kretingos rajono savivaldybės tarybai šiuo sprendimu siūloma </w:t>
      </w:r>
      <w:r w:rsidR="0020103E" w:rsidRPr="0020103E">
        <w:rPr>
          <w:szCs w:val="24"/>
        </w:rPr>
        <w:t>papildomai gautas pajamas vartotojams grąžinti per dvejus metus</w:t>
      </w:r>
      <w:r w:rsidR="0020103E">
        <w:rPr>
          <w:szCs w:val="24"/>
        </w:rPr>
        <w:t>.</w:t>
      </w:r>
    </w:p>
    <w:p w14:paraId="58F390CF" w14:textId="4B4AC1A3" w:rsidR="00B072CD" w:rsidRDefault="00BD70DE" w:rsidP="00147BAB">
      <w:pPr>
        <w:pStyle w:val="Pagrindiniotekstotrauka"/>
        <w:tabs>
          <w:tab w:val="left" w:pos="990"/>
          <w:tab w:val="left" w:pos="1260"/>
          <w:tab w:val="left" w:pos="1440"/>
          <w:tab w:val="left" w:pos="1710"/>
        </w:tabs>
        <w:rPr>
          <w:szCs w:val="24"/>
        </w:rPr>
      </w:pPr>
      <w:r w:rsidRPr="00BD70DE">
        <w:rPr>
          <w:szCs w:val="24"/>
        </w:rPr>
        <w:t xml:space="preserve">Dėl VERT naujai nustatyto Pajamų bazinio lygio, nevertinant papildomai gautų pajamų grąžinimo įtakos, šilumos kaina didėja </w:t>
      </w:r>
      <w:r w:rsidR="00B072CD">
        <w:rPr>
          <w:szCs w:val="24"/>
        </w:rPr>
        <w:t xml:space="preserve">0,21 ct/kWh (1 lentelė), t. y. </w:t>
      </w:r>
      <w:r w:rsidRPr="00BD70DE">
        <w:rPr>
          <w:szCs w:val="24"/>
        </w:rPr>
        <w:t>nustatytas Pajamų bazinis lygis yra 62 tūkst. Eur didesnis nei galiojantis pajamų lygis. Pajamų lygio pokytį lėmė: 45 tūkst. Eur didesnė investicijų grąža (pelnas), 20 tūkst. Eur didesnės pastoviosios sąnaudos ir 3 tūkst. Eur  mažesnės kintamosios sąnaudos (</w:t>
      </w:r>
      <w:r w:rsidR="00B072CD">
        <w:rPr>
          <w:szCs w:val="24"/>
        </w:rPr>
        <w:t>Rašto</w:t>
      </w:r>
      <w:r w:rsidRPr="00BD70DE">
        <w:rPr>
          <w:szCs w:val="24"/>
        </w:rPr>
        <w:t xml:space="preserve"> 2 priedas).</w:t>
      </w:r>
    </w:p>
    <w:p w14:paraId="21A6FA2B" w14:textId="77777777" w:rsidR="0020103E" w:rsidRPr="0020103E" w:rsidRDefault="0020103E" w:rsidP="0020103E">
      <w:pPr>
        <w:widowControl/>
        <w:suppressAutoHyphens w:val="0"/>
        <w:spacing w:line="259" w:lineRule="auto"/>
        <w:jc w:val="center"/>
        <w:rPr>
          <w:rFonts w:eastAsiaTheme="minorHAnsi"/>
          <w:kern w:val="2"/>
          <w14:ligatures w14:val="standardContextual"/>
        </w:rPr>
      </w:pPr>
      <w:r w:rsidRPr="00E924DD">
        <w:rPr>
          <w:rFonts w:eastAsiaTheme="minorHAnsi"/>
          <w:kern w:val="2"/>
          <w14:ligatures w14:val="standardContextual"/>
        </w:rPr>
        <w:t xml:space="preserve">1 lentelė. </w:t>
      </w:r>
      <w:r w:rsidRPr="0020103E">
        <w:rPr>
          <w:rFonts w:eastAsiaTheme="minorHAnsi"/>
          <w:kern w:val="2"/>
          <w14:ligatures w14:val="standardContextual"/>
        </w:rPr>
        <w:t>Projekcinių šilumos kainos dedamųjų palyginimas, ct/kWh</w:t>
      </w:r>
    </w:p>
    <w:tbl>
      <w:tblPr>
        <w:tblW w:w="0" w:type="auto"/>
        <w:tblLayout w:type="fixed"/>
        <w:tblLook w:val="04A0" w:firstRow="1" w:lastRow="0" w:firstColumn="1" w:lastColumn="0" w:noHBand="0" w:noVBand="1"/>
      </w:tblPr>
      <w:tblGrid>
        <w:gridCol w:w="638"/>
        <w:gridCol w:w="2759"/>
        <w:gridCol w:w="1701"/>
        <w:gridCol w:w="1560"/>
        <w:gridCol w:w="1417"/>
        <w:gridCol w:w="1269"/>
      </w:tblGrid>
      <w:tr w:rsidR="0020103E" w:rsidRPr="0020103E" w14:paraId="142E717F" w14:textId="77777777" w:rsidTr="0041799F">
        <w:trPr>
          <w:trHeight w:val="460"/>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7FCA5"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 xml:space="preserve">Eil. Nr. </w:t>
            </w:r>
          </w:p>
        </w:tc>
        <w:tc>
          <w:tcPr>
            <w:tcW w:w="27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40230"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Rodiklis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4A069" w14:textId="77777777" w:rsidR="0020103E" w:rsidRPr="0020103E" w:rsidRDefault="0020103E" w:rsidP="0020103E">
            <w:pPr>
              <w:widowControl/>
              <w:suppressAutoHyphens w:val="0"/>
              <w:jc w:val="both"/>
              <w:rPr>
                <w:rFonts w:eastAsia="Times New Roman"/>
                <w:color w:val="000000"/>
                <w:sz w:val="22"/>
                <w:szCs w:val="22"/>
              </w:rPr>
            </w:pPr>
            <w:r w:rsidRPr="0020103E">
              <w:rPr>
                <w:rFonts w:eastAsia="Times New Roman"/>
                <w:color w:val="000000"/>
                <w:sz w:val="22"/>
                <w:szCs w:val="22"/>
              </w:rPr>
              <w:t>Galiojanti projekcinė kaina</w:t>
            </w:r>
          </w:p>
        </w:tc>
        <w:tc>
          <w:tcPr>
            <w:tcW w:w="4246"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1AC618" w14:textId="77777777" w:rsidR="0020103E" w:rsidRPr="0020103E" w:rsidRDefault="0020103E" w:rsidP="0020103E">
            <w:pPr>
              <w:widowControl/>
              <w:suppressAutoHyphens w:val="0"/>
              <w:rPr>
                <w:rFonts w:eastAsia="Times New Roman"/>
                <w:color w:val="000000"/>
                <w:sz w:val="22"/>
                <w:szCs w:val="22"/>
              </w:rPr>
            </w:pPr>
            <w:r w:rsidRPr="0020103E">
              <w:rPr>
                <w:rFonts w:eastAsia="Times New Roman"/>
                <w:color w:val="000000"/>
                <w:sz w:val="22"/>
                <w:szCs w:val="22"/>
              </w:rPr>
              <w:t xml:space="preserve">Projekcinė bazinė šilumos kaina, papildomas pajamas grąžinant per </w:t>
            </w:r>
          </w:p>
        </w:tc>
      </w:tr>
      <w:tr w:rsidR="0020103E" w:rsidRPr="0020103E" w14:paraId="3EF5A2EA" w14:textId="77777777" w:rsidTr="0041799F">
        <w:trPr>
          <w:trHeight w:val="288"/>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54C4C278" w14:textId="77777777" w:rsidR="0020103E" w:rsidRPr="0020103E" w:rsidRDefault="0020103E" w:rsidP="0020103E">
            <w:pPr>
              <w:widowControl/>
              <w:suppressAutoHyphens w:val="0"/>
              <w:rPr>
                <w:rFonts w:eastAsia="Times New Roman"/>
                <w:color w:val="000000"/>
                <w:sz w:val="22"/>
                <w:szCs w:val="22"/>
              </w:rPr>
            </w:pPr>
          </w:p>
        </w:tc>
        <w:tc>
          <w:tcPr>
            <w:tcW w:w="2759" w:type="dxa"/>
            <w:vMerge/>
            <w:tcBorders>
              <w:top w:val="single" w:sz="4" w:space="0" w:color="auto"/>
              <w:left w:val="single" w:sz="4" w:space="0" w:color="auto"/>
              <w:bottom w:val="single" w:sz="4" w:space="0" w:color="auto"/>
              <w:right w:val="single" w:sz="4" w:space="0" w:color="auto"/>
            </w:tcBorders>
            <w:vAlign w:val="center"/>
            <w:hideMark/>
          </w:tcPr>
          <w:p w14:paraId="1B654B50" w14:textId="77777777" w:rsidR="0020103E" w:rsidRPr="0020103E" w:rsidRDefault="0020103E" w:rsidP="0020103E">
            <w:pPr>
              <w:widowControl/>
              <w:suppressAutoHyphens w:val="0"/>
              <w:rPr>
                <w:rFonts w:eastAsia="Times New Roman"/>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070E1D" w14:textId="77777777" w:rsidR="0020103E" w:rsidRPr="0020103E" w:rsidRDefault="0020103E" w:rsidP="0020103E">
            <w:pPr>
              <w:widowControl/>
              <w:suppressAutoHyphens w:val="0"/>
              <w:rPr>
                <w:rFonts w:eastAsia="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vAlign w:val="bottom"/>
            <w:hideMark/>
          </w:tcPr>
          <w:p w14:paraId="61B51E0A"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12 mėn.</w:t>
            </w:r>
          </w:p>
        </w:tc>
        <w:tc>
          <w:tcPr>
            <w:tcW w:w="1417" w:type="dxa"/>
            <w:tcBorders>
              <w:top w:val="nil"/>
              <w:left w:val="nil"/>
              <w:bottom w:val="single" w:sz="4" w:space="0" w:color="auto"/>
              <w:right w:val="single" w:sz="4" w:space="0" w:color="auto"/>
            </w:tcBorders>
            <w:shd w:val="clear" w:color="auto" w:fill="auto"/>
            <w:noWrap/>
            <w:vAlign w:val="bottom"/>
            <w:hideMark/>
          </w:tcPr>
          <w:p w14:paraId="7C4E459D"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24 mėn.</w:t>
            </w:r>
          </w:p>
        </w:tc>
        <w:tc>
          <w:tcPr>
            <w:tcW w:w="1269" w:type="dxa"/>
            <w:tcBorders>
              <w:top w:val="nil"/>
              <w:left w:val="nil"/>
              <w:bottom w:val="single" w:sz="4" w:space="0" w:color="auto"/>
              <w:right w:val="single" w:sz="4" w:space="0" w:color="auto"/>
            </w:tcBorders>
            <w:shd w:val="clear" w:color="auto" w:fill="auto"/>
            <w:noWrap/>
            <w:vAlign w:val="bottom"/>
            <w:hideMark/>
          </w:tcPr>
          <w:p w14:paraId="61D18C06"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36 mėn.</w:t>
            </w:r>
          </w:p>
        </w:tc>
      </w:tr>
      <w:tr w:rsidR="0020103E" w:rsidRPr="0020103E" w14:paraId="1EFE811D" w14:textId="77777777" w:rsidTr="0041799F">
        <w:trPr>
          <w:trHeight w:val="288"/>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7077B196"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1.</w:t>
            </w:r>
          </w:p>
        </w:tc>
        <w:tc>
          <w:tcPr>
            <w:tcW w:w="2759" w:type="dxa"/>
            <w:tcBorders>
              <w:top w:val="nil"/>
              <w:left w:val="nil"/>
              <w:bottom w:val="single" w:sz="4" w:space="0" w:color="auto"/>
              <w:right w:val="single" w:sz="4" w:space="0" w:color="auto"/>
            </w:tcBorders>
            <w:shd w:val="clear" w:color="auto" w:fill="auto"/>
            <w:noWrap/>
            <w:vAlign w:val="bottom"/>
            <w:hideMark/>
          </w:tcPr>
          <w:p w14:paraId="3AE4CBBE" w14:textId="77777777" w:rsidR="0020103E" w:rsidRPr="0020103E" w:rsidRDefault="0020103E" w:rsidP="0020103E">
            <w:pPr>
              <w:widowControl/>
              <w:suppressAutoHyphens w:val="0"/>
              <w:rPr>
                <w:rFonts w:eastAsia="Times New Roman"/>
                <w:color w:val="000000"/>
                <w:sz w:val="22"/>
                <w:szCs w:val="22"/>
              </w:rPr>
            </w:pPr>
            <w:r w:rsidRPr="0020103E">
              <w:rPr>
                <w:rFonts w:eastAsia="Times New Roman"/>
                <w:color w:val="000000"/>
                <w:sz w:val="22"/>
                <w:szCs w:val="22"/>
              </w:rPr>
              <w:t>Šilumos kaina</w:t>
            </w:r>
          </w:p>
        </w:tc>
        <w:tc>
          <w:tcPr>
            <w:tcW w:w="1701" w:type="dxa"/>
            <w:tcBorders>
              <w:top w:val="nil"/>
              <w:left w:val="nil"/>
              <w:bottom w:val="single" w:sz="4" w:space="0" w:color="auto"/>
              <w:right w:val="single" w:sz="4" w:space="0" w:color="auto"/>
            </w:tcBorders>
            <w:shd w:val="clear" w:color="auto" w:fill="auto"/>
            <w:noWrap/>
            <w:vAlign w:val="bottom"/>
            <w:hideMark/>
          </w:tcPr>
          <w:p w14:paraId="7669026D"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9,65</w:t>
            </w:r>
          </w:p>
        </w:tc>
        <w:tc>
          <w:tcPr>
            <w:tcW w:w="1560" w:type="dxa"/>
            <w:tcBorders>
              <w:top w:val="nil"/>
              <w:left w:val="nil"/>
              <w:bottom w:val="single" w:sz="4" w:space="0" w:color="auto"/>
              <w:right w:val="single" w:sz="4" w:space="0" w:color="auto"/>
            </w:tcBorders>
            <w:shd w:val="clear" w:color="auto" w:fill="auto"/>
            <w:noWrap/>
            <w:vAlign w:val="bottom"/>
            <w:hideMark/>
          </w:tcPr>
          <w:p w14:paraId="358EF799"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9,37</w:t>
            </w:r>
          </w:p>
        </w:tc>
        <w:tc>
          <w:tcPr>
            <w:tcW w:w="1417" w:type="dxa"/>
            <w:tcBorders>
              <w:top w:val="nil"/>
              <w:left w:val="nil"/>
              <w:bottom w:val="single" w:sz="4" w:space="0" w:color="auto"/>
              <w:right w:val="single" w:sz="4" w:space="0" w:color="auto"/>
            </w:tcBorders>
            <w:shd w:val="clear" w:color="auto" w:fill="auto"/>
            <w:noWrap/>
            <w:vAlign w:val="bottom"/>
            <w:hideMark/>
          </w:tcPr>
          <w:p w14:paraId="48BD86EB"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9,60</w:t>
            </w:r>
          </w:p>
        </w:tc>
        <w:tc>
          <w:tcPr>
            <w:tcW w:w="1269" w:type="dxa"/>
            <w:tcBorders>
              <w:top w:val="nil"/>
              <w:left w:val="nil"/>
              <w:bottom w:val="single" w:sz="4" w:space="0" w:color="auto"/>
              <w:right w:val="single" w:sz="4" w:space="0" w:color="auto"/>
            </w:tcBorders>
            <w:shd w:val="clear" w:color="auto" w:fill="auto"/>
            <w:noWrap/>
            <w:vAlign w:val="bottom"/>
            <w:hideMark/>
          </w:tcPr>
          <w:p w14:paraId="29EDB326"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9,68</w:t>
            </w:r>
          </w:p>
        </w:tc>
      </w:tr>
      <w:tr w:rsidR="0020103E" w:rsidRPr="0020103E" w14:paraId="1DDD7016" w14:textId="77777777" w:rsidTr="0041799F">
        <w:trPr>
          <w:trHeight w:val="288"/>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24ABF3E1"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1.1.</w:t>
            </w:r>
          </w:p>
        </w:tc>
        <w:tc>
          <w:tcPr>
            <w:tcW w:w="2759" w:type="dxa"/>
            <w:tcBorders>
              <w:top w:val="nil"/>
              <w:left w:val="nil"/>
              <w:bottom w:val="single" w:sz="4" w:space="0" w:color="auto"/>
              <w:right w:val="single" w:sz="4" w:space="0" w:color="auto"/>
            </w:tcBorders>
            <w:shd w:val="clear" w:color="auto" w:fill="auto"/>
            <w:noWrap/>
            <w:vAlign w:val="bottom"/>
            <w:hideMark/>
          </w:tcPr>
          <w:p w14:paraId="73B7B702" w14:textId="77777777" w:rsidR="0020103E" w:rsidRPr="0020103E" w:rsidRDefault="0020103E" w:rsidP="0020103E">
            <w:pPr>
              <w:widowControl/>
              <w:suppressAutoHyphens w:val="0"/>
              <w:ind w:firstLineChars="100" w:firstLine="220"/>
              <w:rPr>
                <w:rFonts w:eastAsia="Times New Roman"/>
                <w:color w:val="000000"/>
                <w:sz w:val="22"/>
                <w:szCs w:val="22"/>
              </w:rPr>
            </w:pPr>
            <w:r w:rsidRPr="0020103E">
              <w:rPr>
                <w:rFonts w:eastAsia="Times New Roman"/>
                <w:color w:val="000000"/>
                <w:sz w:val="22"/>
                <w:szCs w:val="22"/>
              </w:rPr>
              <w:t>pastovioji dedamoji</w:t>
            </w:r>
          </w:p>
        </w:tc>
        <w:tc>
          <w:tcPr>
            <w:tcW w:w="1701" w:type="dxa"/>
            <w:tcBorders>
              <w:top w:val="nil"/>
              <w:left w:val="nil"/>
              <w:bottom w:val="single" w:sz="4" w:space="0" w:color="auto"/>
              <w:right w:val="single" w:sz="4" w:space="0" w:color="auto"/>
            </w:tcBorders>
            <w:shd w:val="clear" w:color="auto" w:fill="auto"/>
            <w:noWrap/>
            <w:vAlign w:val="bottom"/>
            <w:hideMark/>
          </w:tcPr>
          <w:p w14:paraId="69F4B160"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5,05</w:t>
            </w:r>
          </w:p>
        </w:tc>
        <w:tc>
          <w:tcPr>
            <w:tcW w:w="1560" w:type="dxa"/>
            <w:tcBorders>
              <w:top w:val="nil"/>
              <w:left w:val="nil"/>
              <w:bottom w:val="single" w:sz="4" w:space="0" w:color="auto"/>
              <w:right w:val="single" w:sz="4" w:space="0" w:color="auto"/>
            </w:tcBorders>
            <w:shd w:val="clear" w:color="auto" w:fill="auto"/>
            <w:noWrap/>
            <w:vAlign w:val="bottom"/>
            <w:hideMark/>
          </w:tcPr>
          <w:p w14:paraId="6B458E35"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5,24</w:t>
            </w:r>
          </w:p>
        </w:tc>
        <w:tc>
          <w:tcPr>
            <w:tcW w:w="1417" w:type="dxa"/>
            <w:tcBorders>
              <w:top w:val="nil"/>
              <w:left w:val="nil"/>
              <w:bottom w:val="single" w:sz="4" w:space="0" w:color="auto"/>
              <w:right w:val="single" w:sz="4" w:space="0" w:color="auto"/>
            </w:tcBorders>
            <w:shd w:val="clear" w:color="auto" w:fill="auto"/>
            <w:noWrap/>
            <w:vAlign w:val="bottom"/>
            <w:hideMark/>
          </w:tcPr>
          <w:p w14:paraId="666D7B64"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5,24</w:t>
            </w:r>
          </w:p>
        </w:tc>
        <w:tc>
          <w:tcPr>
            <w:tcW w:w="1269" w:type="dxa"/>
            <w:tcBorders>
              <w:top w:val="nil"/>
              <w:left w:val="nil"/>
              <w:bottom w:val="single" w:sz="4" w:space="0" w:color="auto"/>
              <w:right w:val="single" w:sz="4" w:space="0" w:color="auto"/>
            </w:tcBorders>
            <w:shd w:val="clear" w:color="auto" w:fill="auto"/>
            <w:noWrap/>
            <w:vAlign w:val="bottom"/>
            <w:hideMark/>
          </w:tcPr>
          <w:p w14:paraId="11239A26"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5,24</w:t>
            </w:r>
          </w:p>
        </w:tc>
      </w:tr>
      <w:tr w:rsidR="0020103E" w:rsidRPr="0020103E" w14:paraId="30DBD783" w14:textId="77777777" w:rsidTr="0041799F">
        <w:trPr>
          <w:trHeight w:val="288"/>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5321AC05"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1.2.</w:t>
            </w:r>
          </w:p>
        </w:tc>
        <w:tc>
          <w:tcPr>
            <w:tcW w:w="2759" w:type="dxa"/>
            <w:tcBorders>
              <w:top w:val="nil"/>
              <w:left w:val="nil"/>
              <w:bottom w:val="single" w:sz="4" w:space="0" w:color="auto"/>
              <w:right w:val="single" w:sz="4" w:space="0" w:color="auto"/>
            </w:tcBorders>
            <w:shd w:val="clear" w:color="auto" w:fill="auto"/>
            <w:noWrap/>
            <w:vAlign w:val="bottom"/>
            <w:hideMark/>
          </w:tcPr>
          <w:p w14:paraId="4DD12637" w14:textId="77777777" w:rsidR="0020103E" w:rsidRPr="0020103E" w:rsidRDefault="0020103E" w:rsidP="0020103E">
            <w:pPr>
              <w:widowControl/>
              <w:suppressAutoHyphens w:val="0"/>
              <w:ind w:firstLineChars="100" w:firstLine="220"/>
              <w:rPr>
                <w:rFonts w:eastAsia="Times New Roman"/>
                <w:color w:val="000000"/>
                <w:sz w:val="22"/>
                <w:szCs w:val="22"/>
              </w:rPr>
            </w:pPr>
            <w:r w:rsidRPr="0020103E">
              <w:rPr>
                <w:rFonts w:eastAsia="Times New Roman"/>
                <w:color w:val="000000"/>
                <w:sz w:val="22"/>
                <w:szCs w:val="22"/>
              </w:rPr>
              <w:t>kintamoji dedamoji</w:t>
            </w:r>
          </w:p>
        </w:tc>
        <w:tc>
          <w:tcPr>
            <w:tcW w:w="1701" w:type="dxa"/>
            <w:tcBorders>
              <w:top w:val="nil"/>
              <w:left w:val="nil"/>
              <w:bottom w:val="single" w:sz="4" w:space="0" w:color="auto"/>
              <w:right w:val="single" w:sz="4" w:space="0" w:color="auto"/>
            </w:tcBorders>
            <w:shd w:val="clear" w:color="auto" w:fill="auto"/>
            <w:noWrap/>
            <w:vAlign w:val="bottom"/>
            <w:hideMark/>
          </w:tcPr>
          <w:p w14:paraId="6BB3E31F"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4,60</w:t>
            </w:r>
          </w:p>
        </w:tc>
        <w:tc>
          <w:tcPr>
            <w:tcW w:w="1560" w:type="dxa"/>
            <w:tcBorders>
              <w:top w:val="nil"/>
              <w:left w:val="nil"/>
              <w:bottom w:val="single" w:sz="4" w:space="0" w:color="auto"/>
              <w:right w:val="single" w:sz="4" w:space="0" w:color="auto"/>
            </w:tcBorders>
            <w:shd w:val="clear" w:color="auto" w:fill="auto"/>
            <w:noWrap/>
            <w:vAlign w:val="bottom"/>
            <w:hideMark/>
          </w:tcPr>
          <w:p w14:paraId="6F1CFF9D"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4,62</w:t>
            </w:r>
          </w:p>
        </w:tc>
        <w:tc>
          <w:tcPr>
            <w:tcW w:w="1417" w:type="dxa"/>
            <w:tcBorders>
              <w:top w:val="nil"/>
              <w:left w:val="nil"/>
              <w:bottom w:val="single" w:sz="4" w:space="0" w:color="auto"/>
              <w:right w:val="single" w:sz="4" w:space="0" w:color="auto"/>
            </w:tcBorders>
            <w:shd w:val="clear" w:color="auto" w:fill="auto"/>
            <w:noWrap/>
            <w:vAlign w:val="bottom"/>
            <w:hideMark/>
          </w:tcPr>
          <w:p w14:paraId="468724D8"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4,62</w:t>
            </w:r>
          </w:p>
        </w:tc>
        <w:tc>
          <w:tcPr>
            <w:tcW w:w="1269" w:type="dxa"/>
            <w:tcBorders>
              <w:top w:val="nil"/>
              <w:left w:val="nil"/>
              <w:bottom w:val="single" w:sz="4" w:space="0" w:color="auto"/>
              <w:right w:val="single" w:sz="4" w:space="0" w:color="auto"/>
            </w:tcBorders>
            <w:shd w:val="clear" w:color="auto" w:fill="auto"/>
            <w:noWrap/>
            <w:vAlign w:val="bottom"/>
            <w:hideMark/>
          </w:tcPr>
          <w:p w14:paraId="499D4138"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4,62</w:t>
            </w:r>
          </w:p>
        </w:tc>
      </w:tr>
      <w:tr w:rsidR="0020103E" w:rsidRPr="0020103E" w14:paraId="751C9007" w14:textId="77777777" w:rsidTr="0041799F">
        <w:trPr>
          <w:trHeight w:val="288"/>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14:paraId="7CE79214"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1.3.</w:t>
            </w:r>
          </w:p>
        </w:tc>
        <w:tc>
          <w:tcPr>
            <w:tcW w:w="2759" w:type="dxa"/>
            <w:tcBorders>
              <w:top w:val="nil"/>
              <w:left w:val="nil"/>
              <w:bottom w:val="single" w:sz="4" w:space="0" w:color="auto"/>
              <w:right w:val="single" w:sz="4" w:space="0" w:color="auto"/>
            </w:tcBorders>
            <w:shd w:val="clear" w:color="auto" w:fill="auto"/>
            <w:noWrap/>
            <w:vAlign w:val="center"/>
            <w:hideMark/>
          </w:tcPr>
          <w:p w14:paraId="5ADC1322" w14:textId="77777777" w:rsidR="0020103E" w:rsidRPr="0020103E" w:rsidRDefault="0020103E" w:rsidP="0020103E">
            <w:pPr>
              <w:widowControl/>
              <w:suppressAutoHyphens w:val="0"/>
              <w:ind w:firstLineChars="100" w:firstLine="220"/>
              <w:rPr>
                <w:rFonts w:eastAsia="Times New Roman"/>
                <w:color w:val="000000"/>
                <w:sz w:val="22"/>
                <w:szCs w:val="22"/>
              </w:rPr>
            </w:pPr>
            <w:r w:rsidRPr="0020103E">
              <w:rPr>
                <w:rFonts w:eastAsia="Times New Roman"/>
                <w:color w:val="000000"/>
                <w:sz w:val="22"/>
                <w:szCs w:val="22"/>
              </w:rPr>
              <w:t>papildoma dedamoji</w:t>
            </w:r>
          </w:p>
        </w:tc>
        <w:tc>
          <w:tcPr>
            <w:tcW w:w="1701" w:type="dxa"/>
            <w:tcBorders>
              <w:top w:val="nil"/>
              <w:left w:val="nil"/>
              <w:bottom w:val="single" w:sz="4" w:space="0" w:color="auto"/>
              <w:right w:val="single" w:sz="4" w:space="0" w:color="auto"/>
            </w:tcBorders>
            <w:shd w:val="clear" w:color="auto" w:fill="auto"/>
            <w:noWrap/>
            <w:vAlign w:val="bottom"/>
            <w:hideMark/>
          </w:tcPr>
          <w:p w14:paraId="47D6E195"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1998EFFE"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-0,49</w:t>
            </w:r>
          </w:p>
        </w:tc>
        <w:tc>
          <w:tcPr>
            <w:tcW w:w="1417" w:type="dxa"/>
            <w:tcBorders>
              <w:top w:val="nil"/>
              <w:left w:val="nil"/>
              <w:bottom w:val="single" w:sz="4" w:space="0" w:color="auto"/>
              <w:right w:val="single" w:sz="4" w:space="0" w:color="auto"/>
            </w:tcBorders>
            <w:shd w:val="clear" w:color="auto" w:fill="auto"/>
            <w:noWrap/>
            <w:vAlign w:val="bottom"/>
            <w:hideMark/>
          </w:tcPr>
          <w:p w14:paraId="1B3B951A"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-0,26</w:t>
            </w:r>
          </w:p>
        </w:tc>
        <w:tc>
          <w:tcPr>
            <w:tcW w:w="1269" w:type="dxa"/>
            <w:tcBorders>
              <w:top w:val="nil"/>
              <w:left w:val="nil"/>
              <w:bottom w:val="single" w:sz="4" w:space="0" w:color="auto"/>
              <w:right w:val="single" w:sz="4" w:space="0" w:color="auto"/>
            </w:tcBorders>
            <w:shd w:val="clear" w:color="auto" w:fill="auto"/>
            <w:noWrap/>
            <w:vAlign w:val="bottom"/>
            <w:hideMark/>
          </w:tcPr>
          <w:p w14:paraId="57D3D844" w14:textId="77777777" w:rsidR="0020103E" w:rsidRPr="0020103E" w:rsidRDefault="0020103E" w:rsidP="0020103E">
            <w:pPr>
              <w:widowControl/>
              <w:suppressAutoHyphens w:val="0"/>
              <w:jc w:val="center"/>
              <w:rPr>
                <w:rFonts w:eastAsia="Times New Roman"/>
                <w:color w:val="000000"/>
                <w:sz w:val="22"/>
                <w:szCs w:val="22"/>
              </w:rPr>
            </w:pPr>
            <w:r w:rsidRPr="0020103E">
              <w:rPr>
                <w:rFonts w:eastAsia="Times New Roman"/>
                <w:color w:val="000000"/>
                <w:sz w:val="22"/>
                <w:szCs w:val="22"/>
              </w:rPr>
              <w:t>-0,18</w:t>
            </w:r>
          </w:p>
        </w:tc>
      </w:tr>
    </w:tbl>
    <w:p w14:paraId="63CE48E3" w14:textId="77777777" w:rsidR="0020103E" w:rsidRPr="0020103E" w:rsidRDefault="0020103E" w:rsidP="0020103E">
      <w:pPr>
        <w:widowControl/>
        <w:suppressAutoHyphens w:val="0"/>
        <w:spacing w:line="259" w:lineRule="auto"/>
        <w:jc w:val="both"/>
        <w:rPr>
          <w:rFonts w:eastAsiaTheme="minorHAnsi"/>
          <w:kern w:val="2"/>
          <w:sz w:val="20"/>
          <w:szCs w:val="20"/>
          <w14:ligatures w14:val="standardContextual"/>
        </w:rPr>
      </w:pPr>
      <w:r w:rsidRPr="0020103E">
        <w:rPr>
          <w:rFonts w:eastAsiaTheme="minorHAnsi"/>
          <w:kern w:val="2"/>
          <w:sz w:val="20"/>
          <w:szCs w:val="20"/>
          <w14:ligatures w14:val="standardContextual"/>
        </w:rPr>
        <w:t>Pastaba: Projekcinės šilumos kainos apskaičiuotos taikant 2025 m. sausio mėn. šilumos kainos skaičiavimuose taikytą vidutinę svertinę kuro kainą, elektros energijos ir vandens kainas.</w:t>
      </w:r>
    </w:p>
    <w:p w14:paraId="07C0CDEE" w14:textId="04E3A3FD" w:rsidR="00B072CD" w:rsidRPr="0020103E" w:rsidRDefault="0020103E" w:rsidP="0092631F">
      <w:pPr>
        <w:pStyle w:val="Sraopastraipa"/>
        <w:spacing w:after="0" w:line="240" w:lineRule="auto"/>
        <w:ind w:left="0" w:firstLine="720"/>
        <w:jc w:val="both"/>
        <w:rPr>
          <w:rFonts w:ascii="Times New Roman" w:hAnsi="Times New Roman"/>
          <w:sz w:val="24"/>
          <w:szCs w:val="24"/>
          <w:lang w:val="lt-LT"/>
        </w:rPr>
      </w:pPr>
      <w:r w:rsidRPr="0020103E">
        <w:rPr>
          <w:rFonts w:ascii="Times New Roman" w:hAnsi="Times New Roman"/>
          <w:sz w:val="24"/>
          <w:szCs w:val="24"/>
          <w:lang w:val="lt-LT"/>
        </w:rPr>
        <w:t xml:space="preserve">Pajamų bazinio lygio papildomą dalį paskirsčius 12 mėn. realizuotam šilumos kiekiui, Bendrovės projekcinė kaina, lyginant su galiojančia, mažės 0,28 ct/kWh arba 2,9 proc., paskirsčius 24 mėn. laikotarpiui – mažės 0,05 ct/kWh arba 0,5 proc., paskirsčius 36 mėn. laikotarpiui – didės 0,03 ct/kWh arba 0,3 proc. Pažymėtina, kad apskaičiuotos projekcinės šilumos kainos yra pateikiamos tik palyginimo tikslais. Vadovaujantis Metodikos 103 punktu, šilumos tiekėjas, apskaičiuodamas kiekvieno mėnesio galutinę šilumos kainą, atsižvelgia į nustatytą Pajamų bazinį </w:t>
      </w:r>
      <w:r w:rsidRPr="0020103E">
        <w:rPr>
          <w:rFonts w:ascii="Times New Roman" w:hAnsi="Times New Roman"/>
          <w:sz w:val="24"/>
          <w:szCs w:val="24"/>
          <w:lang w:val="lt-LT"/>
        </w:rPr>
        <w:lastRenderedPageBreak/>
        <w:t>lygį, naudojamo kuro, elektros energijos sąnaudų pokyčius, bei kitus galutiniai šilumos kainai įtaką darančius veiksnius, todėl galutinės vartotojams taikomos mėnesio šilumos kainos gali nesutapti su projekcinėmis kainomis</w:t>
      </w:r>
      <w:r>
        <w:rPr>
          <w:rFonts w:ascii="Times New Roman" w:hAnsi="Times New Roman"/>
          <w:sz w:val="24"/>
          <w:szCs w:val="24"/>
          <w:lang w:val="lt-LT"/>
        </w:rPr>
        <w:t>.</w:t>
      </w:r>
    </w:p>
    <w:p w14:paraId="31548246" w14:textId="5333D11F" w:rsidR="00147BAB" w:rsidRDefault="00147BAB" w:rsidP="0092631F">
      <w:pPr>
        <w:pStyle w:val="Sraopastraipa"/>
        <w:spacing w:after="0" w:line="240" w:lineRule="auto"/>
        <w:ind w:left="0" w:firstLine="720"/>
        <w:jc w:val="both"/>
        <w:rPr>
          <w:rFonts w:ascii="Times New Roman" w:hAnsi="Times New Roman"/>
          <w:b/>
          <w:sz w:val="24"/>
          <w:szCs w:val="24"/>
          <w:lang w:val="lt-LT"/>
        </w:rPr>
      </w:pPr>
      <w:r w:rsidRPr="00805B26">
        <w:rPr>
          <w:rFonts w:ascii="Times New Roman" w:hAnsi="Times New Roman"/>
          <w:b/>
          <w:sz w:val="24"/>
          <w:szCs w:val="24"/>
          <w:lang w:val="lt-LT"/>
        </w:rPr>
        <w:t xml:space="preserve">3. </w:t>
      </w:r>
      <w:r w:rsidRPr="00DF4893">
        <w:rPr>
          <w:rFonts w:ascii="Times New Roman" w:hAnsi="Times New Roman"/>
          <w:b/>
          <w:sz w:val="24"/>
          <w:szCs w:val="24"/>
          <w:lang w:val="lt-LT"/>
        </w:rPr>
        <w:t>Kokių rezultatų laukiama.</w:t>
      </w:r>
    </w:p>
    <w:p w14:paraId="05EA78EB" w14:textId="6E969D4D" w:rsidR="0020103E" w:rsidRPr="0020103E" w:rsidRDefault="0020103E" w:rsidP="0092631F">
      <w:pPr>
        <w:pStyle w:val="Sraopastraipa"/>
        <w:spacing w:after="0" w:line="240" w:lineRule="auto"/>
        <w:ind w:left="0" w:firstLine="720"/>
        <w:jc w:val="both"/>
        <w:rPr>
          <w:rFonts w:ascii="Times New Roman" w:hAnsi="Times New Roman"/>
          <w:sz w:val="24"/>
          <w:szCs w:val="24"/>
          <w:lang w:val="lt-LT"/>
        </w:rPr>
      </w:pPr>
      <w:r w:rsidRPr="0020103E">
        <w:rPr>
          <w:rFonts w:ascii="Times New Roman" w:hAnsi="Times New Roman"/>
          <w:sz w:val="24"/>
          <w:szCs w:val="24"/>
          <w:lang w:val="lt-LT"/>
        </w:rPr>
        <w:t>Nustatytas pirmiesiems šilumos gamybos ir (ar) tiekimo pajamų bazinio lygio galiojimo metams UAB Kretingos šilumos tinklų šilumos gamybos ir (ar) tiekimo pajamų bazinis lygis bei nustatytas papildomai gautų pajamų (173,36 tūkst. Eur) grąžinimo laikotarp</w:t>
      </w:r>
      <w:r>
        <w:rPr>
          <w:rFonts w:ascii="Times New Roman" w:hAnsi="Times New Roman"/>
          <w:sz w:val="24"/>
          <w:szCs w:val="24"/>
          <w:lang w:val="lt-LT"/>
        </w:rPr>
        <w:t>i</w:t>
      </w:r>
      <w:r w:rsidRPr="0020103E">
        <w:rPr>
          <w:rFonts w:ascii="Times New Roman" w:hAnsi="Times New Roman"/>
          <w:sz w:val="24"/>
          <w:szCs w:val="24"/>
          <w:lang w:val="lt-LT"/>
        </w:rPr>
        <w:t>s.</w:t>
      </w:r>
    </w:p>
    <w:p w14:paraId="6CEDAB7F" w14:textId="77777777" w:rsidR="00DF4893" w:rsidRPr="002A3221" w:rsidRDefault="00147BAB" w:rsidP="0092631F">
      <w:pPr>
        <w:pStyle w:val="Sraopastraipa"/>
        <w:spacing w:after="0" w:line="240" w:lineRule="auto"/>
        <w:ind w:left="0" w:firstLine="720"/>
        <w:jc w:val="both"/>
        <w:rPr>
          <w:rFonts w:ascii="Times New Roman" w:hAnsi="Times New Roman"/>
          <w:sz w:val="24"/>
          <w:szCs w:val="24"/>
          <w:lang w:val="lt-LT"/>
        </w:rPr>
      </w:pPr>
      <w:r w:rsidRPr="00DF4893">
        <w:rPr>
          <w:rFonts w:ascii="Times New Roman" w:hAnsi="Times New Roman"/>
          <w:b/>
          <w:sz w:val="24"/>
          <w:szCs w:val="24"/>
          <w:lang w:val="lt-LT"/>
        </w:rPr>
        <w:t xml:space="preserve">4. Lėšų poreikis ir šaltiniai. </w:t>
      </w:r>
    </w:p>
    <w:p w14:paraId="2F6EFA6C" w14:textId="27FF91A2" w:rsidR="00904C33" w:rsidRPr="002A3221" w:rsidRDefault="00D771FF" w:rsidP="0092631F">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Kretingos rajono savivaldybės</w:t>
      </w:r>
      <w:r w:rsidR="00AA542A">
        <w:rPr>
          <w:rFonts w:ascii="Times New Roman" w:hAnsi="Times New Roman"/>
          <w:sz w:val="24"/>
          <w:szCs w:val="24"/>
          <w:lang w:val="lt-LT"/>
        </w:rPr>
        <w:t xml:space="preserve"> šilumos </w:t>
      </w:r>
      <w:r w:rsidR="0067274B">
        <w:rPr>
          <w:rFonts w:ascii="Times New Roman" w:hAnsi="Times New Roman"/>
          <w:sz w:val="24"/>
          <w:szCs w:val="24"/>
          <w:lang w:val="lt-LT"/>
        </w:rPr>
        <w:t xml:space="preserve">vartotojams ir </w:t>
      </w:r>
      <w:r>
        <w:rPr>
          <w:rFonts w:ascii="Times New Roman" w:hAnsi="Times New Roman"/>
          <w:sz w:val="24"/>
          <w:szCs w:val="24"/>
          <w:lang w:val="lt-LT"/>
        </w:rPr>
        <w:t>biudžetin</w:t>
      </w:r>
      <w:r w:rsidR="0067274B">
        <w:rPr>
          <w:rFonts w:ascii="Times New Roman" w:hAnsi="Times New Roman"/>
          <w:sz w:val="24"/>
          <w:szCs w:val="24"/>
          <w:lang w:val="lt-LT"/>
        </w:rPr>
        <w:t>ėms</w:t>
      </w:r>
      <w:r>
        <w:rPr>
          <w:rFonts w:ascii="Times New Roman" w:hAnsi="Times New Roman"/>
          <w:sz w:val="24"/>
          <w:szCs w:val="24"/>
          <w:lang w:val="lt-LT"/>
        </w:rPr>
        <w:t xml:space="preserve"> įstaig</w:t>
      </w:r>
      <w:r w:rsidR="0067274B">
        <w:rPr>
          <w:rFonts w:ascii="Times New Roman" w:hAnsi="Times New Roman"/>
          <w:sz w:val="24"/>
          <w:szCs w:val="24"/>
          <w:lang w:val="lt-LT"/>
        </w:rPr>
        <w:t>oms</w:t>
      </w:r>
      <w:r w:rsidR="00E924DD" w:rsidRPr="00E924DD">
        <w:rPr>
          <w:rFonts w:ascii="Times New Roman" w:hAnsi="Times New Roman"/>
          <w:sz w:val="24"/>
          <w:szCs w:val="24"/>
          <w:lang w:val="lt-LT"/>
        </w:rPr>
        <w:t xml:space="preserve"> </w:t>
      </w:r>
      <w:r w:rsidR="00C64F05">
        <w:rPr>
          <w:rFonts w:ascii="Times New Roman" w:hAnsi="Times New Roman"/>
          <w:sz w:val="24"/>
          <w:szCs w:val="24"/>
          <w:lang w:val="lt-LT"/>
        </w:rPr>
        <w:t xml:space="preserve">šilumos kaina </w:t>
      </w:r>
      <w:r w:rsidR="002A3221">
        <w:rPr>
          <w:rFonts w:ascii="Times New Roman" w:hAnsi="Times New Roman"/>
          <w:sz w:val="24"/>
          <w:szCs w:val="24"/>
          <w:lang w:val="lt-LT"/>
        </w:rPr>
        <w:t>iki 202</w:t>
      </w:r>
      <w:r w:rsidR="00C64F05">
        <w:rPr>
          <w:rFonts w:ascii="Times New Roman" w:hAnsi="Times New Roman"/>
          <w:sz w:val="24"/>
          <w:szCs w:val="24"/>
          <w:lang w:val="lt-LT"/>
        </w:rPr>
        <w:t>6</w:t>
      </w:r>
      <w:r w:rsidR="002A3221">
        <w:rPr>
          <w:rFonts w:ascii="Times New Roman" w:hAnsi="Times New Roman"/>
          <w:sz w:val="24"/>
          <w:szCs w:val="24"/>
          <w:lang w:val="lt-LT"/>
        </w:rPr>
        <w:t xml:space="preserve"> m. vasario 28 d.</w:t>
      </w:r>
      <w:r>
        <w:rPr>
          <w:rFonts w:ascii="Times New Roman" w:hAnsi="Times New Roman"/>
          <w:sz w:val="24"/>
          <w:szCs w:val="24"/>
          <w:lang w:val="lt-LT"/>
        </w:rPr>
        <w:t xml:space="preserve"> </w:t>
      </w:r>
      <w:r w:rsidR="0067274B">
        <w:rPr>
          <w:rFonts w:ascii="Times New Roman" w:hAnsi="Times New Roman"/>
          <w:sz w:val="24"/>
          <w:szCs w:val="24"/>
          <w:lang w:val="lt-LT"/>
        </w:rPr>
        <w:t xml:space="preserve">mažės </w:t>
      </w:r>
      <w:r w:rsidR="0067274B" w:rsidRPr="0067274B">
        <w:rPr>
          <w:rFonts w:ascii="Times New Roman" w:hAnsi="Times New Roman"/>
          <w:sz w:val="24"/>
          <w:szCs w:val="24"/>
          <w:lang w:val="lt-LT"/>
        </w:rPr>
        <w:t>0,</w:t>
      </w:r>
      <w:r w:rsidR="00C64F05">
        <w:rPr>
          <w:rFonts w:ascii="Times New Roman" w:hAnsi="Times New Roman"/>
          <w:sz w:val="24"/>
          <w:szCs w:val="24"/>
          <w:lang w:val="lt-LT"/>
        </w:rPr>
        <w:t>05</w:t>
      </w:r>
      <w:r w:rsidR="0067274B" w:rsidRPr="0067274B">
        <w:rPr>
          <w:rFonts w:ascii="Times New Roman" w:hAnsi="Times New Roman"/>
          <w:sz w:val="24"/>
          <w:szCs w:val="24"/>
          <w:lang w:val="lt-LT"/>
        </w:rPr>
        <w:t xml:space="preserve"> ct/kWh</w:t>
      </w:r>
      <w:r w:rsidR="002A3221" w:rsidRPr="002A3221">
        <w:rPr>
          <w:rFonts w:ascii="Times New Roman" w:hAnsi="Times New Roman"/>
          <w:sz w:val="24"/>
          <w:szCs w:val="24"/>
          <w:lang w:val="lt-LT"/>
        </w:rPr>
        <w:t>.</w:t>
      </w:r>
    </w:p>
    <w:p w14:paraId="59178634" w14:textId="77777777" w:rsidR="00147BAB" w:rsidRPr="00DF4893" w:rsidRDefault="00147BAB" w:rsidP="0092631F">
      <w:pPr>
        <w:pStyle w:val="Sraopastraipa"/>
        <w:spacing w:after="0" w:line="240" w:lineRule="auto"/>
        <w:ind w:left="0" w:firstLine="720"/>
        <w:jc w:val="both"/>
        <w:rPr>
          <w:rFonts w:ascii="Times New Roman" w:hAnsi="Times New Roman"/>
          <w:b/>
          <w:sz w:val="24"/>
          <w:szCs w:val="24"/>
          <w:lang w:val="lt-LT"/>
        </w:rPr>
      </w:pPr>
      <w:r w:rsidRPr="00DF4893">
        <w:rPr>
          <w:rFonts w:ascii="Times New Roman" w:hAnsi="Times New Roman"/>
          <w:b/>
          <w:sz w:val="24"/>
          <w:szCs w:val="24"/>
          <w:lang w:val="lt-LT"/>
        </w:rPr>
        <w:t>5. Kiti sprendimui priimti reikalingi pagrindimai, skaičiavimai ar paaiškinimai.</w:t>
      </w:r>
    </w:p>
    <w:p w14:paraId="76844F21" w14:textId="25E0A705" w:rsidR="00147BAB" w:rsidRPr="00DF4893" w:rsidRDefault="00DF4893" w:rsidP="0092631F">
      <w:pPr>
        <w:ind w:firstLine="720"/>
        <w:jc w:val="both"/>
        <w:rPr>
          <w:bCs/>
        </w:rPr>
      </w:pPr>
      <w:r>
        <w:rPr>
          <w:bCs/>
        </w:rPr>
        <w:t xml:space="preserve">Pateikti </w:t>
      </w:r>
      <w:r w:rsidRPr="0092631F">
        <w:t>UAB Kretingos šilumos tinklų 202</w:t>
      </w:r>
      <w:r w:rsidR="0020103E">
        <w:t>5</w:t>
      </w:r>
      <w:r w:rsidRPr="0092631F">
        <w:t xml:space="preserve"> m. </w:t>
      </w:r>
      <w:r w:rsidR="0020103E">
        <w:t>sausio</w:t>
      </w:r>
      <w:r w:rsidRPr="0092631F">
        <w:t xml:space="preserve"> </w:t>
      </w:r>
      <w:r w:rsidR="0020103E">
        <w:t>7</w:t>
      </w:r>
      <w:r w:rsidRPr="0092631F">
        <w:t xml:space="preserve"> d. rašt</w:t>
      </w:r>
      <w:r>
        <w:t>e</w:t>
      </w:r>
      <w:r w:rsidRPr="0092631F">
        <w:t xml:space="preserve"> Nr. R2-3 „</w:t>
      </w:r>
      <w:r w:rsidR="0020103E" w:rsidRPr="0020103E">
        <w:t>Dėl UAB Kretingos šilumos tinklų šilumos gamybos ir (ar)</w:t>
      </w:r>
      <w:r w:rsidR="0020103E">
        <w:t xml:space="preserve"> tiekimo pajamų lygio nustatymo</w:t>
      </w:r>
      <w:r w:rsidRPr="0092631F">
        <w:t>“</w:t>
      </w:r>
      <w:r>
        <w:t>.</w:t>
      </w:r>
    </w:p>
    <w:p w14:paraId="4CDCA7D0" w14:textId="77777777" w:rsidR="00147BAB" w:rsidRDefault="00147BAB" w:rsidP="00147BAB">
      <w:pPr>
        <w:tabs>
          <w:tab w:val="left" w:pos="720"/>
          <w:tab w:val="left" w:pos="1440"/>
          <w:tab w:val="left" w:pos="2160"/>
          <w:tab w:val="left" w:pos="2880"/>
          <w:tab w:val="left" w:pos="3600"/>
          <w:tab w:val="left" w:pos="4320"/>
          <w:tab w:val="left" w:pos="5040"/>
          <w:tab w:val="left" w:pos="6435"/>
        </w:tabs>
        <w:ind w:firstLine="720"/>
        <w:jc w:val="both"/>
        <w:rPr>
          <w:b/>
        </w:rPr>
      </w:pPr>
      <w:r>
        <w:rPr>
          <w:b/>
        </w:rPr>
        <w:t>6</w:t>
      </w:r>
      <w:r w:rsidRPr="003013A1">
        <w:rPr>
          <w:b/>
        </w:rPr>
        <w:t>.</w:t>
      </w:r>
      <w:r w:rsidRPr="00C43D07">
        <w:rPr>
          <w:b/>
          <w:bCs/>
        </w:rP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481EB619" w14:textId="77777777" w:rsidR="00147BAB" w:rsidRDefault="00147BAB" w:rsidP="00147BAB">
      <w:pPr>
        <w:tabs>
          <w:tab w:val="left" w:pos="720"/>
          <w:tab w:val="left" w:pos="1440"/>
          <w:tab w:val="left" w:pos="2160"/>
          <w:tab w:val="left" w:pos="2880"/>
          <w:tab w:val="left" w:pos="3600"/>
          <w:tab w:val="left" w:pos="4320"/>
          <w:tab w:val="left" w:pos="5040"/>
          <w:tab w:val="left" w:pos="6435"/>
        </w:tabs>
        <w:ind w:firstLine="720"/>
        <w:jc w:val="both"/>
        <w:rPr>
          <w:b/>
        </w:rPr>
      </w:pPr>
      <w:r w:rsidRPr="00D139F1">
        <w:rPr>
          <w:color w:val="000000"/>
        </w:rPr>
        <w:t>Teisės aktuose nenumatytas teisės akto projekto antikorupcinis vertinimas</w:t>
      </w:r>
      <w:r w:rsidRPr="00C70EA2">
        <w:rPr>
          <w:color w:val="000000"/>
        </w:rPr>
        <w:t>.</w:t>
      </w:r>
    </w:p>
    <w:p w14:paraId="5D3CA742" w14:textId="77777777" w:rsidR="00147BAB" w:rsidRDefault="00147BAB" w:rsidP="00147BAB">
      <w:pPr>
        <w:tabs>
          <w:tab w:val="left" w:pos="720"/>
          <w:tab w:val="left" w:pos="1440"/>
          <w:tab w:val="left" w:pos="2160"/>
          <w:tab w:val="left" w:pos="2880"/>
          <w:tab w:val="left" w:pos="3600"/>
          <w:tab w:val="left" w:pos="4320"/>
          <w:tab w:val="left" w:pos="5040"/>
          <w:tab w:val="left" w:pos="6435"/>
        </w:tabs>
        <w:ind w:firstLine="720"/>
        <w:jc w:val="both"/>
      </w:pPr>
      <w:r>
        <w:rPr>
          <w:b/>
        </w:rPr>
        <w:t xml:space="preserve">7. </w:t>
      </w:r>
      <w:r w:rsidRPr="003013A1">
        <w:rPr>
          <w:b/>
        </w:rPr>
        <w:t>Autorius ar autorių grupė</w:t>
      </w:r>
      <w:r>
        <w:t>.</w:t>
      </w:r>
    </w:p>
    <w:p w14:paraId="7AE9886F" w14:textId="686792ED" w:rsidR="00147BAB" w:rsidRPr="004C2115" w:rsidRDefault="00147BAB" w:rsidP="00147BAB">
      <w:pPr>
        <w:tabs>
          <w:tab w:val="left" w:pos="720"/>
          <w:tab w:val="left" w:pos="1440"/>
          <w:tab w:val="left" w:pos="2160"/>
          <w:tab w:val="left" w:pos="2880"/>
          <w:tab w:val="left" w:pos="3600"/>
          <w:tab w:val="left" w:pos="4320"/>
          <w:tab w:val="left" w:pos="5040"/>
          <w:tab w:val="left" w:pos="6435"/>
        </w:tabs>
        <w:ind w:firstLine="720"/>
        <w:jc w:val="both"/>
        <w:rPr>
          <w:b/>
        </w:rPr>
      </w:pPr>
      <w:r>
        <w:t xml:space="preserve">Vietinio ūkio ir turto valdymo skyriaus </w:t>
      </w:r>
      <w:r w:rsidR="002D5C02">
        <w:t>patarėja</w:t>
      </w:r>
      <w:r>
        <w:t xml:space="preserve"> Renata </w:t>
      </w:r>
      <w:proofErr w:type="spellStart"/>
      <w:r>
        <w:t>Ambrazevičienė</w:t>
      </w:r>
      <w:proofErr w:type="spellEnd"/>
      <w:r>
        <w:t>.</w:t>
      </w:r>
    </w:p>
    <w:sectPr w:rsidR="00147BAB" w:rsidRPr="004C2115" w:rsidSect="00186D8C">
      <w:headerReference w:type="default" r:id="rId15"/>
      <w:headerReference w:type="first" r:id="rId1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26893" w14:textId="77777777" w:rsidR="00060339" w:rsidRDefault="00060339" w:rsidP="00186D8C">
      <w:r>
        <w:separator/>
      </w:r>
    </w:p>
  </w:endnote>
  <w:endnote w:type="continuationSeparator" w:id="0">
    <w:p w14:paraId="5EB7AAB1" w14:textId="77777777" w:rsidR="00060339" w:rsidRDefault="00060339" w:rsidP="0018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32389" w14:textId="77777777" w:rsidR="00060339" w:rsidRDefault="00060339" w:rsidP="00186D8C">
      <w:r>
        <w:separator/>
      </w:r>
    </w:p>
  </w:footnote>
  <w:footnote w:type="continuationSeparator" w:id="0">
    <w:p w14:paraId="4844A88E" w14:textId="77777777" w:rsidR="00060339" w:rsidRDefault="00060339" w:rsidP="00186D8C">
      <w:r>
        <w:continuationSeparator/>
      </w:r>
    </w:p>
  </w:footnote>
  <w:footnote w:id="1">
    <w:p w14:paraId="16577F41" w14:textId="243CF204" w:rsidR="00070237" w:rsidRPr="00070237" w:rsidRDefault="00070237" w:rsidP="00070237">
      <w:pPr>
        <w:pStyle w:val="Puslapioinaostekstas"/>
      </w:pPr>
      <w:r>
        <w:rPr>
          <w:rStyle w:val="Puslapioinaosnuoroda"/>
        </w:rPr>
        <w:footnoteRef/>
      </w:r>
      <w:r>
        <w:t xml:space="preserve"> </w:t>
      </w:r>
      <w:r w:rsidRPr="00070237">
        <w:t>Bendrovė, pagal turimus įsipareigojimus, papildomai patiria apie 112 tūkst. Eur sąnaudų, kurios Pajamų baziniame lygyje nevertinamos, t. y. priskiriamos nebūtinosioms sąnaudoms ir yra dengiamos iš Bendrovės pelno.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4AD1" w14:textId="0EB3A6E7" w:rsidR="00186D8C" w:rsidRDefault="00186D8C">
    <w:pPr>
      <w:pStyle w:val="Antrats"/>
      <w:jc w:val="center"/>
    </w:pPr>
    <w:r>
      <w:fldChar w:fldCharType="begin"/>
    </w:r>
    <w:r>
      <w:instrText>PAGE   \* MERGEFORMAT</w:instrText>
    </w:r>
    <w:r>
      <w:fldChar w:fldCharType="separate"/>
    </w:r>
    <w:r w:rsidR="009A10C6">
      <w:rPr>
        <w:noProof/>
      </w:rPr>
      <w:t>2</w:t>
    </w:r>
    <w:r>
      <w:fldChar w:fldCharType="end"/>
    </w:r>
  </w:p>
  <w:p w14:paraId="3A5516BC" w14:textId="02AAA4A0" w:rsidR="00186D8C" w:rsidRPr="00186D8C" w:rsidRDefault="00186D8C" w:rsidP="00186D8C">
    <w:pPr>
      <w:pStyle w:val="Antrats"/>
      <w:jc w:val="right"/>
      <w:rPr>
        <w:b/>
        <w:b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14EE" w14:textId="3B292F7A" w:rsidR="00186D8C" w:rsidRPr="00186D8C" w:rsidRDefault="00186D8C" w:rsidP="00186D8C">
    <w:pPr>
      <w:pStyle w:val="Antrats"/>
      <w:jc w:val="right"/>
      <w:rPr>
        <w:b/>
        <w:bCs/>
      </w:rPr>
    </w:pPr>
    <w:r w:rsidRPr="00186D8C">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381E" w14:textId="32572A4A" w:rsidR="00186D8C" w:rsidRDefault="00186D8C">
    <w:pPr>
      <w:pStyle w:val="Antrats"/>
      <w:jc w:val="center"/>
    </w:pPr>
    <w:r>
      <w:fldChar w:fldCharType="begin"/>
    </w:r>
    <w:r>
      <w:instrText>PAGE   \* MERGEFORMAT</w:instrText>
    </w:r>
    <w:r>
      <w:fldChar w:fldCharType="separate"/>
    </w:r>
    <w:r w:rsidR="009A10C6">
      <w:rPr>
        <w:noProof/>
      </w:rPr>
      <w:t>2</w:t>
    </w:r>
    <w:r>
      <w:fldChar w:fldCharType="end"/>
    </w:r>
  </w:p>
  <w:p w14:paraId="4375A87F" w14:textId="77777777" w:rsidR="00186D8C" w:rsidRPr="00186D8C" w:rsidRDefault="00186D8C" w:rsidP="00186D8C">
    <w:pPr>
      <w:pStyle w:val="Antrats"/>
      <w:jc w:val="right"/>
      <w:rPr>
        <w:b/>
        <w:bC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886E" w14:textId="5C83CCDC" w:rsidR="00186D8C" w:rsidRPr="00186D8C" w:rsidRDefault="00186D8C" w:rsidP="00186D8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C4D"/>
    <w:multiLevelType w:val="multilevel"/>
    <w:tmpl w:val="886AA9F4"/>
    <w:lvl w:ilvl="0">
      <w:start w:val="1"/>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00DB6D98"/>
    <w:multiLevelType w:val="multilevel"/>
    <w:tmpl w:val="F56CC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0C020C"/>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E3952E1"/>
    <w:multiLevelType w:val="multilevel"/>
    <w:tmpl w:val="ABEC25DA"/>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0A23DA1"/>
    <w:multiLevelType w:val="multilevel"/>
    <w:tmpl w:val="8602863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169807CC"/>
    <w:multiLevelType w:val="multilevel"/>
    <w:tmpl w:val="EF68FEB0"/>
    <w:lvl w:ilvl="0">
      <w:start w:val="1"/>
      <w:numFmt w:val="decimal"/>
      <w:suff w:val="space"/>
      <w:lvlText w:val="%1."/>
      <w:lvlJc w:val="left"/>
      <w:pPr>
        <w:ind w:firstLine="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15:restartNumberingAfterBreak="0">
    <w:nsid w:val="171367F3"/>
    <w:multiLevelType w:val="hybridMultilevel"/>
    <w:tmpl w:val="84B47C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C5F103C"/>
    <w:multiLevelType w:val="multilevel"/>
    <w:tmpl w:val="568245AC"/>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11717BF"/>
    <w:multiLevelType w:val="multilevel"/>
    <w:tmpl w:val="3D00B01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960"/>
        </w:tabs>
        <w:ind w:left="960" w:hanging="720"/>
      </w:pPr>
      <w:rPr>
        <w:rFonts w:hint="default"/>
      </w:rPr>
    </w:lvl>
    <w:lvl w:ilvl="2">
      <w:start w:val="2"/>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9" w15:restartNumberingAfterBreak="0">
    <w:nsid w:val="29CA739A"/>
    <w:multiLevelType w:val="hybridMultilevel"/>
    <w:tmpl w:val="69E27BBA"/>
    <w:lvl w:ilvl="0" w:tplc="C92E6294">
      <w:start w:val="1"/>
      <w:numFmt w:val="bullet"/>
      <w:suff w:val="space"/>
      <w:lvlText w:val="-"/>
      <w:lvlJc w:val="left"/>
      <w:pPr>
        <w:ind w:left="0" w:firstLine="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F55936"/>
    <w:multiLevelType w:val="multilevel"/>
    <w:tmpl w:val="7CECF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732264C"/>
    <w:multiLevelType w:val="hybridMultilevel"/>
    <w:tmpl w:val="B4C67D0A"/>
    <w:lvl w:ilvl="0" w:tplc="87A2FC8E">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38F25E29"/>
    <w:multiLevelType w:val="multilevel"/>
    <w:tmpl w:val="4D700FB2"/>
    <w:lvl w:ilvl="0">
      <w:start w:val="1"/>
      <w:numFmt w:val="decimal"/>
      <w:lvlText w:val="%1."/>
      <w:lvlJc w:val="left"/>
      <w:pPr>
        <w:ind w:left="720" w:hanging="720"/>
      </w:pPr>
      <w:rPr>
        <w:rFonts w:cs="Times New Roman" w:hint="default"/>
      </w:rPr>
    </w:lvl>
    <w:lvl w:ilvl="1">
      <w:start w:val="2"/>
      <w:numFmt w:val="decimal"/>
      <w:lvlText w:val="%1.%2."/>
      <w:lvlJc w:val="left"/>
      <w:pPr>
        <w:ind w:left="960" w:hanging="72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4" w15:restartNumberingAfterBreak="0">
    <w:nsid w:val="3D077653"/>
    <w:multiLevelType w:val="multilevel"/>
    <w:tmpl w:val="F614EE00"/>
    <w:lvl w:ilvl="0">
      <w:start w:val="1"/>
      <w:numFmt w:val="decimal"/>
      <w:lvlText w:val="%1."/>
      <w:lvlJc w:val="left"/>
      <w:pPr>
        <w:ind w:left="720" w:hanging="720"/>
      </w:pPr>
      <w:rPr>
        <w:rFonts w:cs="Times New Roman" w:hint="default"/>
      </w:rPr>
    </w:lvl>
    <w:lvl w:ilvl="1">
      <w:start w:val="3"/>
      <w:numFmt w:val="decimal"/>
      <w:lvlText w:val="%1.%2."/>
      <w:lvlJc w:val="left"/>
      <w:pPr>
        <w:ind w:left="960" w:hanging="720"/>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firstLine="6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5" w15:restartNumberingAfterBreak="0">
    <w:nsid w:val="3D2026CC"/>
    <w:multiLevelType w:val="hybridMultilevel"/>
    <w:tmpl w:val="C314476C"/>
    <w:lvl w:ilvl="0" w:tplc="58787E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0AE0A9D"/>
    <w:multiLevelType w:val="hybridMultilevel"/>
    <w:tmpl w:val="9594D46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4B46EB9"/>
    <w:multiLevelType w:val="multilevel"/>
    <w:tmpl w:val="D80A948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CF63374"/>
    <w:multiLevelType w:val="multilevel"/>
    <w:tmpl w:val="1F7C5932"/>
    <w:lvl w:ilvl="0">
      <w:start w:val="1"/>
      <w:numFmt w:val="decimal"/>
      <w:lvlText w:val="%1."/>
      <w:lvlJc w:val="left"/>
      <w:pPr>
        <w:tabs>
          <w:tab w:val="num" w:pos="1650"/>
        </w:tabs>
        <w:ind w:left="1650" w:hanging="360"/>
      </w:pPr>
      <w:rPr>
        <w:rFonts w:hint="default"/>
        <w:b/>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19" w15:restartNumberingAfterBreak="0">
    <w:nsid w:val="665F0D69"/>
    <w:multiLevelType w:val="hybridMultilevel"/>
    <w:tmpl w:val="06FA18FC"/>
    <w:lvl w:ilvl="0" w:tplc="F8C8A36C">
      <w:start w:val="6"/>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69301C65"/>
    <w:multiLevelType w:val="hybridMultilevel"/>
    <w:tmpl w:val="A6DEFC30"/>
    <w:lvl w:ilvl="0" w:tplc="72C46E2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1"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2" w15:restartNumberingAfterBreak="0">
    <w:nsid w:val="769635D4"/>
    <w:multiLevelType w:val="multilevel"/>
    <w:tmpl w:val="764EECB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705578B"/>
    <w:multiLevelType w:val="multilevel"/>
    <w:tmpl w:val="652CA78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2"/>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7BEB479E"/>
    <w:multiLevelType w:val="hybridMultilevel"/>
    <w:tmpl w:val="1F7C5932"/>
    <w:lvl w:ilvl="0" w:tplc="B3FAEE5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5" w15:restartNumberingAfterBreak="0">
    <w:nsid w:val="7E206E77"/>
    <w:multiLevelType w:val="multilevel"/>
    <w:tmpl w:val="FC307B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FE70F26"/>
    <w:multiLevelType w:val="hybridMultilevel"/>
    <w:tmpl w:val="BF64D3F8"/>
    <w:lvl w:ilvl="0" w:tplc="FD80AC3C">
      <w:start w:val="1"/>
      <w:numFmt w:val="bullet"/>
      <w:suff w:val="space"/>
      <w:lvlText w:val="-"/>
      <w:lvlJc w:val="left"/>
      <w:pPr>
        <w:ind w:left="0" w:firstLine="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9"/>
  </w:num>
  <w:num w:numId="4">
    <w:abstractNumId w:val="1"/>
  </w:num>
  <w:num w:numId="5">
    <w:abstractNumId w:val="3"/>
  </w:num>
  <w:num w:numId="6">
    <w:abstractNumId w:val="23"/>
  </w:num>
  <w:num w:numId="7">
    <w:abstractNumId w:val="22"/>
  </w:num>
  <w:num w:numId="8">
    <w:abstractNumId w:val="8"/>
  </w:num>
  <w:num w:numId="9">
    <w:abstractNumId w:val="20"/>
  </w:num>
  <w:num w:numId="10">
    <w:abstractNumId w:val="4"/>
  </w:num>
  <w:num w:numId="11">
    <w:abstractNumId w:val="2"/>
  </w:num>
  <w:num w:numId="12">
    <w:abstractNumId w:val="7"/>
  </w:num>
  <w:num w:numId="13">
    <w:abstractNumId w:val="16"/>
  </w:num>
  <w:num w:numId="14">
    <w:abstractNumId w:val="21"/>
  </w:num>
  <w:num w:numId="15">
    <w:abstractNumId w:val="24"/>
  </w:num>
  <w:num w:numId="16">
    <w:abstractNumId w:val="18"/>
  </w:num>
  <w:num w:numId="17">
    <w:abstractNumId w:val="11"/>
  </w:num>
  <w:num w:numId="18">
    <w:abstractNumId w:val="14"/>
  </w:num>
  <w:num w:numId="19">
    <w:abstractNumId w:val="5"/>
  </w:num>
  <w:num w:numId="20">
    <w:abstractNumId w:val="5"/>
    <w:lvlOverride w:ilvl="0">
      <w:lvl w:ilvl="0">
        <w:start w:val="1"/>
        <w:numFmt w:val="decimal"/>
        <w:suff w:val="space"/>
        <w:lvlText w:val="%1."/>
        <w:lvlJc w:val="left"/>
        <w:pPr>
          <w:ind w:firstLine="720"/>
        </w:pPr>
        <w:rPr>
          <w:rFonts w:cs="Times New Roman" w:hint="default"/>
        </w:rPr>
      </w:lvl>
    </w:lvlOverride>
    <w:lvlOverride w:ilvl="1">
      <w:lvl w:ilvl="1">
        <w:start w:val="1"/>
        <w:numFmt w:val="decimal"/>
        <w:isLgl/>
        <w:lvlText w:val="%1.%2."/>
        <w:lvlJc w:val="left"/>
        <w:pPr>
          <w:ind w:firstLine="720"/>
        </w:pPr>
        <w:rPr>
          <w:rFonts w:cs="Times New Roman" w:hint="default"/>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1">
    <w:abstractNumId w:val="0"/>
  </w:num>
  <w:num w:numId="22">
    <w:abstractNumId w:val="13"/>
  </w:num>
  <w:num w:numId="23">
    <w:abstractNumId w:val="0"/>
    <w:lvlOverride w:ilvl="0">
      <w:lvl w:ilvl="0">
        <w:start w:val="1"/>
        <w:numFmt w:val="decimal"/>
        <w:lvlText w:val="%1."/>
        <w:lvlJc w:val="left"/>
        <w:pPr>
          <w:ind w:left="540" w:hanging="540"/>
        </w:pPr>
        <w:rPr>
          <w:rFonts w:cs="Times New Roman" w:hint="default"/>
        </w:rPr>
      </w:lvl>
    </w:lvlOverride>
    <w:lvlOverride w:ilvl="1">
      <w:lvl w:ilvl="1">
        <w:start w:val="2"/>
        <w:numFmt w:val="decimal"/>
        <w:lvlText w:val="%1.%2."/>
        <w:lvlJc w:val="left"/>
        <w:pPr>
          <w:ind w:left="900" w:hanging="540"/>
        </w:pPr>
        <w:rPr>
          <w:rFonts w:cs="Times New Roman" w:hint="default"/>
        </w:rPr>
      </w:lvl>
    </w:lvlOverride>
    <w:lvlOverride w:ilvl="2">
      <w:lvl w:ilvl="2">
        <w:start w:val="2"/>
        <w:numFmt w:val="decimal"/>
        <w:lvlText w:val="%1.%2.%3."/>
        <w:lvlJc w:val="left"/>
        <w:pPr>
          <w:ind w:left="1440" w:hanging="720"/>
        </w:pPr>
        <w:rPr>
          <w:rFonts w:cs="Times New Roman" w:hint="default"/>
        </w:rPr>
      </w:lvl>
    </w:lvlOverride>
    <w:lvlOverride w:ilvl="3">
      <w:lvl w:ilvl="3">
        <w:start w:val="1"/>
        <w:numFmt w:val="decimal"/>
        <w:lvlText w:val="%1.%2.%3.%4."/>
        <w:lvlJc w:val="left"/>
        <w:pPr>
          <w:ind w:firstLine="720"/>
        </w:pPr>
        <w:rPr>
          <w:rFonts w:cs="Times New Roman" w:hint="default"/>
        </w:rPr>
      </w:lvl>
    </w:lvlOverride>
    <w:lvlOverride w:ilvl="4">
      <w:lvl w:ilvl="4">
        <w:start w:val="1"/>
        <w:numFmt w:val="decimal"/>
        <w:lvlText w:val="%1.%2.%3.%4.%5."/>
        <w:lvlJc w:val="left"/>
        <w:pPr>
          <w:ind w:left="2520" w:hanging="1080"/>
        </w:pPr>
        <w:rPr>
          <w:rFonts w:cs="Times New Roman" w:hint="default"/>
        </w:rPr>
      </w:lvl>
    </w:lvlOverride>
    <w:lvlOverride w:ilvl="5">
      <w:lvl w:ilvl="5">
        <w:start w:val="1"/>
        <w:numFmt w:val="decimal"/>
        <w:lvlText w:val="%1.%2.%3.%4.%5.%6."/>
        <w:lvlJc w:val="left"/>
        <w:pPr>
          <w:ind w:left="2880" w:hanging="1080"/>
        </w:pPr>
        <w:rPr>
          <w:rFonts w:cs="Times New Roman" w:hint="default"/>
        </w:rPr>
      </w:lvl>
    </w:lvlOverride>
    <w:lvlOverride w:ilvl="6">
      <w:lvl w:ilvl="6">
        <w:start w:val="1"/>
        <w:numFmt w:val="decimal"/>
        <w:lvlText w:val="%1.%2.%3.%4.%5.%6.%7."/>
        <w:lvlJc w:val="left"/>
        <w:pPr>
          <w:ind w:left="3600" w:hanging="1440"/>
        </w:pPr>
        <w:rPr>
          <w:rFonts w:cs="Times New Roman" w:hint="default"/>
        </w:rPr>
      </w:lvl>
    </w:lvlOverride>
    <w:lvlOverride w:ilvl="7">
      <w:lvl w:ilvl="7">
        <w:start w:val="1"/>
        <w:numFmt w:val="decimal"/>
        <w:lvlText w:val="%1.%2.%3.%4.%5.%6.%7.%8."/>
        <w:lvlJc w:val="left"/>
        <w:pPr>
          <w:ind w:left="3960" w:hanging="1440"/>
        </w:pPr>
        <w:rPr>
          <w:rFonts w:cs="Times New Roman" w:hint="default"/>
        </w:rPr>
      </w:lvl>
    </w:lvlOverride>
    <w:lvlOverride w:ilvl="8">
      <w:lvl w:ilvl="8">
        <w:start w:val="1"/>
        <w:numFmt w:val="decimal"/>
        <w:lvlText w:val="%1.%2.%3.%4.%5.%6.%7.%8.%9."/>
        <w:lvlJc w:val="left"/>
        <w:pPr>
          <w:ind w:left="4680" w:hanging="1800"/>
        </w:pPr>
        <w:rPr>
          <w:rFonts w:cs="Times New Roman" w:hint="default"/>
        </w:rPr>
      </w:lvl>
    </w:lvlOverride>
  </w:num>
  <w:num w:numId="24">
    <w:abstractNumId w:val="9"/>
  </w:num>
  <w:num w:numId="25">
    <w:abstractNumId w:val="26"/>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9D"/>
    <w:rsid w:val="00005AA3"/>
    <w:rsid w:val="000268F1"/>
    <w:rsid w:val="0003033D"/>
    <w:rsid w:val="00030A14"/>
    <w:rsid w:val="00033EE7"/>
    <w:rsid w:val="00044167"/>
    <w:rsid w:val="000525D4"/>
    <w:rsid w:val="000562BD"/>
    <w:rsid w:val="00060339"/>
    <w:rsid w:val="00066B65"/>
    <w:rsid w:val="00070237"/>
    <w:rsid w:val="00070312"/>
    <w:rsid w:val="00070F38"/>
    <w:rsid w:val="00085555"/>
    <w:rsid w:val="00087205"/>
    <w:rsid w:val="00091F57"/>
    <w:rsid w:val="00097684"/>
    <w:rsid w:val="00097F57"/>
    <w:rsid w:val="000A0BDD"/>
    <w:rsid w:val="000A5970"/>
    <w:rsid w:val="000B7D75"/>
    <w:rsid w:val="000C06E9"/>
    <w:rsid w:val="000C150F"/>
    <w:rsid w:val="000C1988"/>
    <w:rsid w:val="000E4D07"/>
    <w:rsid w:val="000F5F8A"/>
    <w:rsid w:val="00132F63"/>
    <w:rsid w:val="00133482"/>
    <w:rsid w:val="00134A65"/>
    <w:rsid w:val="00137479"/>
    <w:rsid w:val="001451B2"/>
    <w:rsid w:val="00146041"/>
    <w:rsid w:val="00147BAB"/>
    <w:rsid w:val="00170407"/>
    <w:rsid w:val="00174B6A"/>
    <w:rsid w:val="00181519"/>
    <w:rsid w:val="0018254E"/>
    <w:rsid w:val="00186D8C"/>
    <w:rsid w:val="0019117D"/>
    <w:rsid w:val="00192731"/>
    <w:rsid w:val="00194C49"/>
    <w:rsid w:val="00195F3D"/>
    <w:rsid w:val="001A0377"/>
    <w:rsid w:val="001D1204"/>
    <w:rsid w:val="001F3628"/>
    <w:rsid w:val="00200D06"/>
    <w:rsid w:val="0020103E"/>
    <w:rsid w:val="00202AC6"/>
    <w:rsid w:val="002173DB"/>
    <w:rsid w:val="00235BFB"/>
    <w:rsid w:val="0024111B"/>
    <w:rsid w:val="00242BF6"/>
    <w:rsid w:val="00242E5B"/>
    <w:rsid w:val="002608AE"/>
    <w:rsid w:val="00274912"/>
    <w:rsid w:val="00296E4E"/>
    <w:rsid w:val="002A3221"/>
    <w:rsid w:val="002B68A0"/>
    <w:rsid w:val="002C4EA1"/>
    <w:rsid w:val="002C603D"/>
    <w:rsid w:val="002D5C02"/>
    <w:rsid w:val="002F3095"/>
    <w:rsid w:val="002F3496"/>
    <w:rsid w:val="00304EEC"/>
    <w:rsid w:val="003133C0"/>
    <w:rsid w:val="00334A5A"/>
    <w:rsid w:val="00344027"/>
    <w:rsid w:val="00353646"/>
    <w:rsid w:val="00353E46"/>
    <w:rsid w:val="003701F6"/>
    <w:rsid w:val="00376B9B"/>
    <w:rsid w:val="003B248F"/>
    <w:rsid w:val="003B50EB"/>
    <w:rsid w:val="003C4ACC"/>
    <w:rsid w:val="003D2B9C"/>
    <w:rsid w:val="003D5046"/>
    <w:rsid w:val="003E05DC"/>
    <w:rsid w:val="00404769"/>
    <w:rsid w:val="004107CA"/>
    <w:rsid w:val="0041209E"/>
    <w:rsid w:val="004156F0"/>
    <w:rsid w:val="004219F9"/>
    <w:rsid w:val="00423A3D"/>
    <w:rsid w:val="0042798D"/>
    <w:rsid w:val="004348A5"/>
    <w:rsid w:val="00450F63"/>
    <w:rsid w:val="00457498"/>
    <w:rsid w:val="004644AE"/>
    <w:rsid w:val="00467269"/>
    <w:rsid w:val="00473432"/>
    <w:rsid w:val="00477EEB"/>
    <w:rsid w:val="00482268"/>
    <w:rsid w:val="0048336A"/>
    <w:rsid w:val="004837B3"/>
    <w:rsid w:val="004859D1"/>
    <w:rsid w:val="004A273C"/>
    <w:rsid w:val="004A3658"/>
    <w:rsid w:val="004B0676"/>
    <w:rsid w:val="004C056F"/>
    <w:rsid w:val="004E0A1B"/>
    <w:rsid w:val="004E78F3"/>
    <w:rsid w:val="004F3262"/>
    <w:rsid w:val="00506F86"/>
    <w:rsid w:val="00512D81"/>
    <w:rsid w:val="0052020B"/>
    <w:rsid w:val="005437A2"/>
    <w:rsid w:val="0055464A"/>
    <w:rsid w:val="00557525"/>
    <w:rsid w:val="00560310"/>
    <w:rsid w:val="00560CCD"/>
    <w:rsid w:val="005852EA"/>
    <w:rsid w:val="005A5BF3"/>
    <w:rsid w:val="005B094D"/>
    <w:rsid w:val="005B7B7C"/>
    <w:rsid w:val="005C3477"/>
    <w:rsid w:val="005C5DD2"/>
    <w:rsid w:val="005C6CA4"/>
    <w:rsid w:val="005D1239"/>
    <w:rsid w:val="005D7230"/>
    <w:rsid w:val="005E043D"/>
    <w:rsid w:val="005F0FC8"/>
    <w:rsid w:val="00617ABA"/>
    <w:rsid w:val="00623EF6"/>
    <w:rsid w:val="00663456"/>
    <w:rsid w:val="00666924"/>
    <w:rsid w:val="0067274B"/>
    <w:rsid w:val="0068371B"/>
    <w:rsid w:val="0069192D"/>
    <w:rsid w:val="006924EC"/>
    <w:rsid w:val="00695ED3"/>
    <w:rsid w:val="00696A13"/>
    <w:rsid w:val="006A2E85"/>
    <w:rsid w:val="006A6B2D"/>
    <w:rsid w:val="006C0697"/>
    <w:rsid w:val="006D50FE"/>
    <w:rsid w:val="006F0912"/>
    <w:rsid w:val="007274F3"/>
    <w:rsid w:val="00727FE9"/>
    <w:rsid w:val="00734AE2"/>
    <w:rsid w:val="00742E6C"/>
    <w:rsid w:val="007522D7"/>
    <w:rsid w:val="007600EC"/>
    <w:rsid w:val="00766E67"/>
    <w:rsid w:val="007736BC"/>
    <w:rsid w:val="00793C5C"/>
    <w:rsid w:val="007B3A27"/>
    <w:rsid w:val="007C547E"/>
    <w:rsid w:val="007D4BCD"/>
    <w:rsid w:val="007D7764"/>
    <w:rsid w:val="007E5090"/>
    <w:rsid w:val="0080342E"/>
    <w:rsid w:val="008051EE"/>
    <w:rsid w:val="00805B26"/>
    <w:rsid w:val="00806818"/>
    <w:rsid w:val="008100BD"/>
    <w:rsid w:val="008218B1"/>
    <w:rsid w:val="0082353E"/>
    <w:rsid w:val="00823989"/>
    <w:rsid w:val="0083059A"/>
    <w:rsid w:val="0083177A"/>
    <w:rsid w:val="00832EE7"/>
    <w:rsid w:val="00837259"/>
    <w:rsid w:val="0085113A"/>
    <w:rsid w:val="00851A06"/>
    <w:rsid w:val="00852486"/>
    <w:rsid w:val="008640D1"/>
    <w:rsid w:val="008B2504"/>
    <w:rsid w:val="008C11D3"/>
    <w:rsid w:val="008E34D8"/>
    <w:rsid w:val="00900C9D"/>
    <w:rsid w:val="00904C33"/>
    <w:rsid w:val="00910263"/>
    <w:rsid w:val="009113D7"/>
    <w:rsid w:val="00914275"/>
    <w:rsid w:val="00916964"/>
    <w:rsid w:val="00922393"/>
    <w:rsid w:val="0092631F"/>
    <w:rsid w:val="00934D6D"/>
    <w:rsid w:val="0093709B"/>
    <w:rsid w:val="009405D3"/>
    <w:rsid w:val="00941A54"/>
    <w:rsid w:val="00947035"/>
    <w:rsid w:val="00957BB6"/>
    <w:rsid w:val="00974B52"/>
    <w:rsid w:val="0098029C"/>
    <w:rsid w:val="00984C6E"/>
    <w:rsid w:val="0098666E"/>
    <w:rsid w:val="00995157"/>
    <w:rsid w:val="009A10C6"/>
    <w:rsid w:val="009A71F6"/>
    <w:rsid w:val="009B03C4"/>
    <w:rsid w:val="009B05E6"/>
    <w:rsid w:val="009B1E01"/>
    <w:rsid w:val="009B5438"/>
    <w:rsid w:val="009C35DE"/>
    <w:rsid w:val="009D0998"/>
    <w:rsid w:val="009D2688"/>
    <w:rsid w:val="009D46C7"/>
    <w:rsid w:val="009F181B"/>
    <w:rsid w:val="00A06A9D"/>
    <w:rsid w:val="00A5676F"/>
    <w:rsid w:val="00A6015D"/>
    <w:rsid w:val="00A7747B"/>
    <w:rsid w:val="00A80BC8"/>
    <w:rsid w:val="00A81AD1"/>
    <w:rsid w:val="00A8276E"/>
    <w:rsid w:val="00A9589E"/>
    <w:rsid w:val="00A965AE"/>
    <w:rsid w:val="00AA1DD2"/>
    <w:rsid w:val="00AA542A"/>
    <w:rsid w:val="00AB1B40"/>
    <w:rsid w:val="00AB2A69"/>
    <w:rsid w:val="00AC2B62"/>
    <w:rsid w:val="00AC7C2F"/>
    <w:rsid w:val="00AD3B90"/>
    <w:rsid w:val="00AE26E3"/>
    <w:rsid w:val="00AE5FB6"/>
    <w:rsid w:val="00AF3845"/>
    <w:rsid w:val="00B01FAE"/>
    <w:rsid w:val="00B03BF9"/>
    <w:rsid w:val="00B03ED7"/>
    <w:rsid w:val="00B072CD"/>
    <w:rsid w:val="00B07FD4"/>
    <w:rsid w:val="00B150A6"/>
    <w:rsid w:val="00B15FC1"/>
    <w:rsid w:val="00B17EBD"/>
    <w:rsid w:val="00B60412"/>
    <w:rsid w:val="00B8237E"/>
    <w:rsid w:val="00BA2A91"/>
    <w:rsid w:val="00BA34AD"/>
    <w:rsid w:val="00BA7A51"/>
    <w:rsid w:val="00BB1CE0"/>
    <w:rsid w:val="00BC3BD1"/>
    <w:rsid w:val="00BC4987"/>
    <w:rsid w:val="00BD57F1"/>
    <w:rsid w:val="00BD70DE"/>
    <w:rsid w:val="00BF0E43"/>
    <w:rsid w:val="00C00CD2"/>
    <w:rsid w:val="00C05124"/>
    <w:rsid w:val="00C1405F"/>
    <w:rsid w:val="00C152B0"/>
    <w:rsid w:val="00C305FB"/>
    <w:rsid w:val="00C31C4F"/>
    <w:rsid w:val="00C343BA"/>
    <w:rsid w:val="00C36AF3"/>
    <w:rsid w:val="00C54B6B"/>
    <w:rsid w:val="00C54C50"/>
    <w:rsid w:val="00C624B4"/>
    <w:rsid w:val="00C64F05"/>
    <w:rsid w:val="00C72DD1"/>
    <w:rsid w:val="00C73A9F"/>
    <w:rsid w:val="00C768C4"/>
    <w:rsid w:val="00C937F0"/>
    <w:rsid w:val="00C94B30"/>
    <w:rsid w:val="00C9779F"/>
    <w:rsid w:val="00CB78F0"/>
    <w:rsid w:val="00CC7DC3"/>
    <w:rsid w:val="00CD19E2"/>
    <w:rsid w:val="00CD6237"/>
    <w:rsid w:val="00CE4963"/>
    <w:rsid w:val="00CE5D27"/>
    <w:rsid w:val="00CE5D2F"/>
    <w:rsid w:val="00D01BEE"/>
    <w:rsid w:val="00D027A8"/>
    <w:rsid w:val="00D1399B"/>
    <w:rsid w:val="00D208F3"/>
    <w:rsid w:val="00D377C9"/>
    <w:rsid w:val="00D4472E"/>
    <w:rsid w:val="00D51ED2"/>
    <w:rsid w:val="00D551DB"/>
    <w:rsid w:val="00D5634C"/>
    <w:rsid w:val="00D6531C"/>
    <w:rsid w:val="00D771FF"/>
    <w:rsid w:val="00D817DF"/>
    <w:rsid w:val="00D92834"/>
    <w:rsid w:val="00DA2437"/>
    <w:rsid w:val="00DB67A6"/>
    <w:rsid w:val="00DC7EBB"/>
    <w:rsid w:val="00DE05F4"/>
    <w:rsid w:val="00DE48C5"/>
    <w:rsid w:val="00DE52C9"/>
    <w:rsid w:val="00DE6ED2"/>
    <w:rsid w:val="00DF0887"/>
    <w:rsid w:val="00DF4893"/>
    <w:rsid w:val="00E00209"/>
    <w:rsid w:val="00E03493"/>
    <w:rsid w:val="00E147B0"/>
    <w:rsid w:val="00E5009F"/>
    <w:rsid w:val="00E51DF0"/>
    <w:rsid w:val="00E56C18"/>
    <w:rsid w:val="00E64309"/>
    <w:rsid w:val="00E663CC"/>
    <w:rsid w:val="00E907DD"/>
    <w:rsid w:val="00E924DD"/>
    <w:rsid w:val="00E92834"/>
    <w:rsid w:val="00E94E85"/>
    <w:rsid w:val="00E95521"/>
    <w:rsid w:val="00EB5C4F"/>
    <w:rsid w:val="00EC2EC5"/>
    <w:rsid w:val="00EC3B81"/>
    <w:rsid w:val="00EC40DC"/>
    <w:rsid w:val="00ED3EA6"/>
    <w:rsid w:val="00EE1BAC"/>
    <w:rsid w:val="00EE4CEF"/>
    <w:rsid w:val="00F04D74"/>
    <w:rsid w:val="00F062FD"/>
    <w:rsid w:val="00F0666D"/>
    <w:rsid w:val="00F11583"/>
    <w:rsid w:val="00F172FE"/>
    <w:rsid w:val="00F34208"/>
    <w:rsid w:val="00F34987"/>
    <w:rsid w:val="00F361E3"/>
    <w:rsid w:val="00F412EE"/>
    <w:rsid w:val="00F44CDD"/>
    <w:rsid w:val="00F5360E"/>
    <w:rsid w:val="00F646B8"/>
    <w:rsid w:val="00F83D67"/>
    <w:rsid w:val="00F86FC2"/>
    <w:rsid w:val="00F8745F"/>
    <w:rsid w:val="00F8777B"/>
    <w:rsid w:val="00F92B95"/>
    <w:rsid w:val="00FA5521"/>
    <w:rsid w:val="00FB0B3C"/>
    <w:rsid w:val="00FC3406"/>
    <w:rsid w:val="00FF66A3"/>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28E1F"/>
  <w15:chartTrackingRefBased/>
  <w15:docId w15:val="{48A0B425-035D-4273-8C4E-FC061BFF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6A9D"/>
    <w:pPr>
      <w:widowControl w:val="0"/>
      <w:suppressAutoHyphens/>
    </w:pPr>
    <w:rPr>
      <w:rFonts w:eastAsia="Lucida Sans Unicode"/>
      <w:sz w:val="24"/>
      <w:szCs w:val="24"/>
      <w:lang w:val="lt-LT"/>
    </w:rPr>
  </w:style>
  <w:style w:type="paragraph" w:styleId="Antrat1">
    <w:name w:val="heading 1"/>
    <w:basedOn w:val="prastasis"/>
    <w:next w:val="prastasis"/>
    <w:qFormat/>
    <w:rsid w:val="00B150A6"/>
    <w:pPr>
      <w:keepNext/>
      <w:widowControl/>
      <w:suppressAutoHyphens w:val="0"/>
      <w:jc w:val="center"/>
      <w:outlineLvl w:val="0"/>
    </w:pPr>
    <w:rPr>
      <w:rFonts w:eastAsia="Times New Roman"/>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A0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raopastraipa1">
    <w:name w:val="Sąrašo pastraipa1"/>
    <w:basedOn w:val="prastasis"/>
    <w:qFormat/>
    <w:rsid w:val="0055464A"/>
    <w:pPr>
      <w:widowControl/>
      <w:suppressAutoHyphens w:val="0"/>
      <w:spacing w:after="200" w:line="276" w:lineRule="auto"/>
      <w:ind w:left="720"/>
      <w:contextualSpacing/>
    </w:pPr>
    <w:rPr>
      <w:rFonts w:ascii="Calibri" w:eastAsia="Calibri" w:hAnsi="Calibri"/>
      <w:sz w:val="22"/>
      <w:szCs w:val="22"/>
      <w:lang w:val="en-US"/>
    </w:rPr>
  </w:style>
  <w:style w:type="paragraph" w:styleId="Pagrindiniotekstotrauka">
    <w:name w:val="Body Text Indent"/>
    <w:basedOn w:val="prastasis"/>
    <w:link w:val="PagrindiniotekstotraukaDiagrama"/>
    <w:rsid w:val="000525D4"/>
    <w:pPr>
      <w:widowControl/>
      <w:suppressAutoHyphens w:val="0"/>
      <w:ind w:firstLine="720"/>
      <w:jc w:val="both"/>
    </w:pPr>
    <w:rPr>
      <w:rFonts w:eastAsia="Times New Roman"/>
      <w:szCs w:val="20"/>
    </w:rPr>
  </w:style>
  <w:style w:type="character" w:customStyle="1" w:styleId="PagrindiniotekstotraukaDiagrama">
    <w:name w:val="Pagrindinio teksto įtrauka Diagrama"/>
    <w:link w:val="Pagrindiniotekstotrauka"/>
    <w:rsid w:val="000525D4"/>
    <w:rPr>
      <w:sz w:val="24"/>
      <w:lang w:val="lt-LT" w:eastAsia="en-US" w:bidi="ar-SA"/>
    </w:rPr>
  </w:style>
  <w:style w:type="paragraph" w:styleId="Pagrindinistekstas">
    <w:name w:val="Body Text"/>
    <w:basedOn w:val="prastasis"/>
    <w:rsid w:val="00B150A6"/>
    <w:pPr>
      <w:widowControl/>
      <w:spacing w:after="120"/>
    </w:pPr>
    <w:rPr>
      <w:rFonts w:eastAsia="Times New Roman"/>
      <w:lang w:eastAsia="ar-SA"/>
    </w:rPr>
  </w:style>
  <w:style w:type="paragraph" w:styleId="Debesliotekstas">
    <w:name w:val="Balloon Text"/>
    <w:basedOn w:val="prastasis"/>
    <w:semiHidden/>
    <w:rsid w:val="006924EC"/>
    <w:rPr>
      <w:rFonts w:ascii="Tahoma" w:hAnsi="Tahoma" w:cs="Tahoma"/>
      <w:sz w:val="16"/>
      <w:szCs w:val="16"/>
    </w:rPr>
  </w:style>
  <w:style w:type="paragraph" w:styleId="Sraopastraipa">
    <w:name w:val="List Paragraph"/>
    <w:basedOn w:val="prastasis"/>
    <w:uiPriority w:val="34"/>
    <w:qFormat/>
    <w:rsid w:val="00A6015D"/>
    <w:pPr>
      <w:widowControl/>
      <w:suppressAutoHyphens w:val="0"/>
      <w:spacing w:after="200" w:line="276" w:lineRule="auto"/>
      <w:ind w:left="720"/>
      <w:contextualSpacing/>
    </w:pPr>
    <w:rPr>
      <w:rFonts w:ascii="Calibri" w:eastAsia="Calibri" w:hAnsi="Calibri"/>
      <w:sz w:val="22"/>
      <w:szCs w:val="22"/>
      <w:lang w:val="en-US"/>
    </w:rPr>
  </w:style>
  <w:style w:type="character" w:styleId="Grietas">
    <w:name w:val="Strong"/>
    <w:qFormat/>
    <w:rsid w:val="00734AE2"/>
    <w:rPr>
      <w:b/>
      <w:bCs/>
    </w:rPr>
  </w:style>
  <w:style w:type="character" w:customStyle="1" w:styleId="apple-converted-space">
    <w:name w:val="apple-converted-space"/>
    <w:basedOn w:val="Numatytasispastraiposriftas"/>
    <w:rsid w:val="00477EEB"/>
  </w:style>
  <w:style w:type="paragraph" w:customStyle="1" w:styleId="Default">
    <w:name w:val="Default"/>
    <w:rsid w:val="004156F0"/>
    <w:pPr>
      <w:autoSpaceDE w:val="0"/>
      <w:autoSpaceDN w:val="0"/>
      <w:adjustRightInd w:val="0"/>
    </w:pPr>
    <w:rPr>
      <w:color w:val="000000"/>
      <w:sz w:val="24"/>
      <w:szCs w:val="24"/>
      <w:lang w:val="lt-LT" w:eastAsia="lt-LT"/>
    </w:rPr>
  </w:style>
  <w:style w:type="character" w:styleId="Puslapionumeris">
    <w:name w:val="page number"/>
    <w:basedOn w:val="Numatytasispastraiposriftas"/>
    <w:rsid w:val="00742E6C"/>
  </w:style>
  <w:style w:type="character" w:customStyle="1" w:styleId="Tablecaption">
    <w:name w:val="Table caption_"/>
    <w:link w:val="Tablecaption0"/>
    <w:rsid w:val="00E92834"/>
    <w:rPr>
      <w:shd w:val="clear" w:color="auto" w:fill="FFFFFF"/>
    </w:rPr>
  </w:style>
  <w:style w:type="character" w:customStyle="1" w:styleId="Other">
    <w:name w:val="Other_"/>
    <w:link w:val="Other0"/>
    <w:rsid w:val="00E92834"/>
    <w:rPr>
      <w:shd w:val="clear" w:color="auto" w:fill="FFFFFF"/>
    </w:rPr>
  </w:style>
  <w:style w:type="paragraph" w:customStyle="1" w:styleId="Tablecaption0">
    <w:name w:val="Table caption"/>
    <w:basedOn w:val="prastasis"/>
    <w:link w:val="Tablecaption"/>
    <w:rsid w:val="00E92834"/>
    <w:pPr>
      <w:shd w:val="clear" w:color="auto" w:fill="FFFFFF"/>
      <w:suppressAutoHyphens w:val="0"/>
    </w:pPr>
    <w:rPr>
      <w:rFonts w:eastAsia="Times New Roman"/>
      <w:sz w:val="20"/>
      <w:szCs w:val="20"/>
      <w:lang w:eastAsia="lt-LT"/>
    </w:rPr>
  </w:style>
  <w:style w:type="paragraph" w:customStyle="1" w:styleId="Other0">
    <w:name w:val="Other"/>
    <w:basedOn w:val="prastasis"/>
    <w:link w:val="Other"/>
    <w:rsid w:val="00E92834"/>
    <w:pPr>
      <w:shd w:val="clear" w:color="auto" w:fill="FFFFFF"/>
      <w:suppressAutoHyphens w:val="0"/>
      <w:ind w:firstLine="400"/>
    </w:pPr>
    <w:rPr>
      <w:rFonts w:eastAsia="Times New Roman"/>
      <w:sz w:val="20"/>
      <w:szCs w:val="20"/>
      <w:lang w:eastAsia="lt-LT"/>
    </w:rPr>
  </w:style>
  <w:style w:type="paragraph" w:styleId="Betarp">
    <w:name w:val="No Spacing"/>
    <w:uiPriority w:val="1"/>
    <w:qFormat/>
    <w:rsid w:val="00AC7C2F"/>
    <w:pPr>
      <w:jc w:val="both"/>
    </w:pPr>
    <w:rPr>
      <w:sz w:val="24"/>
      <w:lang w:val="lt-LT" w:eastAsia="lt-LT"/>
    </w:rPr>
  </w:style>
  <w:style w:type="character" w:styleId="Komentaronuoroda">
    <w:name w:val="annotation reference"/>
    <w:rsid w:val="005B094D"/>
    <w:rPr>
      <w:sz w:val="16"/>
      <w:szCs w:val="16"/>
    </w:rPr>
  </w:style>
  <w:style w:type="paragraph" w:styleId="Komentarotekstas">
    <w:name w:val="annotation text"/>
    <w:basedOn w:val="prastasis"/>
    <w:link w:val="KomentarotekstasDiagrama"/>
    <w:rsid w:val="005B094D"/>
    <w:rPr>
      <w:sz w:val="20"/>
      <w:szCs w:val="20"/>
    </w:rPr>
  </w:style>
  <w:style w:type="character" w:customStyle="1" w:styleId="KomentarotekstasDiagrama">
    <w:name w:val="Komentaro tekstas Diagrama"/>
    <w:link w:val="Komentarotekstas"/>
    <w:rsid w:val="005B094D"/>
    <w:rPr>
      <w:rFonts w:eastAsia="Lucida Sans Unicode"/>
      <w:lang w:val="lt-LT"/>
    </w:rPr>
  </w:style>
  <w:style w:type="paragraph" w:styleId="Komentarotema">
    <w:name w:val="annotation subject"/>
    <w:basedOn w:val="Komentarotekstas"/>
    <w:next w:val="Komentarotekstas"/>
    <w:link w:val="KomentarotemaDiagrama"/>
    <w:rsid w:val="005B094D"/>
    <w:rPr>
      <w:b/>
      <w:bCs/>
    </w:rPr>
  </w:style>
  <w:style w:type="character" w:customStyle="1" w:styleId="KomentarotemaDiagrama">
    <w:name w:val="Komentaro tema Diagrama"/>
    <w:link w:val="Komentarotema"/>
    <w:rsid w:val="005B094D"/>
    <w:rPr>
      <w:rFonts w:eastAsia="Lucida Sans Unicode"/>
      <w:b/>
      <w:bCs/>
      <w:lang w:val="lt-LT"/>
    </w:rPr>
  </w:style>
  <w:style w:type="paragraph" w:customStyle="1" w:styleId="pf0">
    <w:name w:val="pf0"/>
    <w:basedOn w:val="prastasis"/>
    <w:rsid w:val="007B3A27"/>
    <w:pPr>
      <w:widowControl/>
      <w:suppressAutoHyphens w:val="0"/>
      <w:spacing w:before="100" w:beforeAutospacing="1" w:after="100" w:afterAutospacing="1"/>
    </w:pPr>
    <w:rPr>
      <w:rFonts w:eastAsia="Times New Roman"/>
      <w:lang w:eastAsia="lt-LT"/>
    </w:rPr>
  </w:style>
  <w:style w:type="character" w:customStyle="1" w:styleId="cf01">
    <w:name w:val="cf01"/>
    <w:rsid w:val="007B3A27"/>
    <w:rPr>
      <w:rFonts w:ascii="Segoe UI" w:hAnsi="Segoe UI" w:cs="Segoe UI" w:hint="default"/>
      <w:sz w:val="18"/>
      <w:szCs w:val="18"/>
    </w:rPr>
  </w:style>
  <w:style w:type="paragraph" w:styleId="Antrats">
    <w:name w:val="header"/>
    <w:basedOn w:val="prastasis"/>
    <w:link w:val="AntratsDiagrama"/>
    <w:uiPriority w:val="99"/>
    <w:rsid w:val="00186D8C"/>
    <w:pPr>
      <w:tabs>
        <w:tab w:val="center" w:pos="4986"/>
        <w:tab w:val="right" w:pos="9972"/>
      </w:tabs>
    </w:pPr>
  </w:style>
  <w:style w:type="character" w:customStyle="1" w:styleId="AntratsDiagrama">
    <w:name w:val="Antraštės Diagrama"/>
    <w:basedOn w:val="Numatytasispastraiposriftas"/>
    <w:link w:val="Antrats"/>
    <w:uiPriority w:val="99"/>
    <w:rsid w:val="00186D8C"/>
    <w:rPr>
      <w:rFonts w:eastAsia="Lucida Sans Unicode"/>
      <w:sz w:val="24"/>
      <w:szCs w:val="24"/>
      <w:lang w:val="lt-LT"/>
    </w:rPr>
  </w:style>
  <w:style w:type="paragraph" w:styleId="Porat">
    <w:name w:val="footer"/>
    <w:basedOn w:val="prastasis"/>
    <w:link w:val="PoratDiagrama"/>
    <w:rsid w:val="00186D8C"/>
    <w:pPr>
      <w:tabs>
        <w:tab w:val="center" w:pos="4986"/>
        <w:tab w:val="right" w:pos="9972"/>
      </w:tabs>
    </w:pPr>
  </w:style>
  <w:style w:type="character" w:customStyle="1" w:styleId="PoratDiagrama">
    <w:name w:val="Poraštė Diagrama"/>
    <w:basedOn w:val="Numatytasispastraiposriftas"/>
    <w:link w:val="Porat"/>
    <w:rsid w:val="00186D8C"/>
    <w:rPr>
      <w:rFonts w:eastAsia="Lucida Sans Unicode"/>
      <w:sz w:val="24"/>
      <w:szCs w:val="24"/>
      <w:lang w:val="lt-LT"/>
    </w:rPr>
  </w:style>
  <w:style w:type="paragraph" w:customStyle="1" w:styleId="tajtip">
    <w:name w:val="tajtip"/>
    <w:basedOn w:val="prastasis"/>
    <w:rsid w:val="00132F63"/>
    <w:pPr>
      <w:widowControl/>
      <w:suppressAutoHyphens w:val="0"/>
      <w:spacing w:before="100" w:beforeAutospacing="1" w:after="100" w:afterAutospacing="1"/>
    </w:pPr>
    <w:rPr>
      <w:rFonts w:eastAsia="Times New Roman"/>
      <w:lang w:eastAsia="lt-LT"/>
    </w:rPr>
  </w:style>
  <w:style w:type="character" w:styleId="Hipersaitas">
    <w:name w:val="Hyperlink"/>
    <w:basedOn w:val="Numatytasispastraiposriftas"/>
    <w:rsid w:val="004E78F3"/>
    <w:rPr>
      <w:color w:val="0563C1" w:themeColor="hyperlink"/>
      <w:u w:val="single"/>
    </w:rPr>
  </w:style>
  <w:style w:type="character" w:customStyle="1" w:styleId="Neapdorotaspaminjimas1">
    <w:name w:val="Neapdorotas paminėjimas1"/>
    <w:basedOn w:val="Numatytasispastraiposriftas"/>
    <w:uiPriority w:val="99"/>
    <w:semiHidden/>
    <w:unhideWhenUsed/>
    <w:rsid w:val="004E78F3"/>
    <w:rPr>
      <w:color w:val="605E5C"/>
      <w:shd w:val="clear" w:color="auto" w:fill="E1DFDD"/>
    </w:rPr>
  </w:style>
  <w:style w:type="character" w:customStyle="1" w:styleId="contentpasted1">
    <w:name w:val="contentpasted1"/>
    <w:basedOn w:val="Numatytasispastraiposriftas"/>
    <w:rsid w:val="00BA34AD"/>
  </w:style>
  <w:style w:type="paragraph" w:styleId="Puslapioinaostekstas">
    <w:name w:val="footnote text"/>
    <w:basedOn w:val="prastasis"/>
    <w:link w:val="PuslapioinaostekstasDiagrama"/>
    <w:rsid w:val="00070237"/>
    <w:rPr>
      <w:sz w:val="20"/>
      <w:szCs w:val="20"/>
    </w:rPr>
  </w:style>
  <w:style w:type="character" w:customStyle="1" w:styleId="PuslapioinaostekstasDiagrama">
    <w:name w:val="Puslapio išnašos tekstas Diagrama"/>
    <w:basedOn w:val="Numatytasispastraiposriftas"/>
    <w:link w:val="Puslapioinaostekstas"/>
    <w:rsid w:val="00070237"/>
    <w:rPr>
      <w:rFonts w:eastAsia="Lucida Sans Unicode"/>
      <w:lang w:val="lt-LT"/>
    </w:rPr>
  </w:style>
  <w:style w:type="character" w:styleId="Puslapioinaosnuoroda">
    <w:name w:val="footnote reference"/>
    <w:basedOn w:val="Numatytasispastraiposriftas"/>
    <w:rsid w:val="00070237"/>
    <w:rPr>
      <w:vertAlign w:val="superscript"/>
    </w:rPr>
  </w:style>
  <w:style w:type="paragraph" w:styleId="Pataisymai">
    <w:name w:val="Revision"/>
    <w:hidden/>
    <w:uiPriority w:val="99"/>
    <w:semiHidden/>
    <w:rsid w:val="00070312"/>
    <w:rPr>
      <w:rFonts w:eastAsia="Lucida Sans Unicode"/>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555527">
      <w:bodyDiv w:val="1"/>
      <w:marLeft w:val="0"/>
      <w:marRight w:val="0"/>
      <w:marTop w:val="0"/>
      <w:marBottom w:val="0"/>
      <w:divBdr>
        <w:top w:val="none" w:sz="0" w:space="0" w:color="auto"/>
        <w:left w:val="none" w:sz="0" w:space="0" w:color="auto"/>
        <w:bottom w:val="none" w:sz="0" w:space="0" w:color="auto"/>
        <w:right w:val="none" w:sz="0" w:space="0" w:color="auto"/>
      </w:divBdr>
    </w:div>
    <w:div w:id="518549950">
      <w:bodyDiv w:val="1"/>
      <w:marLeft w:val="0"/>
      <w:marRight w:val="0"/>
      <w:marTop w:val="0"/>
      <w:marBottom w:val="0"/>
      <w:divBdr>
        <w:top w:val="none" w:sz="0" w:space="0" w:color="auto"/>
        <w:left w:val="none" w:sz="0" w:space="0" w:color="auto"/>
        <w:bottom w:val="none" w:sz="0" w:space="0" w:color="auto"/>
        <w:right w:val="none" w:sz="0" w:space="0" w:color="auto"/>
      </w:divBdr>
    </w:div>
    <w:div w:id="1427845839">
      <w:bodyDiv w:val="1"/>
      <w:marLeft w:val="0"/>
      <w:marRight w:val="0"/>
      <w:marTop w:val="0"/>
      <w:marBottom w:val="0"/>
      <w:divBdr>
        <w:top w:val="none" w:sz="0" w:space="0" w:color="auto"/>
        <w:left w:val="none" w:sz="0" w:space="0" w:color="auto"/>
        <w:bottom w:val="none" w:sz="0" w:space="0" w:color="auto"/>
        <w:right w:val="none" w:sz="0" w:space="0" w:color="auto"/>
      </w:divBdr>
    </w:div>
    <w:div w:id="1444961093">
      <w:bodyDiv w:val="1"/>
      <w:marLeft w:val="0"/>
      <w:marRight w:val="0"/>
      <w:marTop w:val="0"/>
      <w:marBottom w:val="0"/>
      <w:divBdr>
        <w:top w:val="none" w:sz="0" w:space="0" w:color="auto"/>
        <w:left w:val="none" w:sz="0" w:space="0" w:color="auto"/>
        <w:bottom w:val="none" w:sz="0" w:space="0" w:color="auto"/>
        <w:right w:val="none" w:sz="0" w:space="0" w:color="auto"/>
      </w:divBdr>
    </w:div>
    <w:div w:id="1501580715">
      <w:bodyDiv w:val="1"/>
      <w:marLeft w:val="0"/>
      <w:marRight w:val="0"/>
      <w:marTop w:val="0"/>
      <w:marBottom w:val="0"/>
      <w:divBdr>
        <w:top w:val="none" w:sz="0" w:space="0" w:color="auto"/>
        <w:left w:val="none" w:sz="0" w:space="0" w:color="auto"/>
        <w:bottom w:val="none" w:sz="0" w:space="0" w:color="auto"/>
        <w:right w:val="none" w:sz="0" w:space="0" w:color="auto"/>
      </w:divBdr>
    </w:div>
    <w:div w:id="1607075871">
      <w:bodyDiv w:val="1"/>
      <w:marLeft w:val="0"/>
      <w:marRight w:val="0"/>
      <w:marTop w:val="0"/>
      <w:marBottom w:val="0"/>
      <w:divBdr>
        <w:top w:val="none" w:sz="0" w:space="0" w:color="auto"/>
        <w:left w:val="none" w:sz="0" w:space="0" w:color="auto"/>
        <w:bottom w:val="none" w:sz="0" w:space="0" w:color="auto"/>
        <w:right w:val="none" w:sz="0" w:space="0" w:color="auto"/>
      </w:divBdr>
    </w:div>
    <w:div w:id="1970938484">
      <w:bodyDiv w:val="1"/>
      <w:marLeft w:val="0"/>
      <w:marRight w:val="0"/>
      <w:marTop w:val="0"/>
      <w:marBottom w:val="0"/>
      <w:divBdr>
        <w:top w:val="none" w:sz="0" w:space="0" w:color="auto"/>
        <w:left w:val="none" w:sz="0" w:space="0" w:color="auto"/>
        <w:bottom w:val="none" w:sz="0" w:space="0" w:color="auto"/>
        <w:right w:val="none" w:sz="0" w:space="0" w:color="auto"/>
      </w:divBdr>
    </w:div>
    <w:div w:id="2013414205">
      <w:bodyDiv w:val="1"/>
      <w:marLeft w:val="0"/>
      <w:marRight w:val="0"/>
      <w:marTop w:val="0"/>
      <w:marBottom w:val="0"/>
      <w:divBdr>
        <w:top w:val="none" w:sz="0" w:space="0" w:color="auto"/>
        <w:left w:val="none" w:sz="0" w:space="0" w:color="auto"/>
        <w:bottom w:val="none" w:sz="0" w:space="0" w:color="auto"/>
        <w:right w:val="none" w:sz="0" w:space="0" w:color="auto"/>
      </w:divBdr>
    </w:div>
    <w:div w:id="20985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65125"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lex.lt/ta/9051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L('77310','3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olex.lt/ta/77310" TargetMode="External"/><Relationship Id="rId4" Type="http://schemas.openxmlformats.org/officeDocument/2006/relationships/settings" Target="settings.xml"/><Relationship Id="rId9" Type="http://schemas.openxmlformats.org/officeDocument/2006/relationships/hyperlink" Target="javascript:OL('65125','15')"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8922-3D77-49EC-85C3-745AC060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8679</Words>
  <Characters>4948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Viktorija Karčiauskienė</cp:lastModifiedBy>
  <cp:revision>3</cp:revision>
  <cp:lastPrinted>2022-11-09T07:46:00Z</cp:lastPrinted>
  <dcterms:created xsi:type="dcterms:W3CDTF">2025-01-09T09:07:00Z</dcterms:created>
  <dcterms:modified xsi:type="dcterms:W3CDTF">2025-01-14T07:22:00Z</dcterms:modified>
</cp:coreProperties>
</file>