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48F28" w14:textId="77777777" w:rsidR="00730798" w:rsidRDefault="00730798" w:rsidP="00730798">
      <w:pPr>
        <w:suppressAutoHyphens/>
        <w:jc w:val="center"/>
        <w:rPr>
          <w:b/>
          <w:caps/>
          <w:sz w:val="28"/>
          <w:lang w:eastAsia="ar-SA"/>
        </w:rPr>
      </w:pPr>
      <w:r>
        <w:rPr>
          <w:b/>
          <w:caps/>
          <w:sz w:val="28"/>
          <w:lang w:eastAsia="ar-SA"/>
        </w:rPr>
        <w:t>Kretingos rajono savivaldybės taryba</w:t>
      </w:r>
    </w:p>
    <w:p w14:paraId="5424AE2F" w14:textId="77777777" w:rsidR="00730798" w:rsidRDefault="00730798" w:rsidP="00730798">
      <w:pPr>
        <w:rPr>
          <w:caps/>
          <w:szCs w:val="24"/>
        </w:rPr>
      </w:pPr>
    </w:p>
    <w:p w14:paraId="1E3B2F8F" w14:textId="77777777" w:rsidR="00730798" w:rsidRDefault="00730798" w:rsidP="00730798">
      <w:pPr>
        <w:jc w:val="center"/>
        <w:rPr>
          <w:b/>
        </w:rPr>
      </w:pPr>
      <w:r>
        <w:rPr>
          <w:b/>
        </w:rPr>
        <w:t>SPRENDIMAS</w:t>
      </w:r>
    </w:p>
    <w:p w14:paraId="5F9C4116" w14:textId="77777777" w:rsidR="00730798" w:rsidRDefault="00730798" w:rsidP="00730798">
      <w:pPr>
        <w:jc w:val="center"/>
        <w:rPr>
          <w:b/>
        </w:rPr>
      </w:pPr>
      <w:r>
        <w:rPr>
          <w:b/>
        </w:rPr>
        <w:t>DĖL 2025 METŲ KRETINGOS RAJONO SAVIVALDYBĖS UŽIMTUMO DIDINIMO PROGRAMOS TVIRTINIMO</w:t>
      </w:r>
    </w:p>
    <w:p w14:paraId="0879D56B" w14:textId="77777777" w:rsidR="00730798" w:rsidRDefault="00730798" w:rsidP="00730798">
      <w:pPr>
        <w:rPr>
          <w:szCs w:val="24"/>
        </w:rPr>
      </w:pPr>
    </w:p>
    <w:p w14:paraId="44FD16FA" w14:textId="01D5CDA5" w:rsidR="00730798" w:rsidRDefault="002A13F9" w:rsidP="00730798">
      <w:pPr>
        <w:jc w:val="center"/>
        <w:rPr>
          <w:szCs w:val="24"/>
        </w:rPr>
      </w:pPr>
      <w:r>
        <w:rPr>
          <w:szCs w:val="24"/>
        </w:rPr>
        <w:t>2025 m. sausio 30 d. Nr. T1</w:t>
      </w:r>
      <w:r w:rsidR="00730798">
        <w:rPr>
          <w:szCs w:val="24"/>
        </w:rPr>
        <w:t>-</w:t>
      </w:r>
      <w:r>
        <w:rPr>
          <w:szCs w:val="24"/>
        </w:rPr>
        <w:t>36</w:t>
      </w:r>
    </w:p>
    <w:p w14:paraId="3C675BFF" w14:textId="77777777" w:rsidR="00730798" w:rsidRDefault="00730798" w:rsidP="00730798">
      <w:pPr>
        <w:jc w:val="center"/>
        <w:rPr>
          <w:szCs w:val="24"/>
        </w:rPr>
      </w:pPr>
      <w:r>
        <w:rPr>
          <w:szCs w:val="24"/>
        </w:rPr>
        <w:t>Kretinga</w:t>
      </w:r>
    </w:p>
    <w:p w14:paraId="6441240B" w14:textId="77777777" w:rsidR="00730798" w:rsidRDefault="00730798" w:rsidP="00730798">
      <w:pPr>
        <w:jc w:val="both"/>
        <w:rPr>
          <w:szCs w:val="24"/>
        </w:rPr>
      </w:pPr>
    </w:p>
    <w:p w14:paraId="3210B51B" w14:textId="403CF2F4" w:rsidR="00730798" w:rsidRDefault="00730798" w:rsidP="00730798">
      <w:pPr>
        <w:pStyle w:val="Betarp"/>
        <w:ind w:firstLine="851"/>
        <w:jc w:val="both"/>
        <w:rPr>
          <w:rFonts w:ascii="Times New Roman" w:hAnsi="Times New Roman"/>
          <w:sz w:val="24"/>
          <w:szCs w:val="24"/>
        </w:rPr>
      </w:pPr>
      <w:r>
        <w:rPr>
          <w:rFonts w:ascii="Times New Roman" w:hAnsi="Times New Roman"/>
          <w:sz w:val="24"/>
          <w:szCs w:val="24"/>
        </w:rPr>
        <w:t xml:space="preserve">Vadovaudamasi Lietuvos Respublikos vietos savivaldos įstatymo 15 straipsnio 4 dalimi, </w:t>
      </w:r>
      <w:r w:rsidRPr="00DB0278">
        <w:rPr>
          <w:rFonts w:ascii="Times New Roman" w:hAnsi="Times New Roman"/>
          <w:sz w:val="24"/>
          <w:szCs w:val="24"/>
        </w:rPr>
        <w:t xml:space="preserve">Lietuvos Respublikos užimtumo įstatymo </w:t>
      </w:r>
      <w:r w:rsidR="00D660FF" w:rsidRPr="00DB0278">
        <w:rPr>
          <w:rFonts w:ascii="Times New Roman" w:hAnsi="Times New Roman"/>
          <w:sz w:val="24"/>
          <w:szCs w:val="24"/>
        </w:rPr>
        <w:t>17 ir 48 straipsniais,</w:t>
      </w:r>
      <w:r w:rsidRPr="00DB0278">
        <w:rPr>
          <w:rFonts w:ascii="Times New Roman" w:hAnsi="Times New Roman"/>
          <w:sz w:val="24"/>
          <w:szCs w:val="24"/>
        </w:rPr>
        <w:t xml:space="preserve"> </w:t>
      </w:r>
      <w:r w:rsidR="00D660FF" w:rsidRPr="00DB0278">
        <w:rPr>
          <w:rFonts w:ascii="Times New Roman" w:hAnsi="Times New Roman"/>
          <w:sz w:val="24"/>
          <w:szCs w:val="24"/>
        </w:rPr>
        <w:t>Užimtumo didinimo programų rengimo ir jų finansavimo tvarkos apraš</w:t>
      </w:r>
      <w:r w:rsidR="00096639" w:rsidRPr="00DB0278">
        <w:rPr>
          <w:rFonts w:ascii="Times New Roman" w:hAnsi="Times New Roman"/>
          <w:sz w:val="24"/>
          <w:szCs w:val="24"/>
        </w:rPr>
        <w:t>u</w:t>
      </w:r>
      <w:r w:rsidR="00D660FF" w:rsidRPr="00DB0278">
        <w:rPr>
          <w:rFonts w:ascii="Times New Roman" w:hAnsi="Times New Roman"/>
          <w:sz w:val="24"/>
          <w:szCs w:val="24"/>
        </w:rPr>
        <w:t>, patvirtint</w:t>
      </w:r>
      <w:r w:rsidR="00096639" w:rsidRPr="00DB0278">
        <w:rPr>
          <w:rFonts w:ascii="Times New Roman" w:hAnsi="Times New Roman"/>
          <w:sz w:val="24"/>
          <w:szCs w:val="24"/>
        </w:rPr>
        <w:t>u</w:t>
      </w:r>
      <w:r w:rsidR="00D660FF" w:rsidRPr="00DB0278">
        <w:rPr>
          <w:rFonts w:ascii="Times New Roman" w:hAnsi="Times New Roman"/>
          <w:sz w:val="24"/>
          <w:szCs w:val="24"/>
        </w:rPr>
        <w:t xml:space="preserve"> </w:t>
      </w:r>
      <w:r w:rsidRPr="00DB0278">
        <w:rPr>
          <w:rFonts w:ascii="Times New Roman" w:hAnsi="Times New Roman"/>
          <w:sz w:val="24"/>
          <w:szCs w:val="24"/>
        </w:rPr>
        <w:t xml:space="preserve">Lietuvos Respublikos socialinės apsaugos ir darbo ministro 2017 m. gegužės 23 d. įsakymu Nr. A1-257 „Dėl </w:t>
      </w:r>
      <w:bookmarkStart w:id="0" w:name="_Hlk188619394"/>
      <w:r w:rsidRPr="00DB0278">
        <w:rPr>
          <w:rFonts w:ascii="Times New Roman" w:hAnsi="Times New Roman"/>
          <w:sz w:val="24"/>
          <w:szCs w:val="24"/>
        </w:rPr>
        <w:t>Užimtumo didinimo programų rengimo ir jų finansavimo tvarkos aprašo</w:t>
      </w:r>
      <w:bookmarkEnd w:id="0"/>
      <w:r w:rsidRPr="00DB0278">
        <w:rPr>
          <w:rFonts w:ascii="Times New Roman" w:hAnsi="Times New Roman"/>
          <w:sz w:val="24"/>
          <w:szCs w:val="24"/>
        </w:rPr>
        <w:t xml:space="preserve"> patvirtinimo“, </w:t>
      </w:r>
      <w:r>
        <w:rPr>
          <w:rFonts w:ascii="Times New Roman" w:hAnsi="Times New Roman"/>
          <w:sz w:val="24"/>
          <w:szCs w:val="24"/>
        </w:rPr>
        <w:t xml:space="preserve">Lietuvos Respublikos socialinės apsaugos ir darbo ministro 2024 m. gruodžio 27 d. įsakymu Nr. A1-936 </w:t>
      </w:r>
      <w:r w:rsidRPr="000D5B83">
        <w:rPr>
          <w:rFonts w:ascii="Times New Roman" w:hAnsi="Times New Roman"/>
          <w:sz w:val="24"/>
          <w:szCs w:val="24"/>
        </w:rPr>
        <w:t>„Dėl Lietuvos Respublikos valstybės biudžeto specialių tikslinių dotac</w:t>
      </w:r>
      <w:r>
        <w:rPr>
          <w:rFonts w:ascii="Times New Roman" w:hAnsi="Times New Roman"/>
          <w:sz w:val="24"/>
          <w:szCs w:val="24"/>
        </w:rPr>
        <w:t>ijų savivaldybių biudžetams 2025</w:t>
      </w:r>
      <w:r w:rsidRPr="000D5B83">
        <w:rPr>
          <w:rFonts w:ascii="Times New Roman" w:hAnsi="Times New Roman"/>
          <w:sz w:val="24"/>
          <w:szCs w:val="24"/>
        </w:rPr>
        <w:t xml:space="preserve"> metais savivaldybių patvirtintoms užimtumo didinimo pr</w:t>
      </w:r>
      <w:r>
        <w:rPr>
          <w:rFonts w:ascii="Times New Roman" w:hAnsi="Times New Roman"/>
          <w:sz w:val="24"/>
          <w:szCs w:val="24"/>
        </w:rPr>
        <w:t xml:space="preserve">ogramoms įgyvendinti paskirstymo </w:t>
      </w:r>
      <w:r w:rsidRPr="000D5B83">
        <w:rPr>
          <w:rFonts w:ascii="Times New Roman" w:hAnsi="Times New Roman"/>
          <w:sz w:val="24"/>
          <w:szCs w:val="24"/>
        </w:rPr>
        <w:t>savivaldybių administracijoms ir jų panaudojimo tikslo pasiekimo 202</w:t>
      </w:r>
      <w:r>
        <w:rPr>
          <w:rFonts w:ascii="Times New Roman" w:hAnsi="Times New Roman"/>
          <w:sz w:val="24"/>
          <w:szCs w:val="24"/>
        </w:rPr>
        <w:t>5</w:t>
      </w:r>
      <w:r w:rsidRPr="000D5B83">
        <w:rPr>
          <w:rFonts w:ascii="Times New Roman" w:hAnsi="Times New Roman"/>
          <w:sz w:val="24"/>
          <w:szCs w:val="24"/>
        </w:rPr>
        <w:t xml:space="preserve"> metais vertinimo kriterijaus patvirtinimo“</w:t>
      </w:r>
      <w:r>
        <w:rPr>
          <w:rFonts w:ascii="Times New Roman" w:hAnsi="Times New Roman"/>
          <w:sz w:val="24"/>
          <w:szCs w:val="24"/>
        </w:rPr>
        <w:t>,</w:t>
      </w:r>
      <w:r w:rsidRPr="000D5B83">
        <w:rPr>
          <w:rFonts w:ascii="Times New Roman" w:hAnsi="Times New Roman"/>
          <w:sz w:val="24"/>
          <w:szCs w:val="24"/>
        </w:rPr>
        <w:t xml:space="preserve"> </w:t>
      </w:r>
      <w:r>
        <w:rPr>
          <w:rFonts w:ascii="Times New Roman" w:hAnsi="Times New Roman"/>
          <w:sz w:val="24"/>
          <w:szCs w:val="24"/>
        </w:rPr>
        <w:t>Kretingos rajono savivaldybės taryba n u s p r e n d ž i a:</w:t>
      </w:r>
    </w:p>
    <w:p w14:paraId="460090FE" w14:textId="77777777" w:rsidR="00730798" w:rsidRDefault="00730798" w:rsidP="00730798">
      <w:pPr>
        <w:pStyle w:val="Betarp"/>
        <w:ind w:firstLine="851"/>
        <w:jc w:val="both"/>
        <w:rPr>
          <w:rFonts w:ascii="Times New Roman" w:hAnsi="Times New Roman"/>
          <w:sz w:val="24"/>
          <w:szCs w:val="24"/>
        </w:rPr>
      </w:pPr>
      <w:r>
        <w:rPr>
          <w:rFonts w:ascii="Times New Roman" w:hAnsi="Times New Roman"/>
          <w:sz w:val="24"/>
          <w:szCs w:val="24"/>
        </w:rPr>
        <w:t>1. Patvirtinti 2025 metų Kretingos rajono savivaldybės užimtumo didinimo programą (pridedama).</w:t>
      </w:r>
    </w:p>
    <w:p w14:paraId="1EC7455B" w14:textId="77777777" w:rsidR="00730798" w:rsidRDefault="00730798" w:rsidP="00730798">
      <w:pPr>
        <w:pStyle w:val="Betarp"/>
        <w:ind w:firstLine="851"/>
        <w:jc w:val="both"/>
        <w:rPr>
          <w:rFonts w:ascii="Times New Roman" w:eastAsia="Times New Roman" w:hAnsi="Times New Roman"/>
          <w:sz w:val="24"/>
          <w:szCs w:val="24"/>
          <w:lang w:eastAsia="lt-LT"/>
        </w:rPr>
      </w:pPr>
      <w:r>
        <w:rPr>
          <w:rFonts w:ascii="Times New Roman" w:hAnsi="Times New Roman"/>
          <w:sz w:val="24"/>
          <w:szCs w:val="24"/>
        </w:rPr>
        <w:t>2. Nustatyti, kad š</w:t>
      </w:r>
      <w:r>
        <w:rPr>
          <w:rFonts w:ascii="Times New Roman" w:eastAsia="Times New Roman" w:hAnsi="Times New Roman"/>
          <w:sz w:val="24"/>
          <w:szCs w:val="24"/>
          <w:lang w:eastAsia="lt-LT"/>
        </w:rPr>
        <w:t>is sprendimas įsigalioja</w:t>
      </w:r>
      <w:r>
        <w:rPr>
          <w:rFonts w:ascii="Times New Roman" w:eastAsia="Times New Roman" w:hAnsi="Times New Roman"/>
          <w:color w:val="FF0000"/>
          <w:sz w:val="24"/>
          <w:szCs w:val="24"/>
          <w:lang w:eastAsia="lt-LT"/>
        </w:rPr>
        <w:t xml:space="preserve"> </w:t>
      </w:r>
      <w:r>
        <w:rPr>
          <w:rFonts w:ascii="Times New Roman" w:eastAsia="Times New Roman" w:hAnsi="Times New Roman"/>
          <w:sz w:val="24"/>
          <w:szCs w:val="24"/>
          <w:lang w:eastAsia="lt-LT"/>
        </w:rPr>
        <w:t>2025 m. kovo 1 d.</w:t>
      </w:r>
    </w:p>
    <w:p w14:paraId="5DBC68CE" w14:textId="4259CF5A" w:rsidR="00730798" w:rsidRDefault="00730798" w:rsidP="00730798">
      <w:pPr>
        <w:pStyle w:val="Betarp"/>
        <w:ind w:firstLine="851"/>
        <w:jc w:val="both"/>
        <w:rPr>
          <w:rFonts w:ascii="Times New Roman" w:hAnsi="Times New Roman"/>
          <w:sz w:val="24"/>
          <w:szCs w:val="24"/>
        </w:rPr>
      </w:pPr>
      <w:r>
        <w:rPr>
          <w:rFonts w:ascii="Times New Roman" w:hAnsi="Times New Roman"/>
          <w:sz w:val="24"/>
          <w:szCs w:val="24"/>
        </w:rPr>
        <w:t>3</w:t>
      </w:r>
      <w:r w:rsidR="00582AB0">
        <w:rPr>
          <w:rFonts w:ascii="Times New Roman" w:hAnsi="Times New Roman"/>
          <w:sz w:val="24"/>
          <w:szCs w:val="24"/>
        </w:rPr>
        <w:t>.</w:t>
      </w:r>
      <w:r>
        <w:rPr>
          <w:rFonts w:ascii="Times New Roman" w:hAnsi="Times New Roman"/>
          <w:sz w:val="24"/>
          <w:szCs w:val="24"/>
        </w:rPr>
        <w:t xml:space="preserve"> </w:t>
      </w:r>
      <w:r w:rsidR="00D660FF">
        <w:rPr>
          <w:rFonts w:ascii="Times New Roman" w:hAnsi="Times New Roman"/>
          <w:sz w:val="24"/>
          <w:szCs w:val="24"/>
        </w:rPr>
        <w:t>Nustatyti, kad t</w:t>
      </w:r>
      <w:r w:rsidRPr="00C35E2D">
        <w:rPr>
          <w:rFonts w:ascii="Times New Roman" w:hAnsi="Times New Roman"/>
          <w:sz w:val="24"/>
          <w:szCs w:val="24"/>
        </w:rPr>
        <w:t>eisės akt</w:t>
      </w:r>
      <w:r w:rsidR="00096639">
        <w:rPr>
          <w:rFonts w:ascii="Times New Roman" w:hAnsi="Times New Roman"/>
          <w:sz w:val="24"/>
          <w:szCs w:val="24"/>
        </w:rPr>
        <w:t>as</w:t>
      </w:r>
      <w:r w:rsidRPr="00C35E2D">
        <w:rPr>
          <w:rFonts w:ascii="Times New Roman" w:hAnsi="Times New Roman"/>
          <w:sz w:val="24"/>
          <w:szCs w:val="24"/>
        </w:rPr>
        <w:t xml:space="preserve"> skelb</w:t>
      </w:r>
      <w:r w:rsidR="00096639">
        <w:rPr>
          <w:rFonts w:ascii="Times New Roman" w:hAnsi="Times New Roman"/>
          <w:sz w:val="24"/>
          <w:szCs w:val="24"/>
        </w:rPr>
        <w:t>iamas</w:t>
      </w:r>
      <w:r w:rsidRPr="00C35E2D">
        <w:rPr>
          <w:rFonts w:ascii="Times New Roman" w:hAnsi="Times New Roman"/>
          <w:sz w:val="24"/>
          <w:szCs w:val="24"/>
        </w:rPr>
        <w:t xml:space="preserve"> Teisės aktų registre.</w:t>
      </w:r>
    </w:p>
    <w:p w14:paraId="200DA23F" w14:textId="77777777" w:rsidR="00730798" w:rsidRDefault="00730798" w:rsidP="00730798">
      <w:pPr>
        <w:pStyle w:val="Betarp"/>
        <w:jc w:val="both"/>
        <w:rPr>
          <w:rFonts w:ascii="Times New Roman" w:hAnsi="Times New Roman"/>
          <w:sz w:val="24"/>
          <w:szCs w:val="24"/>
        </w:rPr>
      </w:pPr>
    </w:p>
    <w:p w14:paraId="46160495" w14:textId="77777777" w:rsidR="00730798" w:rsidRDefault="00730798" w:rsidP="00730798">
      <w:pPr>
        <w:tabs>
          <w:tab w:val="left" w:pos="7245"/>
        </w:tabs>
        <w:jc w:val="both"/>
      </w:pPr>
      <w:r>
        <w:t>Savivaldybės meras</w:t>
      </w:r>
    </w:p>
    <w:p w14:paraId="55BA9CB9" w14:textId="77777777" w:rsidR="00730798" w:rsidRDefault="00730798" w:rsidP="00730798">
      <w:pPr>
        <w:jc w:val="both"/>
        <w:rPr>
          <w:szCs w:val="24"/>
        </w:rPr>
      </w:pPr>
      <w:bookmarkStart w:id="1" w:name="_GoBack"/>
      <w:bookmarkEnd w:id="1"/>
    </w:p>
    <w:p w14:paraId="731B41D1" w14:textId="77777777" w:rsidR="00730798" w:rsidRDefault="00730798" w:rsidP="00730798">
      <w:pPr>
        <w:jc w:val="both"/>
        <w:rPr>
          <w:szCs w:val="24"/>
        </w:rPr>
      </w:pPr>
    </w:p>
    <w:p w14:paraId="77B8DC3E" w14:textId="77777777" w:rsidR="00730798" w:rsidRDefault="00730798" w:rsidP="00730798">
      <w:pPr>
        <w:jc w:val="both"/>
        <w:rPr>
          <w:szCs w:val="24"/>
        </w:rPr>
      </w:pPr>
    </w:p>
    <w:p w14:paraId="09E63754" w14:textId="77777777" w:rsidR="00730798" w:rsidRDefault="00730798" w:rsidP="00730798">
      <w:pPr>
        <w:jc w:val="both"/>
        <w:rPr>
          <w:szCs w:val="24"/>
        </w:rPr>
      </w:pPr>
    </w:p>
    <w:p w14:paraId="5FE54E48" w14:textId="77777777" w:rsidR="00730798" w:rsidRDefault="00730798" w:rsidP="00730798">
      <w:pPr>
        <w:jc w:val="both"/>
        <w:rPr>
          <w:szCs w:val="24"/>
        </w:rPr>
      </w:pPr>
    </w:p>
    <w:p w14:paraId="7AF905E8" w14:textId="77777777" w:rsidR="00730798" w:rsidRDefault="00730798" w:rsidP="00730798">
      <w:pPr>
        <w:jc w:val="both"/>
        <w:rPr>
          <w:szCs w:val="24"/>
        </w:rPr>
      </w:pPr>
    </w:p>
    <w:p w14:paraId="3E6488BF" w14:textId="77777777" w:rsidR="00730798" w:rsidRDefault="00730798" w:rsidP="00730798">
      <w:pPr>
        <w:jc w:val="both"/>
        <w:rPr>
          <w:szCs w:val="24"/>
        </w:rPr>
      </w:pPr>
    </w:p>
    <w:p w14:paraId="31DEDDC8" w14:textId="77777777" w:rsidR="00730798" w:rsidRDefault="00730798" w:rsidP="00730798">
      <w:pPr>
        <w:jc w:val="both"/>
        <w:rPr>
          <w:szCs w:val="24"/>
        </w:rPr>
      </w:pPr>
    </w:p>
    <w:p w14:paraId="4DEF05B1" w14:textId="77777777" w:rsidR="00730798" w:rsidRDefault="00730798" w:rsidP="00730798">
      <w:pPr>
        <w:jc w:val="both"/>
        <w:rPr>
          <w:szCs w:val="24"/>
        </w:rPr>
      </w:pPr>
    </w:p>
    <w:p w14:paraId="65BA2E71" w14:textId="77777777" w:rsidR="00730798" w:rsidRDefault="00730798" w:rsidP="00730798">
      <w:pPr>
        <w:jc w:val="both"/>
        <w:rPr>
          <w:szCs w:val="24"/>
        </w:rPr>
      </w:pPr>
    </w:p>
    <w:p w14:paraId="32948868" w14:textId="77777777" w:rsidR="00730798" w:rsidRDefault="00730798" w:rsidP="00730798">
      <w:pPr>
        <w:jc w:val="both"/>
        <w:rPr>
          <w:szCs w:val="24"/>
        </w:rPr>
      </w:pPr>
    </w:p>
    <w:p w14:paraId="0741D214" w14:textId="77777777" w:rsidR="00730798" w:rsidRDefault="00730798" w:rsidP="00730798">
      <w:pPr>
        <w:jc w:val="both"/>
        <w:rPr>
          <w:szCs w:val="24"/>
        </w:rPr>
      </w:pPr>
    </w:p>
    <w:p w14:paraId="03250A02" w14:textId="77777777" w:rsidR="00730798" w:rsidRDefault="00730798" w:rsidP="00730798">
      <w:pPr>
        <w:jc w:val="both"/>
        <w:rPr>
          <w:szCs w:val="24"/>
        </w:rPr>
      </w:pPr>
    </w:p>
    <w:p w14:paraId="3EFD9FCE" w14:textId="77777777" w:rsidR="00730798" w:rsidRDefault="00730798" w:rsidP="00730798">
      <w:pPr>
        <w:jc w:val="both"/>
        <w:rPr>
          <w:szCs w:val="24"/>
        </w:rPr>
      </w:pPr>
    </w:p>
    <w:p w14:paraId="22E87AB5" w14:textId="77777777" w:rsidR="00730798" w:rsidRDefault="00730798" w:rsidP="00730798"/>
    <w:p w14:paraId="4BB82634" w14:textId="77777777" w:rsidR="00730798" w:rsidRDefault="00730798" w:rsidP="00730798"/>
    <w:p w14:paraId="729E786C" w14:textId="77777777" w:rsidR="00730798" w:rsidRDefault="00730798" w:rsidP="00730798"/>
    <w:p w14:paraId="447EB7C7" w14:textId="77777777" w:rsidR="00730798" w:rsidRDefault="00730798" w:rsidP="00730798"/>
    <w:p w14:paraId="4C5D208A" w14:textId="77777777" w:rsidR="00730798" w:rsidRDefault="00730798" w:rsidP="00730798"/>
    <w:p w14:paraId="2BB62068" w14:textId="77777777" w:rsidR="00730798" w:rsidRDefault="00730798" w:rsidP="00730798"/>
    <w:p w14:paraId="0505FA32" w14:textId="77777777" w:rsidR="00730798" w:rsidRDefault="00730798" w:rsidP="00730798"/>
    <w:p w14:paraId="515BFD6C" w14:textId="77777777" w:rsidR="00730798" w:rsidRDefault="00730798" w:rsidP="00730798"/>
    <w:p w14:paraId="5115E6FC" w14:textId="77777777" w:rsidR="00730798" w:rsidRDefault="00730798" w:rsidP="00730798"/>
    <w:p w14:paraId="504B27B7" w14:textId="77777777" w:rsidR="00730798" w:rsidRDefault="00730798" w:rsidP="00730798"/>
    <w:p w14:paraId="6E3F6CF9" w14:textId="77777777" w:rsidR="00730798" w:rsidRDefault="00730798" w:rsidP="00730798"/>
    <w:p w14:paraId="12446FF7" w14:textId="77777777" w:rsidR="00730798" w:rsidRDefault="00730798" w:rsidP="00730798"/>
    <w:p w14:paraId="0D3E5672" w14:textId="77777777" w:rsidR="00730798" w:rsidRPr="000D5B83" w:rsidRDefault="00730798" w:rsidP="00730798">
      <w:pPr>
        <w:sectPr w:rsidR="00730798" w:rsidRPr="000D5B83" w:rsidSect="00B658F9">
          <w:headerReference w:type="even" r:id="rId7"/>
          <w:headerReference w:type="first" r:id="rId8"/>
          <w:pgSz w:w="11906" w:h="16838"/>
          <w:pgMar w:top="1134" w:right="567" w:bottom="1134" w:left="1701" w:header="567" w:footer="567" w:gutter="0"/>
          <w:cols w:space="1296"/>
          <w:titlePg/>
          <w:docGrid w:linePitch="326"/>
        </w:sectPr>
      </w:pPr>
      <w:r>
        <w:t>Vita Žilienė</w:t>
      </w:r>
    </w:p>
    <w:p w14:paraId="2B87053E" w14:textId="77777777" w:rsidR="00730798" w:rsidRPr="002D26E2" w:rsidRDefault="00730798" w:rsidP="00730798">
      <w:pPr>
        <w:jc w:val="center"/>
        <w:rPr>
          <w:rFonts w:eastAsia="Calibri"/>
          <w:b/>
          <w:bCs/>
          <w:szCs w:val="24"/>
        </w:rPr>
      </w:pPr>
      <w:r w:rsidRPr="002D26E2">
        <w:rPr>
          <w:rFonts w:eastAsia="Calibri"/>
          <w:b/>
          <w:bCs/>
          <w:szCs w:val="24"/>
        </w:rPr>
        <w:lastRenderedPageBreak/>
        <w:t>AIŠKINAMASIS RAŠTAS</w:t>
      </w:r>
    </w:p>
    <w:p w14:paraId="75E0ED58" w14:textId="77777777" w:rsidR="00730798" w:rsidRPr="002D26E2" w:rsidRDefault="00730798" w:rsidP="00730798">
      <w:pPr>
        <w:jc w:val="center"/>
        <w:rPr>
          <w:rFonts w:eastAsia="Calibri"/>
          <w:b/>
          <w:bCs/>
          <w:szCs w:val="24"/>
        </w:rPr>
      </w:pPr>
      <w:r w:rsidRPr="002D26E2">
        <w:rPr>
          <w:rFonts w:eastAsia="Calibri"/>
          <w:b/>
          <w:bCs/>
          <w:szCs w:val="24"/>
        </w:rPr>
        <w:t>PRIE KRETINGOS RAJONO SAVIVALDYBĖS TARYBOS SPRENDIMO PROJEKTO</w:t>
      </w:r>
    </w:p>
    <w:p w14:paraId="50FE304B" w14:textId="77777777" w:rsidR="00730798" w:rsidRPr="002D26E2" w:rsidRDefault="00730798" w:rsidP="00730798">
      <w:pPr>
        <w:jc w:val="center"/>
        <w:rPr>
          <w:rFonts w:eastAsia="Calibri"/>
          <w:b/>
          <w:bCs/>
          <w:szCs w:val="24"/>
        </w:rPr>
      </w:pPr>
      <w:r w:rsidRPr="002D26E2">
        <w:rPr>
          <w:rFonts w:eastAsia="Calibri"/>
          <w:b/>
          <w:bCs/>
          <w:szCs w:val="24"/>
        </w:rPr>
        <w:t>„DĖL 202</w:t>
      </w:r>
      <w:r>
        <w:rPr>
          <w:rFonts w:eastAsia="Calibri"/>
          <w:b/>
          <w:bCs/>
          <w:szCs w:val="24"/>
        </w:rPr>
        <w:t>5</w:t>
      </w:r>
      <w:r w:rsidRPr="002D26E2">
        <w:rPr>
          <w:rFonts w:eastAsia="Calibri"/>
          <w:b/>
          <w:bCs/>
          <w:szCs w:val="24"/>
        </w:rPr>
        <w:t xml:space="preserve"> METŲ KRETINGOS RAJONO SAVIVALDYBĖS UŽIMTUMO DIDINIMO PROGRAMOS TVIRTINIMO“</w:t>
      </w:r>
    </w:p>
    <w:p w14:paraId="428F99AB" w14:textId="77777777" w:rsidR="00730798" w:rsidRDefault="00730798" w:rsidP="00730798">
      <w:pPr>
        <w:rPr>
          <w:rFonts w:eastAsia="Calibri"/>
          <w:b/>
          <w:bCs/>
          <w:szCs w:val="24"/>
        </w:rPr>
      </w:pPr>
    </w:p>
    <w:p w14:paraId="1A070898" w14:textId="77777777" w:rsidR="00730798" w:rsidRPr="00D476BD" w:rsidRDefault="00730798" w:rsidP="00730798">
      <w:pPr>
        <w:jc w:val="center"/>
        <w:rPr>
          <w:szCs w:val="24"/>
        </w:rPr>
      </w:pPr>
      <w:r w:rsidRPr="00D476BD">
        <w:rPr>
          <w:szCs w:val="24"/>
        </w:rPr>
        <w:t>202</w:t>
      </w:r>
      <w:r>
        <w:rPr>
          <w:szCs w:val="24"/>
        </w:rPr>
        <w:t>5</w:t>
      </w:r>
      <w:r w:rsidRPr="00D476BD">
        <w:rPr>
          <w:szCs w:val="24"/>
        </w:rPr>
        <w:t xml:space="preserve"> m. </w:t>
      </w:r>
      <w:r>
        <w:rPr>
          <w:szCs w:val="24"/>
        </w:rPr>
        <w:t>vasario</w:t>
      </w:r>
      <w:r w:rsidRPr="00D476BD">
        <w:rPr>
          <w:szCs w:val="24"/>
        </w:rPr>
        <w:t xml:space="preserve">   d.</w:t>
      </w:r>
    </w:p>
    <w:p w14:paraId="1AE17009" w14:textId="77777777" w:rsidR="00730798" w:rsidRDefault="00730798" w:rsidP="00730798">
      <w:pPr>
        <w:jc w:val="center"/>
        <w:rPr>
          <w:szCs w:val="24"/>
        </w:rPr>
      </w:pPr>
      <w:r w:rsidRPr="00D476BD">
        <w:rPr>
          <w:szCs w:val="24"/>
        </w:rPr>
        <w:t>Kretinga</w:t>
      </w:r>
    </w:p>
    <w:p w14:paraId="5593C151" w14:textId="77777777" w:rsidR="00730798" w:rsidRPr="00D476BD" w:rsidRDefault="00730798" w:rsidP="00730798">
      <w:pPr>
        <w:jc w:val="center"/>
        <w:rPr>
          <w:szCs w:val="24"/>
        </w:rPr>
      </w:pPr>
    </w:p>
    <w:p w14:paraId="206C152C" w14:textId="77777777" w:rsidR="00730798" w:rsidRDefault="00730798" w:rsidP="00730798">
      <w:pPr>
        <w:numPr>
          <w:ilvl w:val="0"/>
          <w:numId w:val="1"/>
        </w:numPr>
        <w:tabs>
          <w:tab w:val="left" w:pos="1134"/>
          <w:tab w:val="left" w:pos="1276"/>
          <w:tab w:val="left" w:pos="2268"/>
        </w:tabs>
        <w:ind w:left="1418" w:hanging="567"/>
        <w:contextualSpacing/>
        <w:jc w:val="both"/>
        <w:rPr>
          <w:b/>
          <w:szCs w:val="24"/>
        </w:rPr>
      </w:pPr>
      <w:r w:rsidRPr="00D476BD">
        <w:rPr>
          <w:b/>
          <w:szCs w:val="24"/>
        </w:rPr>
        <w:t>Parengto projekto tikslas ir uždaviniai.</w:t>
      </w:r>
    </w:p>
    <w:p w14:paraId="6D74FD2B" w14:textId="77777777" w:rsidR="00730798" w:rsidRDefault="00730798" w:rsidP="00730798">
      <w:pPr>
        <w:shd w:val="clear" w:color="auto" w:fill="FFFFFF"/>
        <w:ind w:firstLine="851"/>
        <w:jc w:val="both"/>
        <w:rPr>
          <w:szCs w:val="24"/>
          <w:lang w:eastAsia="lt-LT"/>
        </w:rPr>
      </w:pPr>
      <w:r w:rsidRPr="00D476BD">
        <w:rPr>
          <w:szCs w:val="24"/>
        </w:rPr>
        <w:t>Tikslas</w:t>
      </w:r>
      <w:r>
        <w:rPr>
          <w:b/>
          <w:szCs w:val="24"/>
        </w:rPr>
        <w:t xml:space="preserve"> – </w:t>
      </w:r>
      <w:r>
        <w:rPr>
          <w:rFonts w:eastAsiaTheme="minorHAnsi"/>
          <w:szCs w:val="24"/>
        </w:rPr>
        <w:t xml:space="preserve">Patvirtinti 2025 m. Kretingos rajono savivaldybės (toliau – Savivaldybės) </w:t>
      </w:r>
      <w:r>
        <w:rPr>
          <w:szCs w:val="24"/>
          <w:lang w:eastAsia="lt-LT"/>
        </w:rPr>
        <w:t>užimtumo didinimo programą.</w:t>
      </w:r>
    </w:p>
    <w:p w14:paraId="3C213FB3" w14:textId="48438805" w:rsidR="00730798" w:rsidRDefault="00DB0278" w:rsidP="00730798">
      <w:pPr>
        <w:tabs>
          <w:tab w:val="left" w:pos="0"/>
          <w:tab w:val="left" w:pos="1134"/>
          <w:tab w:val="left" w:pos="2268"/>
        </w:tabs>
        <w:ind w:firstLine="851"/>
        <w:contextualSpacing/>
        <w:jc w:val="both"/>
        <w:rPr>
          <w:b/>
          <w:szCs w:val="24"/>
        </w:rPr>
      </w:pPr>
      <w:r>
        <w:rPr>
          <w:b/>
          <w:szCs w:val="24"/>
        </w:rPr>
        <w:t xml:space="preserve">2. </w:t>
      </w:r>
      <w:r w:rsidR="00730798" w:rsidRPr="00D476BD">
        <w:rPr>
          <w:b/>
          <w:szCs w:val="24"/>
        </w:rPr>
        <w:t>Siūlomos teisinio reguliavimo nuostatos, šiuo metu esantis teisinis reglamentavimas, kokie šios srities teisės aktai tebegalioja ir kokius teisės aktus būtina pakeisti ar panaikinti, priėmus teikiamą tarybos sprendimo projektą.</w:t>
      </w:r>
    </w:p>
    <w:p w14:paraId="62959137" w14:textId="62F6BF97" w:rsidR="00730798" w:rsidRPr="00DB0278" w:rsidRDefault="0056485C" w:rsidP="00730798">
      <w:pPr>
        <w:ind w:firstLine="851"/>
        <w:jc w:val="both"/>
        <w:rPr>
          <w:color w:val="FF0000"/>
          <w:szCs w:val="24"/>
        </w:rPr>
      </w:pPr>
      <w:r>
        <w:rPr>
          <w:rFonts w:eastAsia="Calibri"/>
          <w:szCs w:val="24"/>
        </w:rPr>
        <w:t>S</w:t>
      </w:r>
      <w:r w:rsidR="00730798">
        <w:rPr>
          <w:rFonts w:eastAsia="Calibri"/>
          <w:szCs w:val="24"/>
        </w:rPr>
        <w:t>avivaldybės 2025 m. užimtumo didinimo programa parengta vadovaujantis Lietuvos Respublikos socialinės apsaugos ir darbo ministro 2024 m. gruodžio 27 d. įsakymu Nr. A1-936 „</w:t>
      </w:r>
      <w:r w:rsidR="00730798" w:rsidRPr="000D5B83">
        <w:rPr>
          <w:szCs w:val="24"/>
        </w:rPr>
        <w:t>Dėl Lietuvos Respublikos valstybės biudžeto specialių tikslinių dotacijų savivaldybių biudžetams 202</w:t>
      </w:r>
      <w:r w:rsidR="00730798">
        <w:rPr>
          <w:szCs w:val="24"/>
        </w:rPr>
        <w:t>5</w:t>
      </w:r>
      <w:r w:rsidR="00730798" w:rsidRPr="000D5B83">
        <w:rPr>
          <w:szCs w:val="24"/>
        </w:rPr>
        <w:t xml:space="preserve"> metais savivaldybių patvirtintoms užimtumo didinimo programoms įgyvendinti paskirstymo savivaldybių administracijoms ir jų p</w:t>
      </w:r>
      <w:r w:rsidR="00730798">
        <w:rPr>
          <w:szCs w:val="24"/>
        </w:rPr>
        <w:t>anaudojimo tikslo pasiekimo 2025</w:t>
      </w:r>
      <w:r w:rsidR="00730798" w:rsidRPr="000D5B83">
        <w:rPr>
          <w:szCs w:val="24"/>
        </w:rPr>
        <w:t xml:space="preserve"> metais vertinimo kriterijaus patvirtinimo</w:t>
      </w:r>
      <w:r w:rsidR="00730798">
        <w:rPr>
          <w:szCs w:val="24"/>
        </w:rPr>
        <w:t xml:space="preserve">“, </w:t>
      </w:r>
      <w:r w:rsidR="00DB0278" w:rsidRPr="00DB0278">
        <w:rPr>
          <w:szCs w:val="24"/>
        </w:rPr>
        <w:t>Lietuvos Respublikos užimtumo įstatymo 17 ir 48 straipsniais, Užimtumo didinimo programų rengimo ir jų finansavimo tvarkos aprašu, patvirtintu Lietuvos Respublikos socialinės apsaugos ir darbo ministro 2017 m. gegužės 23 d. įsakymu Nr. A1-257 „Dėl Užimtumo didinimo programų rengimo ir jų finansavimo tvarkos aprašo patvirtinimo“.</w:t>
      </w:r>
    </w:p>
    <w:p w14:paraId="1EF0C6FF" w14:textId="77777777" w:rsidR="00730798" w:rsidRDefault="0056485C" w:rsidP="00730798">
      <w:pPr>
        <w:ind w:firstLine="851"/>
        <w:jc w:val="both"/>
        <w:rPr>
          <w:szCs w:val="24"/>
        </w:rPr>
      </w:pPr>
      <w:r>
        <w:rPr>
          <w:szCs w:val="24"/>
        </w:rPr>
        <w:t>S</w:t>
      </w:r>
      <w:r w:rsidR="00730798">
        <w:rPr>
          <w:szCs w:val="24"/>
        </w:rPr>
        <w:t>avivaldybės 2025 m. užimtumo didinimo programos projektas buvo pateiktas Užimtumo tarnybai prie LR SADM Klaipėdos klientų aptarnavimo departamentui, kuris pateikė Savivaldybės 2025 m. užimtumo didinimo programos projektą trišalei tarybai svarstyti.</w:t>
      </w:r>
    </w:p>
    <w:p w14:paraId="160EDA37" w14:textId="50E9D8CA" w:rsidR="00730798" w:rsidRPr="00D476BD" w:rsidRDefault="00FC35BB" w:rsidP="00FC35BB">
      <w:pPr>
        <w:tabs>
          <w:tab w:val="left" w:pos="0"/>
          <w:tab w:val="left" w:pos="1134"/>
        </w:tabs>
        <w:ind w:left="710"/>
        <w:contextualSpacing/>
        <w:jc w:val="both"/>
        <w:rPr>
          <w:b/>
          <w:szCs w:val="24"/>
        </w:rPr>
      </w:pPr>
      <w:r>
        <w:rPr>
          <w:b/>
          <w:szCs w:val="24"/>
        </w:rPr>
        <w:t xml:space="preserve">  3. </w:t>
      </w:r>
      <w:r w:rsidR="00730798" w:rsidRPr="00D476BD">
        <w:rPr>
          <w:b/>
          <w:szCs w:val="24"/>
        </w:rPr>
        <w:t>Kokių rezultatų laukiama.</w:t>
      </w:r>
    </w:p>
    <w:p w14:paraId="52D61E96" w14:textId="77777777" w:rsidR="00730798" w:rsidRPr="00D476BD" w:rsidRDefault="00730798" w:rsidP="00730798">
      <w:pPr>
        <w:tabs>
          <w:tab w:val="left" w:pos="0"/>
          <w:tab w:val="left" w:pos="1134"/>
          <w:tab w:val="left" w:pos="1276"/>
        </w:tabs>
        <w:ind w:firstLine="851"/>
        <w:contextualSpacing/>
        <w:jc w:val="both"/>
        <w:rPr>
          <w:szCs w:val="24"/>
        </w:rPr>
      </w:pPr>
      <w:r w:rsidRPr="00D476BD">
        <w:rPr>
          <w:szCs w:val="24"/>
        </w:rPr>
        <w:t>Šio spr</w:t>
      </w:r>
      <w:r>
        <w:rPr>
          <w:szCs w:val="24"/>
        </w:rPr>
        <w:t>endimo rezultatas – patvirtinta</w:t>
      </w:r>
      <w:r w:rsidRPr="00D476BD">
        <w:rPr>
          <w:szCs w:val="24"/>
        </w:rPr>
        <w:t xml:space="preserve"> Savivaldybės 202</w:t>
      </w:r>
      <w:r>
        <w:rPr>
          <w:szCs w:val="24"/>
        </w:rPr>
        <w:t>5</w:t>
      </w:r>
      <w:r w:rsidRPr="00D476BD">
        <w:rPr>
          <w:szCs w:val="24"/>
        </w:rPr>
        <w:t xml:space="preserve"> metų </w:t>
      </w:r>
      <w:r>
        <w:rPr>
          <w:szCs w:val="24"/>
        </w:rPr>
        <w:t>užimtumo didinimo programa</w:t>
      </w:r>
      <w:r w:rsidRPr="00D476BD">
        <w:rPr>
          <w:szCs w:val="24"/>
        </w:rPr>
        <w:t>.</w:t>
      </w:r>
    </w:p>
    <w:p w14:paraId="7B603994" w14:textId="34703F5A" w:rsidR="00730798" w:rsidRDefault="00FC35BB" w:rsidP="00FC35BB">
      <w:pPr>
        <w:tabs>
          <w:tab w:val="left" w:pos="1134"/>
          <w:tab w:val="left" w:pos="1418"/>
        </w:tabs>
        <w:ind w:left="710"/>
        <w:contextualSpacing/>
        <w:rPr>
          <w:b/>
          <w:color w:val="000000"/>
          <w:szCs w:val="24"/>
        </w:rPr>
      </w:pPr>
      <w:r>
        <w:rPr>
          <w:b/>
          <w:color w:val="000000"/>
          <w:szCs w:val="24"/>
        </w:rPr>
        <w:t xml:space="preserve">  4. </w:t>
      </w:r>
      <w:r w:rsidR="00730798" w:rsidRPr="00D476BD">
        <w:rPr>
          <w:b/>
          <w:color w:val="000000"/>
          <w:szCs w:val="24"/>
        </w:rPr>
        <w:t>Lėšų poreikis ir šaltiniai.</w:t>
      </w:r>
    </w:p>
    <w:p w14:paraId="358DE1D8" w14:textId="77777777" w:rsidR="00730798" w:rsidRPr="00D476BD" w:rsidRDefault="00730798" w:rsidP="00730798">
      <w:pPr>
        <w:shd w:val="clear" w:color="auto" w:fill="FFFFFF"/>
        <w:ind w:firstLine="851"/>
        <w:jc w:val="both"/>
        <w:rPr>
          <w:szCs w:val="24"/>
          <w:lang w:eastAsia="lt-LT"/>
        </w:rPr>
      </w:pPr>
      <w:r w:rsidRPr="00D476BD">
        <w:rPr>
          <w:rFonts w:eastAsia="Calibri"/>
          <w:szCs w:val="24"/>
        </w:rPr>
        <w:t>202</w:t>
      </w:r>
      <w:r>
        <w:rPr>
          <w:rFonts w:eastAsia="Calibri"/>
          <w:szCs w:val="24"/>
        </w:rPr>
        <w:t>5</w:t>
      </w:r>
      <w:r w:rsidR="0056485C">
        <w:rPr>
          <w:rFonts w:eastAsia="Calibri"/>
          <w:szCs w:val="24"/>
        </w:rPr>
        <w:t xml:space="preserve"> metams S</w:t>
      </w:r>
      <w:r w:rsidRPr="00D476BD">
        <w:rPr>
          <w:rFonts w:eastAsia="Calibri"/>
          <w:szCs w:val="24"/>
        </w:rPr>
        <w:t>avivaldybei dalyvavimo rengiant ir įgyvendinant darbo rinkos politikos priemone</w:t>
      </w:r>
      <w:r>
        <w:rPr>
          <w:rFonts w:eastAsia="Calibri"/>
          <w:szCs w:val="24"/>
        </w:rPr>
        <w:t>s ir gyventojų užimtumo programos funkcijai vykdyti yra skirta 71</w:t>
      </w:r>
      <w:r w:rsidRPr="00D476BD">
        <w:rPr>
          <w:rFonts w:eastAsia="Calibri"/>
          <w:szCs w:val="24"/>
        </w:rPr>
        <w:t>,</w:t>
      </w:r>
      <w:r>
        <w:rPr>
          <w:rFonts w:eastAsia="Calibri"/>
          <w:szCs w:val="24"/>
        </w:rPr>
        <w:t>1</w:t>
      </w:r>
      <w:r w:rsidRPr="00D476BD">
        <w:rPr>
          <w:rFonts w:eastAsia="Calibri"/>
          <w:szCs w:val="24"/>
        </w:rPr>
        <w:t xml:space="preserve"> tūkst. Eur</w:t>
      </w:r>
      <w:r w:rsidRPr="00D476BD">
        <w:rPr>
          <w:rFonts w:eastAsiaTheme="minorHAnsi"/>
          <w:szCs w:val="24"/>
        </w:rPr>
        <w:t xml:space="preserve"> </w:t>
      </w:r>
      <w:r>
        <w:rPr>
          <w:rFonts w:eastAsiaTheme="minorHAnsi"/>
          <w:szCs w:val="24"/>
        </w:rPr>
        <w:t>iš valstybės biudžeto specialiosios</w:t>
      </w:r>
      <w:r w:rsidRPr="002407F8">
        <w:rPr>
          <w:rFonts w:eastAsiaTheme="minorHAnsi"/>
          <w:szCs w:val="24"/>
        </w:rPr>
        <w:t xml:space="preserve"> tikslinė</w:t>
      </w:r>
      <w:r>
        <w:rPr>
          <w:rFonts w:eastAsiaTheme="minorHAnsi"/>
          <w:szCs w:val="24"/>
        </w:rPr>
        <w:t>s dotacijos</w:t>
      </w:r>
      <w:r w:rsidRPr="002407F8">
        <w:rPr>
          <w:rFonts w:eastAsiaTheme="minorHAnsi"/>
          <w:szCs w:val="24"/>
        </w:rPr>
        <w:t xml:space="preserve"> Darbo rinkos politikai rengti ir įgyvendinti</w:t>
      </w:r>
      <w:r w:rsidR="0056485C">
        <w:rPr>
          <w:rFonts w:eastAsiaTheme="minorHAnsi"/>
          <w:szCs w:val="24"/>
        </w:rPr>
        <w:t>,</w:t>
      </w:r>
      <w:r>
        <w:rPr>
          <w:rFonts w:eastAsiaTheme="minorHAnsi"/>
          <w:szCs w:val="24"/>
        </w:rPr>
        <w:t xml:space="preserve"> iš jų 2844 Eur skirta a</w:t>
      </w:r>
      <w:r w:rsidR="0056485C">
        <w:rPr>
          <w:rFonts w:eastAsiaTheme="minorHAnsi"/>
          <w:szCs w:val="24"/>
        </w:rPr>
        <w:t>dministravimo išlaidoms</w:t>
      </w:r>
      <w:r w:rsidRPr="002407F8">
        <w:rPr>
          <w:rFonts w:eastAsiaTheme="minorHAnsi"/>
          <w:szCs w:val="24"/>
        </w:rPr>
        <w:t xml:space="preserve">. </w:t>
      </w:r>
    </w:p>
    <w:p w14:paraId="1F1DF7B5" w14:textId="14D661FC" w:rsidR="00730798" w:rsidRPr="00D476BD" w:rsidRDefault="00FC35BB" w:rsidP="00FC35BB">
      <w:pPr>
        <w:tabs>
          <w:tab w:val="left" w:pos="1134"/>
        </w:tabs>
        <w:ind w:left="710"/>
        <w:contextualSpacing/>
        <w:jc w:val="both"/>
        <w:rPr>
          <w:b/>
          <w:color w:val="000000"/>
          <w:szCs w:val="24"/>
        </w:rPr>
      </w:pPr>
      <w:r>
        <w:rPr>
          <w:b/>
          <w:szCs w:val="24"/>
        </w:rPr>
        <w:t xml:space="preserve">  5. </w:t>
      </w:r>
      <w:r w:rsidR="00730798" w:rsidRPr="00D476BD">
        <w:rPr>
          <w:b/>
          <w:szCs w:val="24"/>
        </w:rPr>
        <w:t>Kiti sprendimui priimti reikalingi pagrindimai, skaičiavimai ar paaiškinimai.</w:t>
      </w:r>
    </w:p>
    <w:p w14:paraId="5BB4A53B" w14:textId="77777777" w:rsidR="003A311C" w:rsidRDefault="00730798" w:rsidP="003A311C">
      <w:pPr>
        <w:tabs>
          <w:tab w:val="left" w:pos="0"/>
          <w:tab w:val="left" w:pos="1134"/>
          <w:tab w:val="left" w:pos="2268"/>
        </w:tabs>
        <w:ind w:firstLine="851"/>
        <w:contextualSpacing/>
        <w:jc w:val="both"/>
        <w:rPr>
          <w:szCs w:val="24"/>
        </w:rPr>
      </w:pPr>
      <w:r w:rsidRPr="00876C2E">
        <w:rPr>
          <w:szCs w:val="24"/>
        </w:rPr>
        <w:t>202</w:t>
      </w:r>
      <w:r>
        <w:rPr>
          <w:szCs w:val="24"/>
        </w:rPr>
        <w:t>5</w:t>
      </w:r>
      <w:r w:rsidRPr="00876C2E">
        <w:rPr>
          <w:szCs w:val="24"/>
        </w:rPr>
        <w:t xml:space="preserve"> m. sausio 1 d. nedarbas Kretingos rajone siekė </w:t>
      </w:r>
      <w:r w:rsidRPr="00BB3062">
        <w:rPr>
          <w:szCs w:val="24"/>
        </w:rPr>
        <w:t xml:space="preserve">8,8 </w:t>
      </w:r>
      <w:r w:rsidRPr="00876C2E">
        <w:rPr>
          <w:szCs w:val="24"/>
        </w:rPr>
        <w:t>proc.</w:t>
      </w:r>
      <w:r>
        <w:rPr>
          <w:szCs w:val="24"/>
        </w:rPr>
        <w:t xml:space="preserve"> </w:t>
      </w:r>
      <w:r w:rsidRPr="00876C2E">
        <w:rPr>
          <w:szCs w:val="24"/>
        </w:rPr>
        <w:t xml:space="preserve">Užimtumo tarnyboje buvo įregistruoti </w:t>
      </w:r>
      <w:r>
        <w:rPr>
          <w:szCs w:val="24"/>
        </w:rPr>
        <w:t>2039</w:t>
      </w:r>
      <w:r w:rsidRPr="00876C2E">
        <w:rPr>
          <w:szCs w:val="24"/>
        </w:rPr>
        <w:t xml:space="preserve"> bedarbiai ir jie sudarė </w:t>
      </w:r>
      <w:r>
        <w:rPr>
          <w:szCs w:val="24"/>
        </w:rPr>
        <w:t>8,8</w:t>
      </w:r>
      <w:r w:rsidRPr="00F0238D">
        <w:rPr>
          <w:color w:val="70AD47" w:themeColor="accent6"/>
          <w:szCs w:val="24"/>
        </w:rPr>
        <w:t xml:space="preserve"> </w:t>
      </w:r>
      <w:r w:rsidRPr="00876C2E">
        <w:rPr>
          <w:szCs w:val="24"/>
        </w:rPr>
        <w:t xml:space="preserve">proc. darbingo amžiaus gyventojų. Tarp įregistruotų bedarbių </w:t>
      </w:r>
      <w:r>
        <w:rPr>
          <w:szCs w:val="24"/>
        </w:rPr>
        <w:t>50,22</w:t>
      </w:r>
      <w:r w:rsidRPr="00876C2E">
        <w:rPr>
          <w:szCs w:val="24"/>
        </w:rPr>
        <w:t xml:space="preserve"> proc. (</w:t>
      </w:r>
      <w:r>
        <w:rPr>
          <w:szCs w:val="24"/>
        </w:rPr>
        <w:t>1024</w:t>
      </w:r>
      <w:r w:rsidRPr="00876C2E">
        <w:rPr>
          <w:szCs w:val="24"/>
        </w:rPr>
        <w:t xml:space="preserve"> asmenys) moterų ir </w:t>
      </w:r>
      <w:r>
        <w:rPr>
          <w:szCs w:val="24"/>
        </w:rPr>
        <w:t>49,78</w:t>
      </w:r>
      <w:r w:rsidRPr="00876C2E">
        <w:rPr>
          <w:szCs w:val="24"/>
        </w:rPr>
        <w:t xml:space="preserve"> proc. (</w:t>
      </w:r>
      <w:r>
        <w:rPr>
          <w:szCs w:val="24"/>
        </w:rPr>
        <w:t>1015</w:t>
      </w:r>
      <w:r w:rsidRPr="00876C2E">
        <w:rPr>
          <w:szCs w:val="24"/>
        </w:rPr>
        <w:t xml:space="preserve"> asmenys) </w:t>
      </w:r>
      <w:r>
        <w:rPr>
          <w:szCs w:val="24"/>
        </w:rPr>
        <w:t>vyrų, kaimo gyventojai sudarė 50</w:t>
      </w:r>
      <w:r w:rsidRPr="00876C2E">
        <w:rPr>
          <w:szCs w:val="24"/>
        </w:rPr>
        <w:t>,</w:t>
      </w:r>
      <w:r>
        <w:rPr>
          <w:szCs w:val="24"/>
        </w:rPr>
        <w:t>42 proc. (1028</w:t>
      </w:r>
      <w:r w:rsidRPr="00876C2E">
        <w:rPr>
          <w:szCs w:val="24"/>
        </w:rPr>
        <w:t xml:space="preserve"> asmenys), jaunimas iki 29 metų – </w:t>
      </w:r>
      <w:r>
        <w:rPr>
          <w:szCs w:val="24"/>
        </w:rPr>
        <w:t>23</w:t>
      </w:r>
      <w:r w:rsidRPr="00876C2E">
        <w:rPr>
          <w:szCs w:val="24"/>
        </w:rPr>
        <w:t>,</w:t>
      </w:r>
      <w:r>
        <w:rPr>
          <w:szCs w:val="24"/>
        </w:rPr>
        <w:t>59</w:t>
      </w:r>
      <w:r w:rsidRPr="00876C2E">
        <w:rPr>
          <w:szCs w:val="24"/>
        </w:rPr>
        <w:t xml:space="preserve"> proc. (</w:t>
      </w:r>
      <w:r>
        <w:rPr>
          <w:szCs w:val="24"/>
        </w:rPr>
        <w:t>481</w:t>
      </w:r>
      <w:r w:rsidRPr="00876C2E">
        <w:rPr>
          <w:szCs w:val="24"/>
        </w:rPr>
        <w:t xml:space="preserve"> asmenys), vyresni nei 50 metų amžiaus asmenys – </w:t>
      </w:r>
      <w:r>
        <w:rPr>
          <w:szCs w:val="24"/>
        </w:rPr>
        <w:t>50,22</w:t>
      </w:r>
      <w:r w:rsidRPr="00876C2E">
        <w:rPr>
          <w:szCs w:val="24"/>
        </w:rPr>
        <w:t xml:space="preserve"> proc. (</w:t>
      </w:r>
      <w:r>
        <w:rPr>
          <w:szCs w:val="24"/>
        </w:rPr>
        <w:t>1024</w:t>
      </w:r>
      <w:r w:rsidRPr="00876C2E">
        <w:rPr>
          <w:szCs w:val="24"/>
        </w:rPr>
        <w:t xml:space="preserve"> asmenys) ir ilgalaikiai bedarbiai – </w:t>
      </w:r>
      <w:r>
        <w:rPr>
          <w:szCs w:val="24"/>
        </w:rPr>
        <w:t>12</w:t>
      </w:r>
      <w:r w:rsidRPr="00876C2E">
        <w:rPr>
          <w:szCs w:val="24"/>
        </w:rPr>
        <w:t>,</w:t>
      </w:r>
      <w:r>
        <w:rPr>
          <w:szCs w:val="24"/>
        </w:rPr>
        <w:t>31</w:t>
      </w:r>
      <w:r w:rsidRPr="00876C2E">
        <w:rPr>
          <w:szCs w:val="24"/>
        </w:rPr>
        <w:t xml:space="preserve"> proc. (</w:t>
      </w:r>
      <w:r>
        <w:rPr>
          <w:szCs w:val="24"/>
        </w:rPr>
        <w:t>251</w:t>
      </w:r>
      <w:r w:rsidRPr="00876C2E">
        <w:rPr>
          <w:szCs w:val="24"/>
        </w:rPr>
        <w:t xml:space="preserve"> asmenys) nuo visų įregistruotų bedarbių.</w:t>
      </w:r>
      <w:r w:rsidR="003A311C">
        <w:rPr>
          <w:szCs w:val="24"/>
        </w:rPr>
        <w:t xml:space="preserve"> </w:t>
      </w:r>
    </w:p>
    <w:p w14:paraId="3C33B767" w14:textId="77777777" w:rsidR="003A311C" w:rsidRDefault="00730798" w:rsidP="003A311C">
      <w:pPr>
        <w:tabs>
          <w:tab w:val="left" w:pos="0"/>
          <w:tab w:val="left" w:pos="1134"/>
          <w:tab w:val="left" w:pos="2268"/>
        </w:tabs>
        <w:ind w:firstLine="851"/>
        <w:contextualSpacing/>
        <w:jc w:val="both"/>
        <w:rPr>
          <w:szCs w:val="24"/>
        </w:rPr>
      </w:pPr>
      <w:r w:rsidRPr="00876C2E">
        <w:rPr>
          <w:szCs w:val="24"/>
        </w:rPr>
        <w:t>Didelė dalis bedarbių yra žemos kvalifikacijos arba jos neturi visai, dėl šios priežasties tikslinga bedarbiams organizuoti kvalifikacijos nereikalaujančius laikinuosius darbus, teikiančius socialinę naudą vietos bendruomenei, prisidedančius prie socialinės infrastruktūros palaikymo, gerinimo ir plėtojimo.</w:t>
      </w:r>
    </w:p>
    <w:p w14:paraId="270FC4A2" w14:textId="77777777" w:rsidR="00730798" w:rsidRDefault="003A311C" w:rsidP="003A311C">
      <w:pPr>
        <w:tabs>
          <w:tab w:val="left" w:pos="0"/>
          <w:tab w:val="left" w:pos="1134"/>
          <w:tab w:val="left" w:pos="2268"/>
        </w:tabs>
        <w:ind w:firstLine="851"/>
        <w:contextualSpacing/>
        <w:jc w:val="both"/>
        <w:rPr>
          <w:szCs w:val="24"/>
        </w:rPr>
      </w:pPr>
      <w:r>
        <w:rPr>
          <w:szCs w:val="24"/>
        </w:rPr>
        <w:t xml:space="preserve"> </w:t>
      </w:r>
      <w:r w:rsidR="00730798" w:rsidRPr="00876C2E">
        <w:rPr>
          <w:szCs w:val="24"/>
        </w:rPr>
        <w:t>Įgyvendinu</w:t>
      </w:r>
      <w:r w:rsidR="00730798">
        <w:rPr>
          <w:szCs w:val="24"/>
        </w:rPr>
        <w:t>s 2025</w:t>
      </w:r>
      <w:r w:rsidR="00730798" w:rsidRPr="00876C2E">
        <w:rPr>
          <w:szCs w:val="24"/>
        </w:rPr>
        <w:t xml:space="preserve"> m. </w:t>
      </w:r>
      <w:r w:rsidR="0056485C">
        <w:rPr>
          <w:szCs w:val="24"/>
        </w:rPr>
        <w:t>Savivaldybės</w:t>
      </w:r>
      <w:r w:rsidR="00730798" w:rsidRPr="00876C2E">
        <w:rPr>
          <w:szCs w:val="24"/>
        </w:rPr>
        <w:t xml:space="preserve"> užimtumo </w:t>
      </w:r>
      <w:r w:rsidR="0056485C">
        <w:rPr>
          <w:szCs w:val="24"/>
        </w:rPr>
        <w:t xml:space="preserve">didinimo </w:t>
      </w:r>
      <w:r w:rsidR="00730798" w:rsidRPr="00876C2E">
        <w:rPr>
          <w:szCs w:val="24"/>
        </w:rPr>
        <w:t xml:space="preserve">programą bus panaudotos </w:t>
      </w:r>
      <w:r w:rsidR="00730798">
        <w:rPr>
          <w:szCs w:val="24"/>
        </w:rPr>
        <w:t>71</w:t>
      </w:r>
      <w:r w:rsidR="00730798" w:rsidRPr="00876C2E">
        <w:rPr>
          <w:szCs w:val="24"/>
        </w:rPr>
        <w:t>,</w:t>
      </w:r>
      <w:r w:rsidR="00730798">
        <w:rPr>
          <w:szCs w:val="24"/>
        </w:rPr>
        <w:t>1</w:t>
      </w:r>
      <w:r w:rsidR="00730798" w:rsidRPr="00876C2E">
        <w:rPr>
          <w:szCs w:val="24"/>
        </w:rPr>
        <w:t xml:space="preserve"> tūkst. Eur programai skirtos lėšos</w:t>
      </w:r>
      <w:r w:rsidR="00730798">
        <w:rPr>
          <w:szCs w:val="24"/>
        </w:rPr>
        <w:t xml:space="preserve"> ir įdarbinti 29 bedarbiai</w:t>
      </w:r>
      <w:r w:rsidR="00730798" w:rsidRPr="00876C2E">
        <w:rPr>
          <w:szCs w:val="24"/>
        </w:rPr>
        <w:t xml:space="preserve"> 2 mėnesių laikotarpiui.</w:t>
      </w:r>
    </w:p>
    <w:p w14:paraId="22F74901" w14:textId="1295D804" w:rsidR="00730798" w:rsidRDefault="00FC35BB" w:rsidP="003A311C">
      <w:pPr>
        <w:tabs>
          <w:tab w:val="left" w:pos="1134"/>
          <w:tab w:val="left" w:pos="1418"/>
          <w:tab w:val="left" w:pos="1701"/>
        </w:tabs>
        <w:ind w:firstLine="851"/>
        <w:contextualSpacing/>
        <w:rPr>
          <w:rFonts w:eastAsia="Calibri"/>
          <w:szCs w:val="24"/>
        </w:rPr>
      </w:pPr>
      <w:r>
        <w:rPr>
          <w:rFonts w:eastAsiaTheme="minorHAnsi"/>
          <w:b/>
          <w:szCs w:val="24"/>
        </w:rPr>
        <w:t>6.</w:t>
      </w:r>
      <w:r w:rsidR="00730798">
        <w:rPr>
          <w:rFonts w:eastAsiaTheme="minorHAnsi"/>
          <w:b/>
          <w:szCs w:val="24"/>
        </w:rPr>
        <w:t xml:space="preserve"> </w:t>
      </w:r>
      <w:r w:rsidR="00730798" w:rsidRPr="00D476BD">
        <w:rPr>
          <w:rFonts w:eastAsiaTheme="minorHAnsi"/>
          <w:b/>
          <w:szCs w:val="24"/>
        </w:rPr>
        <w:t>Teisės akto projekto</w:t>
      </w:r>
      <w:r w:rsidR="00730798" w:rsidRPr="00D476BD">
        <w:rPr>
          <w:rFonts w:eastAsiaTheme="minorHAnsi"/>
          <w:b/>
          <w:sz w:val="22"/>
          <w:szCs w:val="22"/>
        </w:rPr>
        <w:t xml:space="preserve"> </w:t>
      </w:r>
      <w:r w:rsidR="00730798" w:rsidRPr="00D476BD">
        <w:rPr>
          <w:b/>
          <w:szCs w:val="24"/>
        </w:rPr>
        <w:t>antikorupcinio vertinim</w:t>
      </w:r>
      <w:r w:rsidR="003A311C">
        <w:rPr>
          <w:b/>
          <w:szCs w:val="24"/>
        </w:rPr>
        <w:t xml:space="preserve">o išvada dėl sprendimo projekto </w:t>
      </w:r>
      <w:r w:rsidR="00730798" w:rsidRPr="00D476BD">
        <w:rPr>
          <w:b/>
          <w:szCs w:val="24"/>
        </w:rPr>
        <w:t>teikimo antikorupciniam vertinimui.</w:t>
      </w:r>
      <w:r w:rsidR="00730798">
        <w:rPr>
          <w:b/>
          <w:szCs w:val="24"/>
        </w:rPr>
        <w:br/>
      </w:r>
      <w:r w:rsidR="00730798" w:rsidRPr="00403989">
        <w:rPr>
          <w:rFonts w:eastAsia="Calibri"/>
          <w:szCs w:val="24"/>
        </w:rPr>
        <w:t>Teisės akto projekto antikorupcinio vertinimo išvada pridedama.</w:t>
      </w:r>
    </w:p>
    <w:p w14:paraId="03B87027" w14:textId="49D8BFB5" w:rsidR="00730798" w:rsidRPr="00844BFB" w:rsidRDefault="00FC35BB" w:rsidP="00730798">
      <w:pPr>
        <w:ind w:left="851"/>
        <w:contextualSpacing/>
        <w:rPr>
          <w:rFonts w:eastAsia="Calibri"/>
          <w:szCs w:val="24"/>
        </w:rPr>
      </w:pPr>
      <w:r>
        <w:rPr>
          <w:b/>
          <w:color w:val="000000"/>
          <w:szCs w:val="24"/>
        </w:rPr>
        <w:lastRenderedPageBreak/>
        <w:t>7</w:t>
      </w:r>
      <w:r w:rsidR="00730798">
        <w:rPr>
          <w:b/>
          <w:color w:val="000000"/>
          <w:szCs w:val="24"/>
        </w:rPr>
        <w:t xml:space="preserve">. </w:t>
      </w:r>
      <w:r w:rsidR="00730798" w:rsidRPr="00D476BD">
        <w:rPr>
          <w:b/>
          <w:color w:val="000000"/>
          <w:szCs w:val="24"/>
        </w:rPr>
        <w:t>Autorius ar autorių grupė.</w:t>
      </w:r>
    </w:p>
    <w:p w14:paraId="55B331E7" w14:textId="77777777" w:rsidR="00BF78C1" w:rsidRDefault="00730798" w:rsidP="00730798">
      <w:pPr>
        <w:ind w:firstLine="851"/>
        <w:contextualSpacing/>
      </w:pPr>
      <w:r w:rsidRPr="00D476BD">
        <w:rPr>
          <w:szCs w:val="24"/>
        </w:rPr>
        <w:t>Ekonomikos ir biudžeto skyriau</w:t>
      </w:r>
      <w:r>
        <w:rPr>
          <w:szCs w:val="24"/>
        </w:rPr>
        <w:t>s vyr. specialistė Vita Žilienė</w:t>
      </w:r>
    </w:p>
    <w:sectPr w:rsidR="00BF78C1" w:rsidSect="003A311C">
      <w:headerReference w:type="default" r:id="rId9"/>
      <w:footerReference w:type="default" r:id="rId10"/>
      <w:headerReference w:type="firs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F9281" w14:textId="77777777" w:rsidR="0098489B" w:rsidRDefault="0098489B" w:rsidP="003A311C">
      <w:r>
        <w:separator/>
      </w:r>
    </w:p>
  </w:endnote>
  <w:endnote w:type="continuationSeparator" w:id="0">
    <w:p w14:paraId="4DEEADED" w14:textId="77777777" w:rsidR="0098489B" w:rsidRDefault="0098489B" w:rsidP="003A3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B18F3" w14:textId="77777777" w:rsidR="00FA62C4" w:rsidRDefault="00FA62C4">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5C27C" w14:textId="77777777" w:rsidR="0098489B" w:rsidRDefault="0098489B" w:rsidP="003A311C">
      <w:r>
        <w:separator/>
      </w:r>
    </w:p>
  </w:footnote>
  <w:footnote w:type="continuationSeparator" w:id="0">
    <w:p w14:paraId="5E3C50E3" w14:textId="77777777" w:rsidR="0098489B" w:rsidRDefault="0098489B" w:rsidP="003A31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275751542"/>
      <w:docPartObj>
        <w:docPartGallery w:val="Page Numbers (Top of Page)"/>
        <w:docPartUnique/>
      </w:docPartObj>
    </w:sdtPr>
    <w:sdtEndPr>
      <w:rPr>
        <w:rStyle w:val="Puslapionumeris"/>
      </w:rPr>
    </w:sdtEndPr>
    <w:sdtContent>
      <w:p w14:paraId="1CF57DEB" w14:textId="77777777" w:rsidR="00FA62C4" w:rsidRDefault="00536266" w:rsidP="008310F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10EC6D53" w14:textId="77777777" w:rsidR="00FA62C4" w:rsidRDefault="00FA62C4" w:rsidP="00F86C74">
    <w:pPr>
      <w:pStyle w:val="Antrats"/>
      <w:tabs>
        <w:tab w:val="clear" w:pos="4819"/>
        <w:tab w:val="clear" w:pos="9638"/>
        <w:tab w:val="left" w:pos="4050"/>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53A14" w14:textId="77777777" w:rsidR="00FA62C4" w:rsidRPr="0061446C" w:rsidRDefault="00536266" w:rsidP="0061446C">
    <w:pPr>
      <w:pStyle w:val="Antrats"/>
      <w:jc w:val="right"/>
      <w:rPr>
        <w:b/>
      </w:rPr>
    </w:pPr>
    <w:r w:rsidRPr="0061446C">
      <w:rPr>
        <w:b/>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F1B52" w14:textId="77777777" w:rsidR="00FA62C4" w:rsidRPr="005B3BAD" w:rsidRDefault="003A311C">
    <w:pPr>
      <w:pStyle w:val="Antrats"/>
      <w:jc w:val="center"/>
    </w:pPr>
    <w:r>
      <w:t>2</w:t>
    </w:r>
  </w:p>
  <w:p w14:paraId="5407CD2A" w14:textId="77777777" w:rsidR="00FA62C4" w:rsidRPr="005B3BAD" w:rsidRDefault="00FA62C4" w:rsidP="005B3BAD">
    <w:pPr>
      <w:pStyle w:val="Antrats"/>
      <w:jc w:val="right"/>
      <w:rPr>
        <w: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B86A4" w14:textId="77777777" w:rsidR="00FA62C4" w:rsidRPr="00BC10EC" w:rsidRDefault="00FA62C4" w:rsidP="00BC10E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8733E"/>
    <w:multiLevelType w:val="hybridMultilevel"/>
    <w:tmpl w:val="F8461C28"/>
    <w:lvl w:ilvl="0" w:tplc="7EB8DEAC">
      <w:start w:val="1"/>
      <w:numFmt w:val="decimal"/>
      <w:lvlText w:val="%1."/>
      <w:lvlJc w:val="left"/>
      <w:pPr>
        <w:ind w:left="1070" w:hanging="360"/>
      </w:pPr>
      <w:rPr>
        <w:b/>
      </w:rPr>
    </w:lvl>
    <w:lvl w:ilvl="1" w:tplc="04270019">
      <w:start w:val="1"/>
      <w:numFmt w:val="lowerLetter"/>
      <w:lvlText w:val="%2."/>
      <w:lvlJc w:val="left"/>
      <w:pPr>
        <w:ind w:left="2730" w:hanging="360"/>
      </w:pPr>
    </w:lvl>
    <w:lvl w:ilvl="2" w:tplc="0427001B">
      <w:start w:val="1"/>
      <w:numFmt w:val="lowerRoman"/>
      <w:lvlText w:val="%3."/>
      <w:lvlJc w:val="right"/>
      <w:pPr>
        <w:ind w:left="3450" w:hanging="180"/>
      </w:pPr>
    </w:lvl>
    <w:lvl w:ilvl="3" w:tplc="0427000F">
      <w:start w:val="1"/>
      <w:numFmt w:val="decimal"/>
      <w:lvlText w:val="%4."/>
      <w:lvlJc w:val="left"/>
      <w:pPr>
        <w:ind w:left="4170" w:hanging="360"/>
      </w:pPr>
    </w:lvl>
    <w:lvl w:ilvl="4" w:tplc="04270019">
      <w:start w:val="1"/>
      <w:numFmt w:val="lowerLetter"/>
      <w:lvlText w:val="%5."/>
      <w:lvlJc w:val="left"/>
      <w:pPr>
        <w:ind w:left="4890" w:hanging="360"/>
      </w:pPr>
    </w:lvl>
    <w:lvl w:ilvl="5" w:tplc="0427001B">
      <w:start w:val="1"/>
      <w:numFmt w:val="lowerRoman"/>
      <w:lvlText w:val="%6."/>
      <w:lvlJc w:val="right"/>
      <w:pPr>
        <w:ind w:left="5610" w:hanging="180"/>
      </w:pPr>
    </w:lvl>
    <w:lvl w:ilvl="6" w:tplc="0427000F">
      <w:start w:val="1"/>
      <w:numFmt w:val="decimal"/>
      <w:lvlText w:val="%7."/>
      <w:lvlJc w:val="left"/>
      <w:pPr>
        <w:ind w:left="6330" w:hanging="360"/>
      </w:pPr>
    </w:lvl>
    <w:lvl w:ilvl="7" w:tplc="04270019">
      <w:start w:val="1"/>
      <w:numFmt w:val="lowerLetter"/>
      <w:lvlText w:val="%8."/>
      <w:lvlJc w:val="left"/>
      <w:pPr>
        <w:ind w:left="7050" w:hanging="360"/>
      </w:pPr>
    </w:lvl>
    <w:lvl w:ilvl="8" w:tplc="0427001B">
      <w:start w:val="1"/>
      <w:numFmt w:val="lowerRoman"/>
      <w:lvlText w:val="%9."/>
      <w:lvlJc w:val="right"/>
      <w:pPr>
        <w:ind w:left="77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798"/>
    <w:rsid w:val="000808D2"/>
    <w:rsid w:val="00096639"/>
    <w:rsid w:val="000E17B1"/>
    <w:rsid w:val="002A13F9"/>
    <w:rsid w:val="002B0DD0"/>
    <w:rsid w:val="003A308B"/>
    <w:rsid w:val="003A311C"/>
    <w:rsid w:val="00536266"/>
    <w:rsid w:val="0056485C"/>
    <w:rsid w:val="00582AB0"/>
    <w:rsid w:val="00730798"/>
    <w:rsid w:val="008A1195"/>
    <w:rsid w:val="0098489B"/>
    <w:rsid w:val="00BA15AB"/>
    <w:rsid w:val="00BB1C8E"/>
    <w:rsid w:val="00BF78C1"/>
    <w:rsid w:val="00CC3B5C"/>
    <w:rsid w:val="00D660FF"/>
    <w:rsid w:val="00DB0278"/>
    <w:rsid w:val="00FA62C4"/>
    <w:rsid w:val="00FC35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A60C4"/>
  <w15:chartTrackingRefBased/>
  <w15:docId w15:val="{A353B341-E6C1-44C3-B8C0-C4948904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079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730798"/>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730798"/>
    <w:pPr>
      <w:tabs>
        <w:tab w:val="center" w:pos="4819"/>
        <w:tab w:val="right" w:pos="9638"/>
      </w:tabs>
    </w:pPr>
  </w:style>
  <w:style w:type="character" w:customStyle="1" w:styleId="AntratsDiagrama">
    <w:name w:val="Antraštės Diagrama"/>
    <w:basedOn w:val="Numatytasispastraiposriftas"/>
    <w:link w:val="Antrats"/>
    <w:uiPriority w:val="99"/>
    <w:rsid w:val="0073079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30798"/>
    <w:pPr>
      <w:tabs>
        <w:tab w:val="center" w:pos="4819"/>
        <w:tab w:val="right" w:pos="9638"/>
      </w:tabs>
    </w:pPr>
  </w:style>
  <w:style w:type="character" w:customStyle="1" w:styleId="PoratDiagrama">
    <w:name w:val="Poraštė Diagrama"/>
    <w:basedOn w:val="Numatytasispastraiposriftas"/>
    <w:link w:val="Porat"/>
    <w:uiPriority w:val="99"/>
    <w:rsid w:val="00730798"/>
    <w:rPr>
      <w:rFonts w:ascii="Times New Roman" w:eastAsia="Times New Roman" w:hAnsi="Times New Roman" w:cs="Times New Roman"/>
      <w:sz w:val="24"/>
      <w:szCs w:val="20"/>
    </w:rPr>
  </w:style>
  <w:style w:type="character" w:styleId="Puslapionumeris">
    <w:name w:val="page number"/>
    <w:basedOn w:val="Numatytasispastraiposriftas"/>
    <w:uiPriority w:val="99"/>
    <w:semiHidden/>
    <w:unhideWhenUsed/>
    <w:rsid w:val="00730798"/>
  </w:style>
  <w:style w:type="paragraph" w:styleId="Sraopastraipa">
    <w:name w:val="List Paragraph"/>
    <w:basedOn w:val="prastasis"/>
    <w:uiPriority w:val="34"/>
    <w:qFormat/>
    <w:rsid w:val="000966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3054</Words>
  <Characters>1742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Viktorija Karčiauskienė</cp:lastModifiedBy>
  <cp:revision>5</cp:revision>
  <dcterms:created xsi:type="dcterms:W3CDTF">2025-01-24T12:30:00Z</dcterms:created>
  <dcterms:modified xsi:type="dcterms:W3CDTF">2025-01-30T10:53:00Z</dcterms:modified>
</cp:coreProperties>
</file>