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50C226A0" w:rsidR="003B0533" w:rsidRDefault="00BE4F32" w:rsidP="00BB1739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</w:t>
            </w:r>
            <w:r w:rsidR="002A4735">
              <w:rPr>
                <w:b/>
              </w:rPr>
              <w:t>3</w:t>
            </w:r>
            <w:r>
              <w:rPr>
                <w:b/>
              </w:rPr>
              <w:t xml:space="preserve"> M. </w:t>
            </w:r>
            <w:r w:rsidR="002A4735">
              <w:rPr>
                <w:b/>
              </w:rPr>
              <w:t>LAPKRIČIO</w:t>
            </w:r>
            <w:r>
              <w:rPr>
                <w:b/>
              </w:rPr>
              <w:t xml:space="preserve"> </w:t>
            </w:r>
            <w:r w:rsidR="007E16F8">
              <w:rPr>
                <w:b/>
              </w:rPr>
              <w:t>30</w:t>
            </w:r>
            <w:r>
              <w:rPr>
                <w:b/>
              </w:rPr>
              <w:t xml:space="preserve"> D. SPRENDIMO NR. T2-3</w:t>
            </w:r>
            <w:r w:rsidR="00F004D4">
              <w:rPr>
                <w:b/>
              </w:rPr>
              <w:t>15</w:t>
            </w:r>
            <w:r>
              <w:rPr>
                <w:b/>
              </w:rPr>
              <w:t xml:space="preserve"> „</w:t>
            </w:r>
            <w:r w:rsidR="00F004D4">
              <w:rPr>
                <w:b/>
              </w:rPr>
              <w:t>DĖL PRITARIMO PROJEKTO</w:t>
            </w:r>
            <w:r w:rsidR="00BB1739">
              <w:rPr>
                <w:b/>
              </w:rPr>
              <w:t xml:space="preserve"> „</w:t>
            </w:r>
            <w:r w:rsidR="00F004D4">
              <w:rPr>
                <w:b/>
              </w:rPr>
              <w:t>CENTRALIZUOTO ŠILDYMO SISTEMŲ DEKARBONIZAVIMAS“ ĮGYVENDINIMUI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470A56F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F004D4">
              <w:t>5</w:t>
            </w:r>
            <w:r w:rsidR="00E24290" w:rsidRPr="00CD6077">
              <w:t xml:space="preserve"> m. </w:t>
            </w:r>
            <w:r w:rsidR="00F004D4">
              <w:t>sausio</w:t>
            </w:r>
            <w:r w:rsidR="00C14464">
              <w:t xml:space="preserve"> </w:t>
            </w:r>
            <w:r w:rsidR="00577239">
              <w:t>21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</w:t>
            </w:r>
            <w:r w:rsidR="00577239">
              <w:t>T1-27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8C20336" w14:textId="4E50C03A" w:rsidR="007F1E43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</w:t>
      </w:r>
      <w:r w:rsidR="00F004D4">
        <w:t>3</w:t>
      </w:r>
      <w:r w:rsidR="00A67EDB">
        <w:t xml:space="preserve"> m. </w:t>
      </w:r>
      <w:r w:rsidR="00F004D4">
        <w:t>lapkričio 30</w:t>
      </w:r>
      <w:r w:rsidR="00A67EDB">
        <w:t xml:space="preserve"> d. sprendim</w:t>
      </w:r>
      <w:r w:rsidR="007F1E43">
        <w:t>ą</w:t>
      </w:r>
      <w:r w:rsidR="00A67EDB">
        <w:t xml:space="preserve"> Nr. T2-3</w:t>
      </w:r>
      <w:r w:rsidR="00F004D4">
        <w:t>15</w:t>
      </w:r>
      <w:r w:rsidR="00A67EDB">
        <w:t xml:space="preserve"> „</w:t>
      </w:r>
      <w:r w:rsidR="00BB1739">
        <w:t>D</w:t>
      </w:r>
      <w:r w:rsidR="00F004D4">
        <w:t>ėl pritarimo projekto</w:t>
      </w:r>
      <w:r w:rsidR="00BB1739" w:rsidRPr="00BB1739">
        <w:t xml:space="preserve"> „</w:t>
      </w:r>
      <w:r w:rsidR="00F004D4">
        <w:t>Centralizuoto šildymo sistemų dekarbonizavimas</w:t>
      </w:r>
      <w:r w:rsidR="00502B6B">
        <w:t>“ įgyvendinimui“</w:t>
      </w:r>
      <w:r w:rsidR="007F1E43">
        <w:t>:</w:t>
      </w:r>
    </w:p>
    <w:p w14:paraId="19998B72" w14:textId="6CFEED5E" w:rsidR="007F1E43" w:rsidRDefault="007F1E43" w:rsidP="007F1E43">
      <w:pPr>
        <w:pStyle w:val="Sraopastraipa"/>
        <w:numPr>
          <w:ilvl w:val="0"/>
          <w:numId w:val="12"/>
        </w:numPr>
        <w:jc w:val="both"/>
      </w:pPr>
      <w:r>
        <w:t>Papildyti 3</w:t>
      </w:r>
      <w:r w:rsidR="00E52942">
        <w:t xml:space="preserve"> ir 4</w:t>
      </w:r>
      <w:r w:rsidR="00422AC8">
        <w:t xml:space="preserve"> punktais</w:t>
      </w:r>
      <w:r>
        <w:t xml:space="preserve">: </w:t>
      </w:r>
    </w:p>
    <w:p w14:paraId="358130B2" w14:textId="343B7936" w:rsidR="00E52942" w:rsidRDefault="007F1E43" w:rsidP="007F1E43">
      <w:pPr>
        <w:ind w:firstLine="851"/>
        <w:jc w:val="both"/>
      </w:pPr>
      <w:r>
        <w:t xml:space="preserve">„3. </w:t>
      </w:r>
      <w:r w:rsidR="00985953">
        <w:t>Pritarti partnerystės sutarties projektui</w:t>
      </w:r>
      <w:r w:rsidR="00543C11">
        <w:t xml:space="preserve"> (pridedama)</w:t>
      </w:r>
      <w:r w:rsidR="00985953">
        <w:t xml:space="preserve"> tarp Kretingos rajono savivaldyb</w:t>
      </w:r>
      <w:r w:rsidR="00622F98">
        <w:t>ė</w:t>
      </w:r>
      <w:r w:rsidR="00985953">
        <w:t xml:space="preserve">s administracijos ir pagrindinio projekto partnerio </w:t>
      </w:r>
      <w:r w:rsidR="00A523EA">
        <w:t>„</w:t>
      </w:r>
      <w:r w:rsidR="00985953">
        <w:t>Institute of Fluid Flow Machinery Polish Academy of Sciences“.</w:t>
      </w:r>
    </w:p>
    <w:p w14:paraId="67CAF3E2" w14:textId="2045F7EC" w:rsidR="007F1E43" w:rsidRDefault="00E52942" w:rsidP="007F1E43">
      <w:pPr>
        <w:ind w:firstLine="851"/>
        <w:jc w:val="both"/>
      </w:pPr>
      <w:r>
        <w:t xml:space="preserve">4. </w:t>
      </w:r>
      <w:r w:rsidR="00985953">
        <w:t>Įgalioti Kretingos rajono savivaldybės administracijos direktorių pasirašyti su projekto įgyvendinimu susijusius dokumentus.</w:t>
      </w:r>
      <w:r w:rsidR="00543C11">
        <w:t>“</w:t>
      </w:r>
      <w:r w:rsidR="002E2B15">
        <w:t>.</w:t>
      </w:r>
    </w:p>
    <w:p w14:paraId="28BB472B" w14:textId="529BF57F" w:rsidR="00E566D0" w:rsidRPr="00D06B90" w:rsidRDefault="00E566D0" w:rsidP="00222BBC">
      <w:pPr>
        <w:jc w:val="both"/>
        <w:rPr>
          <w:color w:val="FF0000"/>
        </w:rPr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716BC94E" w14:textId="4F169F95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162A90F9" w:rsidR="00966FF1" w:rsidRDefault="00AA6A60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 w:rsidRPr="007449AC">
        <w:rPr>
          <w:b w:val="0"/>
          <w:lang w:val="lt-LT"/>
        </w:rPr>
        <w:t>Lukrecija Lengvinė</w:t>
      </w:r>
    </w:p>
    <w:p w14:paraId="2A06FE75" w14:textId="77777777" w:rsidR="00502B6B" w:rsidRPr="00DF1F8D" w:rsidRDefault="00502B6B" w:rsidP="00502B6B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A</w:t>
      </w:r>
      <w:r w:rsidRPr="00DF1F8D">
        <w:rPr>
          <w:b/>
          <w:szCs w:val="20"/>
        </w:rPr>
        <w:t>IŠKINAMASIS RAŠTAS</w:t>
      </w:r>
    </w:p>
    <w:p w14:paraId="695C92E9" w14:textId="77777777" w:rsidR="00502B6B" w:rsidRPr="00DF1F8D" w:rsidRDefault="00502B6B" w:rsidP="00502B6B">
      <w:pPr>
        <w:jc w:val="center"/>
        <w:rPr>
          <w:b/>
          <w:szCs w:val="20"/>
        </w:rPr>
      </w:pPr>
      <w:r w:rsidRPr="00DF1F8D">
        <w:rPr>
          <w:b/>
          <w:szCs w:val="20"/>
        </w:rPr>
        <w:t>PRIE KRETINGOS RAJONO SAVIVALDYBĖS TARYBOS SPRENDIMO PROJEKTO</w:t>
      </w:r>
    </w:p>
    <w:p w14:paraId="1F7CEEA1" w14:textId="5191F325" w:rsidR="00502B6B" w:rsidRPr="003714B1" w:rsidRDefault="00502B6B" w:rsidP="007449AC">
      <w:pPr>
        <w:jc w:val="center"/>
        <w:rPr>
          <w:b/>
        </w:rPr>
      </w:pPr>
      <w:r w:rsidRPr="00DF1F8D">
        <w:rPr>
          <w:b/>
          <w:szCs w:val="20"/>
        </w:rPr>
        <w:t>„</w:t>
      </w:r>
      <w:r w:rsidR="007449AC">
        <w:rPr>
          <w:b/>
        </w:rPr>
        <w:t>DĖL KRETINGOS RAJONO SAVIVALDY</w:t>
      </w:r>
      <w:r w:rsidR="007E16F8">
        <w:rPr>
          <w:b/>
        </w:rPr>
        <w:t>BĖS TARYBOS 2023 M. LAPKRIČIO 30</w:t>
      </w:r>
      <w:r w:rsidR="007449AC">
        <w:rPr>
          <w:b/>
        </w:rPr>
        <w:t xml:space="preserve"> D. SPRENDIMO NR. T2-315 „DĖL PRITARIMO PROJEKTO „CENTRALIZUOTO ŠILDYMO SISTEMŲ DEKARBONIZAVIMAS“ ĮGYVENDINIMUI</w:t>
      </w:r>
      <w:r w:rsidR="007449AC" w:rsidRPr="00901763">
        <w:rPr>
          <w:b/>
        </w:rPr>
        <w:t>“</w:t>
      </w:r>
      <w:r w:rsidR="007449AC">
        <w:rPr>
          <w:b/>
        </w:rPr>
        <w:t xml:space="preserve"> PAKEITIMO</w:t>
      </w:r>
      <w:r>
        <w:rPr>
          <w:b/>
        </w:rPr>
        <w:t>“</w:t>
      </w:r>
    </w:p>
    <w:p w14:paraId="16DB653E" w14:textId="77777777" w:rsidR="00502B6B" w:rsidRDefault="00502B6B" w:rsidP="00502B6B">
      <w:pPr>
        <w:rPr>
          <w:szCs w:val="20"/>
        </w:rPr>
      </w:pPr>
    </w:p>
    <w:p w14:paraId="79C7AB53" w14:textId="08955EB5" w:rsidR="00502B6B" w:rsidRPr="00DF1F8D" w:rsidRDefault="00502B6B" w:rsidP="00502B6B">
      <w:pPr>
        <w:jc w:val="center"/>
        <w:rPr>
          <w:szCs w:val="20"/>
        </w:rPr>
      </w:pPr>
      <w:r w:rsidRPr="00DF1F8D">
        <w:rPr>
          <w:szCs w:val="20"/>
        </w:rPr>
        <w:t>20</w:t>
      </w:r>
      <w:r>
        <w:rPr>
          <w:szCs w:val="20"/>
        </w:rPr>
        <w:t>25-01</w:t>
      </w:r>
      <w:r w:rsidRPr="00DF1F8D">
        <w:rPr>
          <w:szCs w:val="20"/>
        </w:rPr>
        <w:t>-</w:t>
      </w:r>
      <w:r w:rsidR="00543C11">
        <w:rPr>
          <w:szCs w:val="20"/>
        </w:rPr>
        <w:t>20</w:t>
      </w:r>
    </w:p>
    <w:p w14:paraId="7C048B01" w14:textId="77777777" w:rsidR="00502B6B" w:rsidRPr="00DF1F8D" w:rsidRDefault="00502B6B" w:rsidP="00502B6B">
      <w:pPr>
        <w:jc w:val="center"/>
        <w:rPr>
          <w:szCs w:val="20"/>
        </w:rPr>
      </w:pPr>
      <w:r w:rsidRPr="00DF1F8D">
        <w:rPr>
          <w:szCs w:val="20"/>
        </w:rPr>
        <w:t>Kretinga</w:t>
      </w:r>
    </w:p>
    <w:p w14:paraId="5555AF4E" w14:textId="77777777" w:rsidR="00502B6B" w:rsidRPr="00A17809" w:rsidRDefault="00502B6B" w:rsidP="00502B6B">
      <w:pPr>
        <w:jc w:val="both"/>
        <w:rPr>
          <w:bCs/>
          <w:szCs w:val="20"/>
        </w:rPr>
      </w:pPr>
    </w:p>
    <w:p w14:paraId="53332C9C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 xml:space="preserve">Parengto sprendimo projekto tikslas ir uždaviniai. </w:t>
      </w:r>
    </w:p>
    <w:p w14:paraId="6D433E60" w14:textId="238C8AAF" w:rsidR="00502B6B" w:rsidRPr="00AE3809" w:rsidRDefault="00502B6B" w:rsidP="00502B6B">
      <w:pPr>
        <w:tabs>
          <w:tab w:val="left" w:pos="1560"/>
        </w:tabs>
        <w:ind w:firstLine="851"/>
        <w:jc w:val="both"/>
      </w:pPr>
      <w:bookmarkStart w:id="1" w:name="_Hlk151019848"/>
      <w:r w:rsidRPr="00651CB7">
        <w:t>Šio sprendimo tikslas yra</w:t>
      </w:r>
      <w:r>
        <w:t xml:space="preserve"> </w:t>
      </w:r>
      <w:r w:rsidR="00543C11">
        <w:t xml:space="preserve">pritarti projekto partnerystės sutarties projektui ir </w:t>
      </w:r>
      <w:r>
        <w:t>įgalioti administracijos direktor</w:t>
      </w:r>
      <w:r w:rsidR="002E2B15">
        <w:t>ių</w:t>
      </w:r>
      <w:r>
        <w:t xml:space="preserve"> pasirašyti</w:t>
      </w:r>
      <w:r w:rsidR="003747D7">
        <w:t xml:space="preserve"> su</w:t>
      </w:r>
      <w:r>
        <w:t xml:space="preserve"> </w:t>
      </w:r>
      <w:r w:rsidRPr="00651CB7">
        <w:t xml:space="preserve">projekto „Centralizuoto šildymo sistemų dekarbonizavimas“ (angl. k. „Decarbonization of district heating </w:t>
      </w:r>
      <w:r w:rsidR="003747D7">
        <w:t>systems“) įgyvendinimu susijusius dokumentus.</w:t>
      </w:r>
      <w:bookmarkEnd w:id="1"/>
    </w:p>
    <w:p w14:paraId="47BCE3AF" w14:textId="77777777" w:rsidR="00502B6B" w:rsidRPr="007D29E6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7D29E6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4777F53" w14:textId="3903BC5D" w:rsidR="00502B6B" w:rsidRPr="00AE3809" w:rsidRDefault="00502B6B" w:rsidP="00502B6B">
      <w:pPr>
        <w:tabs>
          <w:tab w:val="left" w:pos="1560"/>
        </w:tabs>
        <w:ind w:firstLine="851"/>
        <w:jc w:val="both"/>
      </w:pPr>
      <w:bookmarkStart w:id="2" w:name="_Hlk151019875"/>
      <w:r w:rsidRPr="007D29E6">
        <w:t xml:space="preserve">Jungtinis techninis sekretoriatas 2023-10-05 paskelbė antrąjį kvietimą teikti paraiškas 2021–2027 metų Interreg Pietų Baltijos programos projektų finansavimui gauti. Kretingos rajono savivaldybės </w:t>
      </w:r>
      <w:bookmarkEnd w:id="2"/>
      <w:r w:rsidR="00543C11">
        <w:t xml:space="preserve">taryba 2023 m. lapkričio 30 d. sprendimu </w:t>
      </w:r>
      <w:r w:rsidR="002E2B15">
        <w:t xml:space="preserve">Nr. </w:t>
      </w:r>
      <w:r w:rsidR="00543C11">
        <w:t xml:space="preserve">T2-315 „Dėl pritarimo projekto „Centralizuoto šildymo sistemų dekarbonizavimas“ įgyvendinimui“ pritarė dalyvavimui projekte partnerio teisėmis. </w:t>
      </w:r>
      <w:r w:rsidR="007449AC">
        <w:t xml:space="preserve">2024 spalio mėnesį </w:t>
      </w:r>
      <w:r w:rsidR="00F81B8C">
        <w:t>buvo pateikta projekto paraiška. Projekto įgyvendinimui skirtas finansavimas.</w:t>
      </w:r>
    </w:p>
    <w:p w14:paraId="675C6951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Kokių rezultatų laukiama.</w:t>
      </w:r>
    </w:p>
    <w:p w14:paraId="5F414448" w14:textId="77777777" w:rsidR="00502B6B" w:rsidRPr="009D335A" w:rsidRDefault="00502B6B" w:rsidP="00502B6B">
      <w:pPr>
        <w:tabs>
          <w:tab w:val="left" w:pos="1560"/>
        </w:tabs>
        <w:ind w:firstLine="851"/>
        <w:jc w:val="both"/>
      </w:pPr>
      <w:r>
        <w:t>P</w:t>
      </w:r>
      <w:r w:rsidRPr="009D335A">
        <w:t>rojekt</w:t>
      </w:r>
      <w:r>
        <w:t>o tikslas – s</w:t>
      </w:r>
      <w:r w:rsidRPr="009D335A">
        <w:t>umažinti taršą ir šiltnamio efektą sukeliančių dujų emisiją bei priklausomybę nuo iškastinio kuro:</w:t>
      </w:r>
    </w:p>
    <w:p w14:paraId="65E561A9" w14:textId="77777777" w:rsidR="00502B6B" w:rsidRPr="009D335A" w:rsidRDefault="00502B6B" w:rsidP="00502B6B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</w:pPr>
      <w:r w:rsidRPr="009D335A">
        <w:t>diegti naujas energetikos technologijas,</w:t>
      </w:r>
    </w:p>
    <w:p w14:paraId="2BE072A1" w14:textId="77777777" w:rsidR="00502B6B" w:rsidRDefault="00502B6B" w:rsidP="00502B6B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  <w:jc w:val="both"/>
      </w:pPr>
      <w:r>
        <w:t xml:space="preserve">plėsti </w:t>
      </w:r>
      <w:r w:rsidRPr="009D335A">
        <w:t xml:space="preserve">šios </w:t>
      </w:r>
      <w:r>
        <w:t xml:space="preserve">srities specialistų </w:t>
      </w:r>
      <w:r w:rsidRPr="009D335A">
        <w:t>kompetencij</w:t>
      </w:r>
      <w:r>
        <w:t>a</w:t>
      </w:r>
      <w:r w:rsidRPr="009D335A">
        <w:t xml:space="preserve">s, </w:t>
      </w:r>
      <w:r>
        <w:t>supažindinti su</w:t>
      </w:r>
      <w:r w:rsidRPr="009D335A">
        <w:t xml:space="preserve"> techninių ir paslaugų plėtr</w:t>
      </w:r>
      <w:r>
        <w:t>os galimybėmis</w:t>
      </w:r>
      <w:r w:rsidRPr="009D335A">
        <w:t>.</w:t>
      </w:r>
    </w:p>
    <w:p w14:paraId="5C9A42FC" w14:textId="77777777" w:rsidR="00502B6B" w:rsidRPr="009D335A" w:rsidRDefault="00502B6B" w:rsidP="00502B6B">
      <w:pPr>
        <w:tabs>
          <w:tab w:val="left" w:pos="1134"/>
        </w:tabs>
        <w:ind w:firstLine="851"/>
        <w:jc w:val="both"/>
      </w:pPr>
      <w:r w:rsidRPr="009D335A">
        <w:t xml:space="preserve">Projektu bus </w:t>
      </w:r>
      <w:r>
        <w:t>siekiama</w:t>
      </w:r>
      <w:r w:rsidRPr="00DB6030">
        <w:t xml:space="preserve"> </w:t>
      </w:r>
      <w:r>
        <w:t>šių r</w:t>
      </w:r>
      <w:r w:rsidRPr="009D335A">
        <w:t>ezultat</w:t>
      </w:r>
      <w:r>
        <w:t>ų</w:t>
      </w:r>
      <w:r w:rsidRPr="009D335A">
        <w:t>:</w:t>
      </w:r>
    </w:p>
    <w:p w14:paraId="250895BD" w14:textId="77777777" w:rsidR="00502B6B" w:rsidRPr="009D335A" w:rsidRDefault="00502B6B" w:rsidP="00502B6B">
      <w:pPr>
        <w:pStyle w:val="Sraopastraipa"/>
        <w:numPr>
          <w:ilvl w:val="0"/>
          <w:numId w:val="14"/>
        </w:numPr>
        <w:tabs>
          <w:tab w:val="left" w:pos="1134"/>
        </w:tabs>
        <w:ind w:left="0" w:firstLine="851"/>
        <w:jc w:val="both"/>
      </w:pPr>
      <w:r w:rsidRPr="009D335A">
        <w:t>Geresni</w:t>
      </w:r>
      <w:r>
        <w:t>o</w:t>
      </w:r>
      <w:r w:rsidRPr="009D335A">
        <w:t xml:space="preserve"> išteklių naudojimo efektyvum</w:t>
      </w:r>
      <w:r>
        <w:t>o</w:t>
      </w:r>
      <w:r w:rsidRPr="009D335A">
        <w:t xml:space="preserve"> vietinėse centralizuoto šildymo sistemose, pagal ES tvarios ir žiedinės ekonomikos principus.</w:t>
      </w:r>
    </w:p>
    <w:p w14:paraId="5565457B" w14:textId="77777777" w:rsidR="00502B6B" w:rsidRPr="009D335A" w:rsidRDefault="00502B6B" w:rsidP="00502B6B">
      <w:pPr>
        <w:pStyle w:val="Sraopastraipa"/>
        <w:numPr>
          <w:ilvl w:val="0"/>
          <w:numId w:val="14"/>
        </w:numPr>
        <w:tabs>
          <w:tab w:val="left" w:pos="1134"/>
        </w:tabs>
        <w:ind w:left="0" w:firstLine="851"/>
        <w:jc w:val="both"/>
      </w:pPr>
      <w:r w:rsidRPr="009D335A">
        <w:t>Bus skatinamos naujos energetikos technologijos.</w:t>
      </w:r>
    </w:p>
    <w:p w14:paraId="29276703" w14:textId="77777777" w:rsidR="00502B6B" w:rsidRDefault="00502B6B" w:rsidP="00502B6B">
      <w:pPr>
        <w:pStyle w:val="Sraopastraipa"/>
        <w:numPr>
          <w:ilvl w:val="0"/>
          <w:numId w:val="14"/>
        </w:numPr>
        <w:tabs>
          <w:tab w:val="left" w:pos="1134"/>
        </w:tabs>
        <w:ind w:left="0" w:firstLine="851"/>
        <w:jc w:val="both"/>
      </w:pPr>
      <w:r w:rsidRPr="009D335A">
        <w:t xml:space="preserve">Padidinti regioninės politikos formuotojų, </w:t>
      </w:r>
      <w:r>
        <w:t xml:space="preserve">savivaldybių administracijų </w:t>
      </w:r>
      <w:r w:rsidRPr="009D335A">
        <w:t>ir centralizuoto šilumos tiekimo specialistų</w:t>
      </w:r>
      <w:r>
        <w:t xml:space="preserve"> kompetenciją šioje srityje</w:t>
      </w:r>
      <w:r w:rsidRPr="009D335A">
        <w:t>.</w:t>
      </w:r>
    </w:p>
    <w:p w14:paraId="67A7A412" w14:textId="1BFB35F1" w:rsidR="00502B6B" w:rsidRDefault="00502B6B" w:rsidP="00502B6B">
      <w:pPr>
        <w:tabs>
          <w:tab w:val="left" w:pos="1560"/>
        </w:tabs>
        <w:ind w:firstLine="851"/>
        <w:jc w:val="both"/>
      </w:pPr>
      <w:r w:rsidRPr="00B3728D">
        <w:t>Projekto partneriai</w:t>
      </w:r>
      <w:r>
        <w:t>: Lenkijos, Švedijos, Danijos</w:t>
      </w:r>
      <w:r w:rsidR="007D29E6">
        <w:t>, Vokietijos</w:t>
      </w:r>
      <w:r>
        <w:t xml:space="preserve"> ir Lietuvos mokslo įstaigos, savivaldybės, šilumos gamybos įmonės</w:t>
      </w:r>
      <w:r w:rsidR="007D29E6">
        <w:t>.</w:t>
      </w:r>
    </w:p>
    <w:p w14:paraId="254E3968" w14:textId="77777777" w:rsidR="00502B6B" w:rsidRDefault="00502B6B" w:rsidP="00502B6B">
      <w:pPr>
        <w:tabs>
          <w:tab w:val="left" w:pos="1560"/>
        </w:tabs>
        <w:ind w:firstLine="851"/>
        <w:jc w:val="both"/>
      </w:pPr>
      <w:r>
        <w:t>Projekto metu Kretingos rajono savivaldybės administracija, bendradarbiaudama su UAB Kretingos šilumos tinklais ir Lietuvos energetikos institutu, planuoja parengti galimybių studiją apimančią:</w:t>
      </w:r>
    </w:p>
    <w:p w14:paraId="44FD0FB7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 xml:space="preserve">• Renovuojamų </w:t>
      </w:r>
      <w:r>
        <w:t xml:space="preserve">privačių ir viešųjų </w:t>
      </w:r>
      <w:r w:rsidRPr="003E06E8">
        <w:t>pastatų šilumos poreikio ir jų pritaikymo žemos temperatūros CŠT darbui įvertinim</w:t>
      </w:r>
      <w:r>
        <w:t>ą</w:t>
      </w:r>
      <w:r w:rsidRPr="003E06E8">
        <w:t>.</w:t>
      </w:r>
    </w:p>
    <w:p w14:paraId="3B50BD84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>• Temperatūros mažinimo galimybių esamame savivaldybės CŠT tinkle įvertinim</w:t>
      </w:r>
      <w:r>
        <w:t>ą</w:t>
      </w:r>
      <w:r w:rsidRPr="003E06E8">
        <w:t>.</w:t>
      </w:r>
    </w:p>
    <w:p w14:paraId="23834939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>• Atsinaujinančių energijos šaltinių ir pažangių technologijų diegim</w:t>
      </w:r>
      <w:r>
        <w:t>o galimybes</w:t>
      </w:r>
      <w:r w:rsidRPr="003E06E8">
        <w:t>.</w:t>
      </w:r>
    </w:p>
    <w:p w14:paraId="7E9CC221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>• Savivaldybės energetikos sistemos optimizavimas su energijos kaupimu elektrai, centralizuotam šildymui ir vėsinimui.</w:t>
      </w:r>
    </w:p>
    <w:p w14:paraId="5ED0758E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>• Vietiniai elektros energijos kaupikliai ir elektrinis transportas (jų baterijų potencialas) kaip jungiamoji grandis elektros kaupimui ir šilumos siurblių panaudojimui CŠT sektoriuje</w:t>
      </w:r>
      <w:r>
        <w:t>.</w:t>
      </w:r>
    </w:p>
    <w:p w14:paraId="7E3AB54E" w14:textId="77777777" w:rsidR="00502B6B" w:rsidRPr="003E06E8" w:rsidRDefault="00502B6B" w:rsidP="00502B6B">
      <w:pPr>
        <w:tabs>
          <w:tab w:val="left" w:pos="1560"/>
        </w:tabs>
        <w:ind w:firstLine="851"/>
        <w:jc w:val="both"/>
      </w:pPr>
      <w:r w:rsidRPr="003E06E8">
        <w:t>• Skaitmeninimas</w:t>
      </w:r>
      <w:r>
        <w:t xml:space="preserve"> </w:t>
      </w:r>
      <w:r w:rsidRPr="003E06E8">
        <w:t>/ nuotolinis duomenų skaitymas, dirbtinio intelekto panaudojimas energijos vartojimo efektyvumo didinimui.</w:t>
      </w:r>
    </w:p>
    <w:p w14:paraId="2D4A60AE" w14:textId="77777777" w:rsidR="00502B6B" w:rsidRDefault="00502B6B" w:rsidP="00502B6B">
      <w:pPr>
        <w:tabs>
          <w:tab w:val="left" w:pos="1560"/>
        </w:tabs>
        <w:ind w:firstLine="851"/>
        <w:jc w:val="both"/>
      </w:pPr>
      <w:r w:rsidRPr="003E06E8">
        <w:t>• Savivaldybės energetikos sektoriaus darbuotojų gerosios patirties sklaida ir švietimas.</w:t>
      </w:r>
    </w:p>
    <w:p w14:paraId="196BCA0E" w14:textId="77777777" w:rsidR="00502B6B" w:rsidRPr="00B3728D" w:rsidRDefault="00502B6B" w:rsidP="00502B6B">
      <w:pPr>
        <w:tabs>
          <w:tab w:val="left" w:pos="1560"/>
        </w:tabs>
        <w:ind w:firstLine="851"/>
        <w:jc w:val="both"/>
      </w:pPr>
      <w:r>
        <w:t>Projekte numatomi projekto partnerių gerosios patirties pasikeitimo vizitai užsienyje ir vienas Kretingoje.</w:t>
      </w:r>
    </w:p>
    <w:p w14:paraId="57334291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lastRenderedPageBreak/>
        <w:t>Lėšų poreikis ir šaltiniai.</w:t>
      </w:r>
    </w:p>
    <w:p w14:paraId="648D9974" w14:textId="5F5E17CC" w:rsidR="00502B6B" w:rsidRPr="00651CB7" w:rsidRDefault="00502B6B" w:rsidP="00502B6B">
      <w:pPr>
        <w:tabs>
          <w:tab w:val="left" w:pos="1560"/>
        </w:tabs>
        <w:ind w:firstLine="851"/>
        <w:jc w:val="both"/>
        <w:rPr>
          <w:bCs/>
        </w:rPr>
      </w:pPr>
      <w:bookmarkStart w:id="3" w:name="_Hlk151019920"/>
      <w:r w:rsidRPr="00651CB7">
        <w:t>Kretingos rajono savivaldybės administracijai</w:t>
      </w:r>
      <w:r w:rsidR="00F81B8C">
        <w:t xml:space="preserve"> projekto įgyvendinimui</w:t>
      </w:r>
      <w:r w:rsidRPr="00651CB7">
        <w:t xml:space="preserve"> </w:t>
      </w:r>
      <w:r w:rsidR="00F81B8C">
        <w:t xml:space="preserve">skirta </w:t>
      </w:r>
      <w:r w:rsidR="00F81B8C" w:rsidRPr="00F81B8C">
        <w:t xml:space="preserve">98 390,00 </w:t>
      </w:r>
      <w:r w:rsidR="00F81B8C">
        <w:t>eurų</w:t>
      </w:r>
      <w:r w:rsidRPr="00651CB7">
        <w:t xml:space="preserve">. Programos taisyklėse yra nustatytas 80 proc. finansavimas iš Europos regioninės plėtros fondo (ERPF), t. y. </w:t>
      </w:r>
      <w:r w:rsidR="00543C11">
        <w:t>78 712</w:t>
      </w:r>
      <w:r w:rsidRPr="00651CB7">
        <w:t xml:space="preserve"> Eur ERPF lėšų, </w:t>
      </w:r>
      <w:r w:rsidR="007D29E6">
        <w:t>9</w:t>
      </w:r>
      <w:r w:rsidRPr="00651CB7">
        <w:t xml:space="preserve"> </w:t>
      </w:r>
      <w:r w:rsidR="007D29E6">
        <w:t>839</w:t>
      </w:r>
      <w:r w:rsidRPr="00651CB7">
        <w:t xml:space="preserve"> Eur LR Vidaus reikalų ministerijos per teritorinio bendradarbiavimo abipus sienos priemonių bendrafinansavimo lėšų (ši suma bus kompensuota įgyvendinus projekto veiklas), </w:t>
      </w:r>
      <w:r w:rsidR="007D29E6">
        <w:t xml:space="preserve">9 839 </w:t>
      </w:r>
      <w:r w:rsidRPr="00651CB7">
        <w:t>Eur Savivaldybės lėšų.</w:t>
      </w:r>
    </w:p>
    <w:bookmarkEnd w:id="3"/>
    <w:p w14:paraId="2744DCBF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Kiti sprendimui priimti reikalingi pagrindimai, skaičiavimai ar paaiškinimai.</w:t>
      </w:r>
    </w:p>
    <w:p w14:paraId="17D54A8E" w14:textId="2A71F49A" w:rsidR="00502B6B" w:rsidRPr="00651CB7" w:rsidRDefault="00502B6B" w:rsidP="00502B6B">
      <w:pPr>
        <w:tabs>
          <w:tab w:val="left" w:pos="1560"/>
        </w:tabs>
        <w:ind w:firstLine="851"/>
        <w:jc w:val="both"/>
        <w:rPr>
          <w:szCs w:val="20"/>
        </w:rPr>
      </w:pPr>
      <w:r>
        <w:rPr>
          <w:szCs w:val="20"/>
        </w:rPr>
        <w:t>Projekto įgyvendinimo laikotarpis 2</w:t>
      </w:r>
      <w:r w:rsidRPr="00651CB7">
        <w:rPr>
          <w:szCs w:val="20"/>
        </w:rPr>
        <w:t>024–</w:t>
      </w:r>
      <w:r w:rsidRPr="00651CB7">
        <w:rPr>
          <w:rFonts w:eastAsiaTheme="minorHAnsi"/>
        </w:rPr>
        <w:t>2027</w:t>
      </w:r>
      <w:r w:rsidR="005750F8">
        <w:rPr>
          <w:szCs w:val="20"/>
        </w:rPr>
        <w:t xml:space="preserve"> metai.</w:t>
      </w:r>
    </w:p>
    <w:p w14:paraId="6C99E1C8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Teisės akto projekto antikorupcinio vertinimo išvada dėl sprendimo projekto teikimo antikorupciniam vertinimui.</w:t>
      </w:r>
    </w:p>
    <w:sdt>
      <w:sdtPr>
        <w:rPr>
          <w:rFonts w:cstheme="minorBidi"/>
          <w:szCs w:val="20"/>
        </w:rPr>
        <w:alias w:val="Teisės akto projekto antikorupcinio vertinimo išvada dėl spre"/>
        <w:tag w:val="6"/>
        <w:id w:val="-462342323"/>
        <w:placeholder>
          <w:docPart w:val="9A1C2C52F5374F1BA5EB904C8A07F9EB"/>
        </w:placeholder>
        <w:text/>
      </w:sdtPr>
      <w:sdtEndPr/>
      <w:sdtContent>
        <w:p w14:paraId="66779856" w14:textId="77777777" w:rsidR="00502B6B" w:rsidRPr="009E112E" w:rsidRDefault="00502B6B" w:rsidP="00502B6B">
          <w:pPr>
            <w:pStyle w:val="Sraopastraipa"/>
            <w:ind w:left="0" w:firstLine="851"/>
            <w:jc w:val="both"/>
          </w:pPr>
          <w:r w:rsidRPr="00651CB7">
            <w:rPr>
              <w:rFonts w:cstheme="minorBidi"/>
              <w:szCs w:val="20"/>
            </w:rPr>
            <w:t>Teisės aktuose nenumatytas teisės akto projekto antikorupcinis vertinimas.</w:t>
          </w:r>
        </w:p>
      </w:sdtContent>
    </w:sdt>
    <w:p w14:paraId="151BFDA0" w14:textId="77777777" w:rsidR="00502B6B" w:rsidRPr="009E112E" w:rsidRDefault="00502B6B" w:rsidP="00502B6B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  <w:rPr>
          <w:b/>
        </w:rPr>
      </w:pPr>
      <w:r w:rsidRPr="009E112E">
        <w:rPr>
          <w:b/>
        </w:rPr>
        <w:t>Autorius ar autorių grupė.</w:t>
      </w:r>
    </w:p>
    <w:sdt>
      <w:sdtPr>
        <w:rPr>
          <w:szCs w:val="20"/>
        </w:rPr>
        <w:alias w:val="Autorius ar autorių grupė."/>
        <w:tag w:val="7"/>
        <w:id w:val="1411661401"/>
        <w:placeholder>
          <w:docPart w:val="9A1C2C52F5374F1BA5EB904C8A07F9EB"/>
        </w:placeholder>
        <w:text/>
      </w:sdtPr>
      <w:sdtEndPr/>
      <w:sdtContent>
        <w:p w14:paraId="6BBEA2E5" w14:textId="34441DE4" w:rsidR="00502B6B" w:rsidRDefault="00502B6B" w:rsidP="002E2B15">
          <w:pPr>
            <w:pStyle w:val="Sraopastraipa"/>
            <w:ind w:left="0" w:firstLine="851"/>
            <w:jc w:val="both"/>
          </w:pPr>
          <w:r w:rsidRPr="00543C11">
            <w:rPr>
              <w:szCs w:val="20"/>
            </w:rPr>
            <w:t>Strateginio planavimo ir investicijų skyriaus vedėj</w:t>
          </w:r>
          <w:r w:rsidR="00543C11" w:rsidRPr="00543C11">
            <w:rPr>
              <w:szCs w:val="20"/>
            </w:rPr>
            <w:t>o pavaduotoja Lukrecija Lengvinė.</w:t>
          </w:r>
        </w:p>
      </w:sdtContent>
    </w:sdt>
    <w:sectPr w:rsidR="00502B6B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CF686" w14:textId="77777777" w:rsidR="00586A1E" w:rsidRDefault="00586A1E" w:rsidP="00985BB2">
      <w:r>
        <w:separator/>
      </w:r>
    </w:p>
  </w:endnote>
  <w:endnote w:type="continuationSeparator" w:id="0">
    <w:p w14:paraId="53338685" w14:textId="77777777" w:rsidR="00586A1E" w:rsidRDefault="00586A1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8D9F" w14:textId="77777777" w:rsidR="00586A1E" w:rsidRDefault="00586A1E" w:rsidP="00985BB2">
      <w:r>
        <w:separator/>
      </w:r>
    </w:p>
  </w:footnote>
  <w:footnote w:type="continuationSeparator" w:id="0">
    <w:p w14:paraId="27DF58B8" w14:textId="77777777" w:rsidR="00586A1E" w:rsidRDefault="00586A1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E52942" w:rsidRDefault="00E5294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7CBA243" w14:textId="77777777" w:rsidR="00E52942" w:rsidRDefault="00E529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E52942" w:rsidRPr="0079542A" w:rsidRDefault="00E52942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E52942" w:rsidRDefault="00E52942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4735"/>
    <w:rsid w:val="002A7A16"/>
    <w:rsid w:val="002B2B63"/>
    <w:rsid w:val="002B6458"/>
    <w:rsid w:val="002C7EF5"/>
    <w:rsid w:val="002D11BB"/>
    <w:rsid w:val="002E2B15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47D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14C6"/>
    <w:rsid w:val="003E350E"/>
    <w:rsid w:val="003E39C2"/>
    <w:rsid w:val="003E6CDA"/>
    <w:rsid w:val="003F07E4"/>
    <w:rsid w:val="00404864"/>
    <w:rsid w:val="004101B0"/>
    <w:rsid w:val="00417F79"/>
    <w:rsid w:val="00422AC8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02B6B"/>
    <w:rsid w:val="005100D2"/>
    <w:rsid w:val="0051553A"/>
    <w:rsid w:val="0051577B"/>
    <w:rsid w:val="005159F1"/>
    <w:rsid w:val="00535A68"/>
    <w:rsid w:val="00537899"/>
    <w:rsid w:val="00543C11"/>
    <w:rsid w:val="005459A2"/>
    <w:rsid w:val="00564CD2"/>
    <w:rsid w:val="005663BE"/>
    <w:rsid w:val="00571005"/>
    <w:rsid w:val="005750F8"/>
    <w:rsid w:val="00577239"/>
    <w:rsid w:val="00586565"/>
    <w:rsid w:val="005866E6"/>
    <w:rsid w:val="00586A1E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22F98"/>
    <w:rsid w:val="00636FFB"/>
    <w:rsid w:val="00642BF6"/>
    <w:rsid w:val="00646DD8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9AC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75EB"/>
    <w:rsid w:val="007C7F78"/>
    <w:rsid w:val="007D29E6"/>
    <w:rsid w:val="007D5795"/>
    <w:rsid w:val="007E16F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2165"/>
    <w:rsid w:val="008B5B26"/>
    <w:rsid w:val="008B7986"/>
    <w:rsid w:val="008D0427"/>
    <w:rsid w:val="008D1FB3"/>
    <w:rsid w:val="008D72B1"/>
    <w:rsid w:val="008D7B3C"/>
    <w:rsid w:val="008E66B4"/>
    <w:rsid w:val="008F0B94"/>
    <w:rsid w:val="008F5BB3"/>
    <w:rsid w:val="008F5E0D"/>
    <w:rsid w:val="00900A6A"/>
    <w:rsid w:val="00901763"/>
    <w:rsid w:val="009053D7"/>
    <w:rsid w:val="00905878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953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3E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7634A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2942"/>
    <w:rsid w:val="00E54A33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004D4"/>
    <w:rsid w:val="00F17CC6"/>
    <w:rsid w:val="00F211E5"/>
    <w:rsid w:val="00F2197F"/>
    <w:rsid w:val="00F25F80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1B8C"/>
    <w:rsid w:val="00F9558B"/>
    <w:rsid w:val="00F96153"/>
    <w:rsid w:val="00F96AC3"/>
    <w:rsid w:val="00FA393C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C2C52F5374F1BA5EB904C8A07F9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534D50-38C7-4657-96EA-FAFDE8D3B064}"/>
      </w:docPartPr>
      <w:docPartBody>
        <w:p w:rsidR="001B564B" w:rsidRDefault="001B564B" w:rsidP="001B564B">
          <w:pPr>
            <w:pStyle w:val="9A1C2C52F5374F1BA5EB904C8A07F9EB"/>
          </w:pPr>
          <w:r w:rsidRPr="006419C5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4B"/>
    <w:rsid w:val="001B564B"/>
    <w:rsid w:val="003F07E4"/>
    <w:rsid w:val="00BB2BF3"/>
    <w:rsid w:val="00E54A33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564B"/>
    <w:rPr>
      <w:color w:val="808080"/>
    </w:rPr>
  </w:style>
  <w:style w:type="paragraph" w:customStyle="1" w:styleId="9A1C2C52F5374F1BA5EB904C8A07F9EB">
    <w:name w:val="9A1C2C52F5374F1BA5EB904C8A07F9EB"/>
    <w:rsid w:val="001B5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007B-A9F1-4128-B6F5-772D4962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3211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Viktorija Karčiauskienė</cp:lastModifiedBy>
  <cp:revision>4</cp:revision>
  <cp:lastPrinted>2025-01-15T14:14:00Z</cp:lastPrinted>
  <dcterms:created xsi:type="dcterms:W3CDTF">2025-01-21T09:10:00Z</dcterms:created>
  <dcterms:modified xsi:type="dcterms:W3CDTF">2025-01-21T14:41:00Z</dcterms:modified>
</cp:coreProperties>
</file>