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26CE7" w14:textId="77777777" w:rsidR="003426D6" w:rsidRPr="00697E9B" w:rsidRDefault="003426D6" w:rsidP="003E3622">
      <w:pPr>
        <w:spacing w:after="0"/>
        <w:jc w:val="center"/>
        <w:rPr>
          <w:rFonts w:ascii="Times New Roman" w:hAnsi="Times New Roman" w:cs="Times New Roman"/>
          <w:b/>
          <w:sz w:val="28"/>
          <w:szCs w:val="24"/>
          <w:lang w:eastAsia="ar-SA"/>
        </w:rPr>
      </w:pPr>
      <w:r w:rsidRPr="00697E9B">
        <w:rPr>
          <w:rFonts w:ascii="Times New Roman" w:hAnsi="Times New Roman" w:cs="Times New Roman"/>
          <w:b/>
          <w:sz w:val="28"/>
          <w:szCs w:val="24"/>
          <w:lang w:eastAsia="ar-SA"/>
        </w:rPr>
        <w:t>KRETINGOS RAJONO SAVIVALDYBĖS TARYBA</w:t>
      </w:r>
    </w:p>
    <w:p w14:paraId="551884ED" w14:textId="77777777" w:rsidR="003426D6" w:rsidRPr="00697E9B" w:rsidRDefault="003426D6" w:rsidP="003E3622">
      <w:pPr>
        <w:spacing w:after="0"/>
        <w:rPr>
          <w:rFonts w:ascii="Times New Roman" w:hAnsi="Times New Roman" w:cs="Times New Roman"/>
          <w:bCs/>
          <w:sz w:val="24"/>
          <w:szCs w:val="24"/>
          <w:lang w:eastAsia="ar-SA"/>
        </w:rPr>
      </w:pPr>
    </w:p>
    <w:p w14:paraId="28B05BFB" w14:textId="77777777" w:rsidR="004756CE" w:rsidRPr="00697E9B" w:rsidRDefault="003426D6" w:rsidP="003E3622">
      <w:pPr>
        <w:spacing w:after="0" w:line="240" w:lineRule="auto"/>
        <w:jc w:val="center"/>
        <w:rPr>
          <w:rFonts w:ascii="Times New Roman" w:eastAsia="Times New Roman" w:hAnsi="Times New Roman" w:cs="Times New Roman"/>
          <w:b/>
          <w:sz w:val="24"/>
          <w:szCs w:val="24"/>
          <w:lang w:eastAsia="ar-SA"/>
        </w:rPr>
      </w:pPr>
      <w:r w:rsidRPr="00697E9B">
        <w:rPr>
          <w:rFonts w:ascii="Times New Roman" w:eastAsia="Times New Roman" w:hAnsi="Times New Roman" w:cs="Times New Roman"/>
          <w:b/>
          <w:sz w:val="24"/>
          <w:szCs w:val="24"/>
          <w:lang w:eastAsia="ar-SA"/>
        </w:rPr>
        <w:t>SPRENDIMAS</w:t>
      </w:r>
    </w:p>
    <w:p w14:paraId="10C56FFF" w14:textId="5C5EB246" w:rsidR="003426D6" w:rsidRPr="00697E9B" w:rsidRDefault="003426D6" w:rsidP="003E3622">
      <w:pPr>
        <w:spacing w:after="0" w:line="240" w:lineRule="auto"/>
        <w:jc w:val="center"/>
        <w:rPr>
          <w:rFonts w:ascii="Times New Roman" w:eastAsia="Times New Roman" w:hAnsi="Times New Roman" w:cs="Times New Roman"/>
          <w:b/>
          <w:caps/>
          <w:sz w:val="24"/>
          <w:szCs w:val="24"/>
          <w:lang w:eastAsia="lt-LT"/>
        </w:rPr>
      </w:pPr>
      <w:r w:rsidRPr="00697E9B">
        <w:rPr>
          <w:rFonts w:ascii="Times New Roman" w:eastAsia="Times New Roman" w:hAnsi="Times New Roman" w:cs="Times New Roman"/>
          <w:b/>
          <w:sz w:val="24"/>
          <w:szCs w:val="24"/>
          <w:lang w:eastAsia="lt-LT"/>
        </w:rPr>
        <w:t xml:space="preserve">DĖL </w:t>
      </w:r>
      <w:r w:rsidR="00C1504F" w:rsidRPr="00697E9B">
        <w:rPr>
          <w:rFonts w:ascii="Times New Roman" w:eastAsia="Times New Roman" w:hAnsi="Times New Roman" w:cs="Times New Roman"/>
          <w:b/>
          <w:sz w:val="24"/>
          <w:szCs w:val="24"/>
          <w:lang w:eastAsia="lt-LT"/>
        </w:rPr>
        <w:t>MOKĖJIMO UŽ SOCIALINES PASLAUGAS</w:t>
      </w:r>
      <w:r w:rsidR="004F4311" w:rsidRPr="00697E9B">
        <w:rPr>
          <w:rFonts w:ascii="Times New Roman" w:eastAsia="Times New Roman" w:hAnsi="Times New Roman" w:cs="Times New Roman"/>
          <w:b/>
          <w:sz w:val="24"/>
          <w:szCs w:val="24"/>
          <w:lang w:eastAsia="lt-LT"/>
        </w:rPr>
        <w:t xml:space="preserve"> KRETINGOS RAJONO SAVIVALDYBĖJE</w:t>
      </w:r>
      <w:r w:rsidR="00C1504F" w:rsidRPr="00697E9B">
        <w:rPr>
          <w:rFonts w:ascii="Times New Roman" w:eastAsia="Times New Roman" w:hAnsi="Times New Roman" w:cs="Times New Roman"/>
          <w:b/>
          <w:sz w:val="24"/>
          <w:szCs w:val="24"/>
          <w:lang w:eastAsia="lt-LT"/>
        </w:rPr>
        <w:t xml:space="preserve"> TVARKOS APRAŠO PATVIRTINIMO</w:t>
      </w:r>
    </w:p>
    <w:p w14:paraId="3A4B4D75" w14:textId="77777777" w:rsidR="003E3622" w:rsidRPr="00697E9B" w:rsidRDefault="003E3622" w:rsidP="003E3622">
      <w:pPr>
        <w:spacing w:after="0"/>
        <w:rPr>
          <w:rFonts w:ascii="Times New Roman" w:eastAsia="Times New Roman" w:hAnsi="Times New Roman" w:cs="Times New Roman"/>
          <w:bCs/>
          <w:caps/>
          <w:sz w:val="24"/>
          <w:szCs w:val="24"/>
          <w:lang w:eastAsia="lt-LT"/>
        </w:rPr>
      </w:pPr>
    </w:p>
    <w:p w14:paraId="01664BE1" w14:textId="3F6E3F84" w:rsidR="003426D6" w:rsidRPr="00697E9B" w:rsidRDefault="00C1504F" w:rsidP="00081911">
      <w:pPr>
        <w:spacing w:after="0" w:line="240" w:lineRule="auto"/>
        <w:jc w:val="center"/>
        <w:rPr>
          <w:rFonts w:ascii="Times New Roman" w:eastAsia="Times New Roman" w:hAnsi="Times New Roman" w:cs="Times New Roman"/>
          <w:sz w:val="24"/>
          <w:szCs w:val="24"/>
          <w:lang w:eastAsia="lt-LT"/>
        </w:rPr>
      </w:pPr>
      <w:r w:rsidRPr="00697E9B">
        <w:rPr>
          <w:rFonts w:ascii="Times New Roman" w:eastAsia="Times New Roman" w:hAnsi="Times New Roman" w:cs="Times New Roman"/>
          <w:sz w:val="24"/>
          <w:szCs w:val="24"/>
          <w:lang w:eastAsia="lt-LT"/>
        </w:rPr>
        <w:t>2024</w:t>
      </w:r>
      <w:r w:rsidR="003426D6" w:rsidRPr="00697E9B">
        <w:rPr>
          <w:rFonts w:ascii="Times New Roman" w:eastAsia="Times New Roman" w:hAnsi="Times New Roman" w:cs="Times New Roman"/>
          <w:sz w:val="24"/>
          <w:szCs w:val="24"/>
          <w:lang w:eastAsia="lt-LT"/>
        </w:rPr>
        <w:t xml:space="preserve"> m. </w:t>
      </w:r>
      <w:r w:rsidRPr="00697E9B">
        <w:rPr>
          <w:rFonts w:ascii="Times New Roman" w:eastAsia="Times New Roman" w:hAnsi="Times New Roman" w:cs="Times New Roman"/>
          <w:sz w:val="24"/>
          <w:szCs w:val="24"/>
          <w:lang w:eastAsia="lt-LT"/>
        </w:rPr>
        <w:t>spalio</w:t>
      </w:r>
      <w:r w:rsidR="003426D6" w:rsidRPr="00697E9B">
        <w:rPr>
          <w:rFonts w:ascii="Times New Roman" w:eastAsia="Times New Roman" w:hAnsi="Times New Roman" w:cs="Times New Roman"/>
          <w:sz w:val="24"/>
          <w:szCs w:val="24"/>
          <w:lang w:eastAsia="lt-LT"/>
        </w:rPr>
        <w:t xml:space="preserve"> </w:t>
      </w:r>
      <w:r w:rsidR="00473AE0">
        <w:rPr>
          <w:rFonts w:ascii="Times New Roman" w:eastAsia="Times New Roman" w:hAnsi="Times New Roman" w:cs="Times New Roman"/>
          <w:sz w:val="24"/>
          <w:szCs w:val="24"/>
          <w:lang w:eastAsia="lt-LT"/>
        </w:rPr>
        <w:t>21</w:t>
      </w:r>
      <w:bookmarkStart w:id="0" w:name="_GoBack"/>
      <w:bookmarkEnd w:id="0"/>
      <w:r w:rsidR="003426D6" w:rsidRPr="00697E9B">
        <w:rPr>
          <w:rFonts w:ascii="Times New Roman" w:eastAsia="Times New Roman" w:hAnsi="Times New Roman" w:cs="Times New Roman"/>
          <w:sz w:val="24"/>
          <w:szCs w:val="24"/>
          <w:lang w:eastAsia="lt-LT"/>
        </w:rPr>
        <w:t xml:space="preserve"> d. Nr.</w:t>
      </w:r>
      <w:r w:rsidR="00473AE0">
        <w:rPr>
          <w:rFonts w:ascii="Times New Roman" w:eastAsia="Times New Roman" w:hAnsi="Times New Roman" w:cs="Times New Roman"/>
          <w:sz w:val="24"/>
          <w:szCs w:val="24"/>
          <w:lang w:eastAsia="lt-LT"/>
        </w:rPr>
        <w:t xml:space="preserve"> T1-390</w:t>
      </w:r>
    </w:p>
    <w:p w14:paraId="4C7999BB" w14:textId="77777777" w:rsidR="003426D6" w:rsidRPr="00697E9B" w:rsidRDefault="003426D6" w:rsidP="00081911">
      <w:pPr>
        <w:spacing w:after="0" w:line="240" w:lineRule="auto"/>
        <w:jc w:val="center"/>
        <w:rPr>
          <w:rFonts w:ascii="Times New Roman" w:eastAsia="Times New Roman" w:hAnsi="Times New Roman" w:cs="Times New Roman"/>
          <w:sz w:val="24"/>
          <w:szCs w:val="24"/>
          <w:lang w:eastAsia="lt-LT"/>
        </w:rPr>
      </w:pPr>
      <w:r w:rsidRPr="00697E9B">
        <w:rPr>
          <w:rFonts w:ascii="Times New Roman" w:eastAsia="Times New Roman" w:hAnsi="Times New Roman" w:cs="Times New Roman"/>
          <w:sz w:val="24"/>
          <w:szCs w:val="24"/>
          <w:lang w:eastAsia="lt-LT"/>
        </w:rPr>
        <w:t>Kretinga</w:t>
      </w:r>
    </w:p>
    <w:p w14:paraId="16E7179E" w14:textId="77777777" w:rsidR="003E3622" w:rsidRPr="00697E9B" w:rsidRDefault="003E3622" w:rsidP="003E3622">
      <w:pPr>
        <w:spacing w:after="0" w:line="240" w:lineRule="auto"/>
        <w:rPr>
          <w:rFonts w:ascii="Times New Roman" w:eastAsia="Times New Roman" w:hAnsi="Times New Roman" w:cs="Times New Roman"/>
          <w:sz w:val="24"/>
          <w:szCs w:val="24"/>
          <w:lang w:eastAsia="lt-LT"/>
        </w:rPr>
      </w:pPr>
    </w:p>
    <w:p w14:paraId="700B6E1A" w14:textId="6AA0EEEA" w:rsidR="003426D6" w:rsidRPr="00697E9B" w:rsidRDefault="004F4311" w:rsidP="003E3622">
      <w:pPr>
        <w:spacing w:after="0" w:line="240" w:lineRule="auto"/>
        <w:ind w:firstLine="851"/>
        <w:jc w:val="both"/>
        <w:rPr>
          <w:rFonts w:ascii="Times New Roman" w:eastAsia="Times New Roman" w:hAnsi="Times New Roman" w:cs="Times New Roman"/>
          <w:color w:val="000000"/>
          <w:sz w:val="24"/>
          <w:szCs w:val="24"/>
          <w:lang w:eastAsia="lt-LT"/>
        </w:rPr>
      </w:pPr>
      <w:r w:rsidRPr="00697E9B">
        <w:rPr>
          <w:rFonts w:ascii="Times New Roman" w:eastAsia="Times New Roman" w:hAnsi="Times New Roman" w:cs="Times New Roman"/>
          <w:sz w:val="24"/>
          <w:szCs w:val="24"/>
          <w:lang w:eastAsia="lt-LT"/>
        </w:rPr>
        <w:t>Vadovaudamasi Lietuvos Respublikos vietos savivaldos įstatymo 15 straipsnio 4 dalimi, Lietuvos Respublikos socialinių paslaugų įstatymo 35 straipsnio 6, 9 dalimis, Mokėjimo už socialines paslaugas tvarkos aprašu, patvirtintu Lietuvos Respublikos socialinės apsaugos ir darbo ministro 2024 m. birželio 11 d. įsakymu Nr. A1-397 „Dėl Mokėjimo už socialines paslaugas tvarkos aprašo patvirtinimo“</w:t>
      </w:r>
      <w:r w:rsidR="002E6AE7" w:rsidRPr="00697E9B">
        <w:rPr>
          <w:rFonts w:ascii="Times New Roman" w:eastAsia="Times New Roman" w:hAnsi="Times New Roman" w:cs="Times New Roman"/>
          <w:color w:val="000000"/>
          <w:sz w:val="24"/>
          <w:szCs w:val="24"/>
          <w:lang w:eastAsia="lt-LT"/>
        </w:rPr>
        <w:t>,</w:t>
      </w:r>
      <w:r w:rsidR="003426D6" w:rsidRPr="00697E9B">
        <w:rPr>
          <w:rFonts w:ascii="Times New Roman" w:eastAsia="Times New Roman" w:hAnsi="Times New Roman" w:cs="Times New Roman"/>
          <w:color w:val="000000"/>
          <w:sz w:val="24"/>
          <w:szCs w:val="24"/>
          <w:lang w:eastAsia="lt-LT"/>
        </w:rPr>
        <w:t xml:space="preserve"> Kreting</w:t>
      </w:r>
      <w:r w:rsidR="002E6AE7" w:rsidRPr="00697E9B">
        <w:rPr>
          <w:rFonts w:ascii="Times New Roman" w:eastAsia="Times New Roman" w:hAnsi="Times New Roman" w:cs="Times New Roman"/>
          <w:color w:val="000000"/>
          <w:sz w:val="24"/>
          <w:szCs w:val="24"/>
          <w:lang w:eastAsia="lt-LT"/>
        </w:rPr>
        <w:t xml:space="preserve">os rajono savivaldybės taryba </w:t>
      </w:r>
      <w:r w:rsidR="002E6AE7" w:rsidRPr="00697E9B">
        <w:rPr>
          <w:rFonts w:ascii="Times New Roman" w:eastAsia="Times New Roman" w:hAnsi="Times New Roman" w:cs="Times New Roman"/>
          <w:color w:val="000000"/>
          <w:spacing w:val="38"/>
          <w:sz w:val="24"/>
          <w:szCs w:val="24"/>
          <w:lang w:eastAsia="lt-LT"/>
        </w:rPr>
        <w:t>nusprendži</w:t>
      </w:r>
      <w:r w:rsidR="003426D6" w:rsidRPr="00697E9B">
        <w:rPr>
          <w:rFonts w:ascii="Times New Roman" w:eastAsia="Times New Roman" w:hAnsi="Times New Roman" w:cs="Times New Roman"/>
          <w:color w:val="000000"/>
          <w:spacing w:val="38"/>
          <w:sz w:val="24"/>
          <w:szCs w:val="24"/>
          <w:lang w:eastAsia="lt-LT"/>
        </w:rPr>
        <w:t>a</w:t>
      </w:r>
      <w:r w:rsidR="003426D6" w:rsidRPr="00697E9B">
        <w:rPr>
          <w:rFonts w:ascii="Times New Roman" w:eastAsia="Times New Roman" w:hAnsi="Times New Roman" w:cs="Times New Roman"/>
          <w:color w:val="000000"/>
          <w:sz w:val="24"/>
          <w:szCs w:val="24"/>
          <w:lang w:eastAsia="lt-LT"/>
        </w:rPr>
        <w:t>:</w:t>
      </w:r>
    </w:p>
    <w:p w14:paraId="018BD894" w14:textId="30065CB4" w:rsidR="003426D6" w:rsidRPr="00697E9B" w:rsidRDefault="002E6AE7" w:rsidP="005616A2">
      <w:pPr>
        <w:pStyle w:val="Sraopastraipa"/>
        <w:numPr>
          <w:ilvl w:val="0"/>
          <w:numId w:val="3"/>
        </w:numPr>
        <w:spacing w:after="0" w:line="240" w:lineRule="auto"/>
        <w:ind w:left="0" w:firstLine="851"/>
        <w:jc w:val="both"/>
        <w:rPr>
          <w:rFonts w:ascii="Times New Roman" w:eastAsia="Times New Roman" w:hAnsi="Times New Roman"/>
          <w:color w:val="000000"/>
          <w:sz w:val="24"/>
          <w:szCs w:val="24"/>
          <w:lang w:eastAsia="lt-LT"/>
        </w:rPr>
      </w:pPr>
      <w:r w:rsidRPr="00697E9B">
        <w:rPr>
          <w:rFonts w:ascii="Times New Roman" w:eastAsia="Times New Roman" w:hAnsi="Times New Roman"/>
          <w:color w:val="000000"/>
          <w:spacing w:val="38"/>
          <w:sz w:val="24"/>
          <w:szCs w:val="24"/>
          <w:lang w:eastAsia="lt-LT"/>
        </w:rPr>
        <w:t>Patvirtint</w:t>
      </w:r>
      <w:r w:rsidR="003426D6" w:rsidRPr="00697E9B">
        <w:rPr>
          <w:rFonts w:ascii="Times New Roman" w:eastAsia="Times New Roman" w:hAnsi="Times New Roman"/>
          <w:color w:val="000000"/>
          <w:spacing w:val="38"/>
          <w:sz w:val="24"/>
          <w:szCs w:val="24"/>
          <w:lang w:eastAsia="lt-LT"/>
        </w:rPr>
        <w:t>i</w:t>
      </w:r>
      <w:r w:rsidR="003426D6" w:rsidRPr="00697E9B">
        <w:rPr>
          <w:rFonts w:ascii="Times New Roman" w:eastAsia="Times New Roman" w:hAnsi="Times New Roman"/>
          <w:sz w:val="24"/>
          <w:szCs w:val="24"/>
          <w:lang w:eastAsia="lt-LT"/>
        </w:rPr>
        <w:t xml:space="preserve"> </w:t>
      </w:r>
      <w:r w:rsidR="004F4311" w:rsidRPr="00697E9B">
        <w:rPr>
          <w:rFonts w:ascii="Times New Roman" w:eastAsia="Times New Roman" w:hAnsi="Times New Roman"/>
          <w:sz w:val="24"/>
          <w:szCs w:val="24"/>
          <w:lang w:eastAsia="lt-LT"/>
        </w:rPr>
        <w:t>Mokėjimo už socialines paslaugas Kretingos rajono savivaldybėje tvarkos aprašą</w:t>
      </w:r>
      <w:r w:rsidR="003426D6" w:rsidRPr="00697E9B">
        <w:rPr>
          <w:rFonts w:ascii="Times New Roman" w:eastAsia="Times New Roman" w:hAnsi="Times New Roman"/>
          <w:sz w:val="24"/>
          <w:szCs w:val="24"/>
          <w:lang w:eastAsia="lt-LT"/>
        </w:rPr>
        <w:t xml:space="preserve"> (pridedama).</w:t>
      </w:r>
    </w:p>
    <w:p w14:paraId="26FDD6B3" w14:textId="77777777" w:rsidR="00697E9B" w:rsidRDefault="00697E9B" w:rsidP="005616A2">
      <w:pPr>
        <w:pStyle w:val="Sraopastraipa"/>
        <w:numPr>
          <w:ilvl w:val="0"/>
          <w:numId w:val="3"/>
        </w:numPr>
        <w:spacing w:after="0" w:line="240" w:lineRule="auto"/>
        <w:ind w:left="0" w:firstLine="851"/>
        <w:jc w:val="both"/>
        <w:rPr>
          <w:rFonts w:ascii="Times New Roman" w:eastAsia="Times New Roman" w:hAnsi="Times New Roman"/>
          <w:color w:val="000000"/>
          <w:sz w:val="24"/>
          <w:szCs w:val="24"/>
          <w:lang w:eastAsia="lt-LT"/>
        </w:rPr>
      </w:pPr>
      <w:r w:rsidRPr="00697E9B">
        <w:rPr>
          <w:rFonts w:ascii="Times New Roman" w:eastAsia="Times New Roman" w:hAnsi="Times New Roman"/>
          <w:color w:val="000000"/>
          <w:spacing w:val="40"/>
          <w:sz w:val="24"/>
          <w:szCs w:val="24"/>
          <w:lang w:eastAsia="lt-LT"/>
        </w:rPr>
        <w:t>Pripažinti</w:t>
      </w:r>
      <w:r>
        <w:rPr>
          <w:rFonts w:ascii="Times New Roman" w:eastAsia="Times New Roman" w:hAnsi="Times New Roman"/>
          <w:color w:val="000000"/>
          <w:sz w:val="24"/>
          <w:szCs w:val="24"/>
          <w:lang w:eastAsia="lt-LT"/>
        </w:rPr>
        <w:t xml:space="preserve"> netekusiais</w:t>
      </w:r>
      <w:r w:rsidR="004F4311" w:rsidRPr="00697E9B">
        <w:rPr>
          <w:rFonts w:ascii="Times New Roman" w:eastAsia="Times New Roman" w:hAnsi="Times New Roman"/>
          <w:color w:val="000000"/>
          <w:sz w:val="24"/>
          <w:szCs w:val="24"/>
          <w:lang w:eastAsia="lt-LT"/>
        </w:rPr>
        <w:t xml:space="preserve"> galios</w:t>
      </w:r>
      <w:r>
        <w:rPr>
          <w:rFonts w:ascii="Times New Roman" w:eastAsia="Times New Roman" w:hAnsi="Times New Roman"/>
          <w:color w:val="000000"/>
          <w:sz w:val="24"/>
          <w:szCs w:val="24"/>
          <w:lang w:eastAsia="lt-LT"/>
        </w:rPr>
        <w:t>:</w:t>
      </w:r>
    </w:p>
    <w:p w14:paraId="7F1F32CA" w14:textId="6D06C559" w:rsidR="004F4311" w:rsidRPr="00697E9B" w:rsidRDefault="00697E9B" w:rsidP="00697E9B">
      <w:pPr>
        <w:pStyle w:val="Sraopastraipa"/>
        <w:spacing w:after="0" w:line="240" w:lineRule="auto"/>
        <w:ind w:left="0"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2.1.</w:t>
      </w:r>
      <w:r w:rsidR="004F4311" w:rsidRPr="00697E9B">
        <w:rPr>
          <w:rFonts w:ascii="Times New Roman" w:eastAsia="Times New Roman" w:hAnsi="Times New Roman"/>
          <w:color w:val="000000"/>
          <w:sz w:val="24"/>
          <w:szCs w:val="24"/>
          <w:lang w:eastAsia="lt-LT"/>
        </w:rPr>
        <w:t xml:space="preserve"> Kretingos rajono savivaldybės tarybos 2010 m. rugsėjo 30 d. sprendimą Nr. T2-356 „</w:t>
      </w:r>
      <w:r w:rsidR="005616A2" w:rsidRPr="00697E9B">
        <w:rPr>
          <w:rFonts w:ascii="Times New Roman" w:eastAsia="Times New Roman" w:hAnsi="Times New Roman"/>
          <w:color w:val="000000"/>
          <w:sz w:val="24"/>
          <w:szCs w:val="24"/>
          <w:lang w:eastAsia="lt-LT"/>
        </w:rPr>
        <w:t>D</w:t>
      </w:r>
      <w:r w:rsidR="004F4311" w:rsidRPr="00697E9B">
        <w:rPr>
          <w:rFonts w:ascii="Times New Roman" w:eastAsia="Times New Roman" w:hAnsi="Times New Roman"/>
          <w:color w:val="000000"/>
          <w:sz w:val="24"/>
          <w:szCs w:val="24"/>
          <w:lang w:eastAsia="lt-LT"/>
        </w:rPr>
        <w:t>ėl mokėjimo už Kretingos socialinių paslaugų centre teikiamas socialines paslaugas tvarkos apra</w:t>
      </w:r>
      <w:r>
        <w:rPr>
          <w:rFonts w:ascii="Times New Roman" w:eastAsia="Times New Roman" w:hAnsi="Times New Roman"/>
          <w:color w:val="000000"/>
          <w:sz w:val="24"/>
          <w:szCs w:val="24"/>
          <w:lang w:eastAsia="lt-LT"/>
        </w:rPr>
        <w:t xml:space="preserve">šo tvirtinimo“ </w:t>
      </w:r>
      <w:r w:rsidR="004F4311" w:rsidRPr="00697E9B">
        <w:rPr>
          <w:rFonts w:ascii="Times New Roman" w:eastAsia="Times New Roman" w:hAnsi="Times New Roman"/>
          <w:color w:val="000000"/>
          <w:sz w:val="24"/>
          <w:szCs w:val="24"/>
          <w:lang w:eastAsia="lt-LT"/>
        </w:rPr>
        <w:t>su vi</w:t>
      </w:r>
      <w:r>
        <w:rPr>
          <w:rFonts w:ascii="Times New Roman" w:eastAsia="Times New Roman" w:hAnsi="Times New Roman"/>
          <w:color w:val="000000"/>
          <w:sz w:val="24"/>
          <w:szCs w:val="24"/>
          <w:lang w:eastAsia="lt-LT"/>
        </w:rPr>
        <w:t>sais pakeitimais ir papildymais;</w:t>
      </w:r>
    </w:p>
    <w:p w14:paraId="063B6A46" w14:textId="32F61B47" w:rsidR="006D4463" w:rsidRPr="00697E9B" w:rsidRDefault="00FF260D" w:rsidP="00697E9B">
      <w:pPr>
        <w:pStyle w:val="Sraopastraipa"/>
        <w:numPr>
          <w:ilvl w:val="1"/>
          <w:numId w:val="3"/>
        </w:numPr>
        <w:spacing w:after="0" w:line="240" w:lineRule="auto"/>
        <w:ind w:left="0" w:firstLine="851"/>
        <w:jc w:val="both"/>
        <w:rPr>
          <w:rFonts w:ascii="Times New Roman" w:eastAsia="Times New Roman" w:hAnsi="Times New Roman"/>
          <w:color w:val="000000"/>
          <w:sz w:val="24"/>
          <w:szCs w:val="24"/>
          <w:lang w:eastAsia="lt-LT"/>
        </w:rPr>
      </w:pPr>
      <w:r w:rsidRPr="00697E9B">
        <w:rPr>
          <w:rFonts w:ascii="Times New Roman" w:eastAsia="Times New Roman" w:hAnsi="Times New Roman"/>
          <w:color w:val="000000"/>
          <w:sz w:val="24"/>
          <w:szCs w:val="24"/>
          <w:lang w:eastAsia="lt-LT"/>
        </w:rPr>
        <w:t>Kretingos rajono savivaldybės tarybos 2015 m. kovo 26 d. sprendimą Nr. T2-81 „Dėl trumpalaikės ar ilgalaikės socialinės globos paslaugų įstaigose skyrimo, apmokėjimo ir paslaugų nutraukimo tvarkos aprašo patvirtinimo“ su visais pakeitimais ir papildymais.</w:t>
      </w:r>
    </w:p>
    <w:p w14:paraId="6D00666D" w14:textId="360A2DBC" w:rsidR="003426D6" w:rsidRPr="00697E9B" w:rsidRDefault="003426D6" w:rsidP="003E3622">
      <w:pPr>
        <w:pStyle w:val="Debesliotekstas"/>
        <w:numPr>
          <w:ilvl w:val="0"/>
          <w:numId w:val="3"/>
        </w:numPr>
        <w:ind w:left="0" w:firstLine="851"/>
        <w:jc w:val="both"/>
        <w:rPr>
          <w:rFonts w:ascii="Times New Roman" w:eastAsia="Times New Roman" w:hAnsi="Times New Roman" w:cs="Times New Roman"/>
          <w:color w:val="000000"/>
          <w:sz w:val="24"/>
          <w:szCs w:val="24"/>
          <w:lang w:eastAsia="lt-LT"/>
        </w:rPr>
      </w:pPr>
      <w:r w:rsidRPr="00697E9B">
        <w:rPr>
          <w:rFonts w:ascii="Times New Roman" w:eastAsia="Times New Roman" w:hAnsi="Times New Roman" w:cs="Times New Roman"/>
          <w:sz w:val="24"/>
          <w:szCs w:val="24"/>
          <w:lang w:eastAsia="lt-LT"/>
        </w:rPr>
        <w:t>Teisės aktą skelbti Teisės aktų registre ir savivaldybės interneto svetainėje.</w:t>
      </w:r>
    </w:p>
    <w:p w14:paraId="43665A6F" w14:textId="77777777" w:rsidR="000E5A11" w:rsidRPr="00697E9B" w:rsidRDefault="000E5A11" w:rsidP="003E3622">
      <w:pPr>
        <w:pStyle w:val="Debesliotekstas"/>
        <w:jc w:val="both"/>
        <w:rPr>
          <w:rFonts w:ascii="Times New Roman" w:eastAsia="Times New Roman" w:hAnsi="Times New Roman" w:cs="Times New Roman"/>
          <w:color w:val="000000"/>
          <w:sz w:val="24"/>
          <w:szCs w:val="24"/>
          <w:lang w:eastAsia="lt-LT"/>
        </w:rPr>
      </w:pPr>
    </w:p>
    <w:p w14:paraId="48A83CD9" w14:textId="77777777" w:rsidR="000E5A11" w:rsidRPr="00697E9B" w:rsidRDefault="000E5A11" w:rsidP="003E3622">
      <w:pPr>
        <w:pStyle w:val="Debesliotekstas"/>
        <w:jc w:val="both"/>
        <w:rPr>
          <w:rFonts w:ascii="Times New Roman" w:eastAsia="Times New Roman" w:hAnsi="Times New Roman" w:cs="Times New Roman"/>
          <w:color w:val="000000"/>
          <w:sz w:val="24"/>
          <w:szCs w:val="24"/>
          <w:lang w:eastAsia="lt-LT"/>
        </w:rPr>
      </w:pPr>
      <w:r w:rsidRPr="00697E9B">
        <w:rPr>
          <w:rFonts w:ascii="Times New Roman" w:eastAsia="Times New Roman" w:hAnsi="Times New Roman" w:cs="Times New Roman"/>
          <w:color w:val="000000"/>
          <w:sz w:val="24"/>
          <w:szCs w:val="24"/>
          <w:lang w:eastAsia="lt-LT"/>
        </w:rPr>
        <w:t>Savivaldybės meras</w:t>
      </w:r>
    </w:p>
    <w:p w14:paraId="79333994" w14:textId="77777777" w:rsidR="000E5A11" w:rsidRPr="00697E9B" w:rsidRDefault="000E5A11" w:rsidP="003E3622">
      <w:pPr>
        <w:pStyle w:val="Debesliotekstas"/>
        <w:jc w:val="both"/>
        <w:rPr>
          <w:rFonts w:ascii="Times New Roman" w:eastAsia="Times New Roman" w:hAnsi="Times New Roman" w:cs="Times New Roman"/>
          <w:color w:val="000000"/>
          <w:sz w:val="24"/>
          <w:szCs w:val="24"/>
          <w:lang w:eastAsia="lt-LT"/>
        </w:rPr>
      </w:pPr>
    </w:p>
    <w:p w14:paraId="3D34E06C" w14:textId="77777777" w:rsidR="000E5A11" w:rsidRPr="00697E9B" w:rsidRDefault="000E5A11" w:rsidP="003E3622">
      <w:pPr>
        <w:pStyle w:val="Debesliotekstas"/>
        <w:jc w:val="both"/>
        <w:rPr>
          <w:rFonts w:ascii="Times New Roman" w:eastAsia="Times New Roman" w:hAnsi="Times New Roman" w:cs="Times New Roman"/>
          <w:color w:val="000000"/>
          <w:sz w:val="24"/>
          <w:szCs w:val="24"/>
          <w:lang w:eastAsia="lt-LT"/>
        </w:rPr>
      </w:pPr>
    </w:p>
    <w:p w14:paraId="30925A3D" w14:textId="77777777" w:rsidR="000E5A11" w:rsidRPr="00697E9B"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799CA92D" w14:textId="77777777" w:rsidR="000E5A11" w:rsidRPr="00697E9B"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0A132D72" w14:textId="77777777" w:rsidR="000E5A11" w:rsidRPr="00697E9B"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1CC318E7" w14:textId="77777777" w:rsidR="000E5A11" w:rsidRPr="00697E9B"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039F0906" w14:textId="77777777" w:rsidR="000E5A11" w:rsidRPr="00697E9B"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0729DA03" w14:textId="77777777" w:rsidR="000E5A11" w:rsidRPr="00697E9B"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6B9D6CB8" w14:textId="77777777" w:rsidR="000E5A11" w:rsidRPr="00697E9B"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1160C190" w14:textId="77777777" w:rsidR="000E5A11" w:rsidRPr="00697E9B"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47EE6862" w14:textId="77777777" w:rsidR="000E5A11" w:rsidRPr="00697E9B"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202764D9" w14:textId="77777777" w:rsidR="000E5A11" w:rsidRPr="00697E9B"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2254AC3B" w14:textId="77777777" w:rsidR="000E5A11" w:rsidRPr="00697E9B"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25600D48" w14:textId="28B25F64" w:rsidR="000E5A11" w:rsidRPr="00697E9B"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5E0236D9" w14:textId="15FF1387" w:rsidR="00527BA6" w:rsidRPr="00697E9B" w:rsidRDefault="00527BA6"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759CDCB5" w14:textId="1DCC1493" w:rsidR="00527BA6" w:rsidRPr="00697E9B" w:rsidRDefault="00527BA6"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393E18F4" w14:textId="1E502268" w:rsidR="00527BA6" w:rsidRPr="00697E9B" w:rsidRDefault="00527BA6"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34C2AFCE" w14:textId="2BDF31C0" w:rsidR="00527BA6" w:rsidRPr="00697E9B" w:rsidRDefault="00527BA6"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70EA3F52" w14:textId="77777777" w:rsidR="000E5A11" w:rsidRPr="00697E9B" w:rsidRDefault="000E5A11"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2C065109" w14:textId="55EA3BB7" w:rsidR="002E6AE7" w:rsidRPr="00697E9B" w:rsidRDefault="002E6AE7"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095F9CAA" w14:textId="77777777" w:rsidR="002E6AE7" w:rsidRPr="00697E9B" w:rsidRDefault="002E6AE7"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0F4DF5B6" w14:textId="77777777" w:rsidR="003E3622" w:rsidRPr="00697E9B" w:rsidRDefault="003E3622" w:rsidP="004A7AF1">
      <w:pPr>
        <w:pStyle w:val="Debesliotekstas"/>
        <w:spacing w:line="276" w:lineRule="auto"/>
        <w:jc w:val="both"/>
        <w:rPr>
          <w:rFonts w:ascii="Times New Roman" w:eastAsia="Times New Roman" w:hAnsi="Times New Roman" w:cs="Times New Roman"/>
          <w:color w:val="000000"/>
          <w:sz w:val="24"/>
          <w:szCs w:val="24"/>
          <w:lang w:eastAsia="lt-LT"/>
        </w:rPr>
      </w:pPr>
    </w:p>
    <w:p w14:paraId="3409E9CB" w14:textId="77777777" w:rsidR="00760571" w:rsidRPr="00697E9B" w:rsidRDefault="00760571" w:rsidP="004A7AF1">
      <w:pPr>
        <w:pStyle w:val="Debesliotekstas"/>
        <w:spacing w:line="276" w:lineRule="auto"/>
        <w:jc w:val="both"/>
        <w:rPr>
          <w:rFonts w:ascii="Times New Roman" w:eastAsia="Times New Roman" w:hAnsi="Times New Roman" w:cs="Times New Roman"/>
          <w:color w:val="000000"/>
          <w:sz w:val="24"/>
          <w:szCs w:val="24"/>
          <w:lang w:eastAsia="lt-LT"/>
        </w:rPr>
        <w:sectPr w:rsidR="00760571" w:rsidRPr="00697E9B" w:rsidSect="003E3622">
          <w:headerReference w:type="default" r:id="rId8"/>
          <w:headerReference w:type="first" r:id="rId9"/>
          <w:pgSz w:w="11906" w:h="16838"/>
          <w:pgMar w:top="1134" w:right="816" w:bottom="1134" w:left="1701" w:header="709" w:footer="709" w:gutter="0"/>
          <w:cols w:space="708"/>
          <w:docGrid w:linePitch="360"/>
        </w:sectPr>
      </w:pPr>
      <w:r w:rsidRPr="00697E9B">
        <w:rPr>
          <w:rFonts w:ascii="Times New Roman" w:eastAsia="Times New Roman" w:hAnsi="Times New Roman" w:cs="Times New Roman"/>
          <w:color w:val="000000"/>
          <w:sz w:val="24"/>
          <w:szCs w:val="24"/>
          <w:lang w:eastAsia="lt-LT"/>
        </w:rPr>
        <w:t xml:space="preserve">Joana </w:t>
      </w:r>
      <w:r w:rsidR="00B325CC" w:rsidRPr="00697E9B">
        <w:rPr>
          <w:rFonts w:ascii="Times New Roman" w:eastAsia="Times New Roman" w:hAnsi="Times New Roman" w:cs="Times New Roman"/>
          <w:color w:val="000000"/>
          <w:sz w:val="24"/>
          <w:szCs w:val="24"/>
          <w:lang w:eastAsia="lt-LT"/>
        </w:rPr>
        <w:t>Laukytė</w:t>
      </w:r>
    </w:p>
    <w:p w14:paraId="7B5AE7E2" w14:textId="77777777" w:rsidR="00760571" w:rsidRPr="00697E9B" w:rsidRDefault="00760571" w:rsidP="003E3622">
      <w:pPr>
        <w:spacing w:after="0" w:line="240" w:lineRule="auto"/>
        <w:jc w:val="center"/>
        <w:rPr>
          <w:rFonts w:ascii="Times New Roman" w:eastAsia="Times New Roman" w:hAnsi="Times New Roman" w:cs="Times New Roman"/>
          <w:b/>
          <w:sz w:val="24"/>
          <w:szCs w:val="24"/>
          <w:lang w:eastAsia="lt-LT"/>
        </w:rPr>
      </w:pPr>
      <w:r w:rsidRPr="00697E9B">
        <w:rPr>
          <w:rFonts w:ascii="Times New Roman" w:eastAsia="Times New Roman" w:hAnsi="Times New Roman" w:cs="Times New Roman"/>
          <w:b/>
          <w:sz w:val="24"/>
          <w:szCs w:val="24"/>
          <w:lang w:eastAsia="lt-LT"/>
        </w:rPr>
        <w:lastRenderedPageBreak/>
        <w:t>AIŠKINAMASIS RAŠTAS</w:t>
      </w:r>
    </w:p>
    <w:p w14:paraId="697ED2D1" w14:textId="7B337E75" w:rsidR="007E2615" w:rsidRPr="00697E9B" w:rsidRDefault="00760571" w:rsidP="003E3622">
      <w:pPr>
        <w:spacing w:after="0" w:line="240" w:lineRule="auto"/>
        <w:jc w:val="center"/>
        <w:rPr>
          <w:rFonts w:ascii="Times New Roman" w:eastAsia="Times New Roman" w:hAnsi="Times New Roman" w:cs="Times New Roman"/>
          <w:b/>
          <w:sz w:val="24"/>
          <w:szCs w:val="24"/>
          <w:lang w:eastAsia="lt-LT"/>
        </w:rPr>
      </w:pPr>
      <w:r w:rsidRPr="00697E9B">
        <w:rPr>
          <w:rFonts w:ascii="Times New Roman" w:eastAsia="Times New Roman" w:hAnsi="Times New Roman" w:cs="Times New Roman"/>
          <w:b/>
          <w:sz w:val="24"/>
          <w:szCs w:val="24"/>
          <w:lang w:eastAsia="lt-LT"/>
        </w:rPr>
        <w:t xml:space="preserve">PRIE KRETINGOS RAJONO SAVIVALDYBĖS TARYBOS </w:t>
      </w:r>
      <w:r w:rsidR="003E3622" w:rsidRPr="00697E9B">
        <w:rPr>
          <w:rFonts w:ascii="Times New Roman" w:eastAsia="Times New Roman" w:hAnsi="Times New Roman" w:cs="Times New Roman"/>
          <w:b/>
          <w:sz w:val="24"/>
          <w:szCs w:val="24"/>
          <w:lang w:eastAsia="lt-LT"/>
        </w:rPr>
        <w:t xml:space="preserve">SPRENDIMO </w:t>
      </w:r>
      <w:r w:rsidRPr="00697E9B">
        <w:rPr>
          <w:rFonts w:ascii="Times New Roman" w:eastAsia="Times New Roman" w:hAnsi="Times New Roman" w:cs="Times New Roman"/>
          <w:b/>
          <w:sz w:val="24"/>
          <w:szCs w:val="24"/>
          <w:lang w:eastAsia="lt-LT"/>
        </w:rPr>
        <w:t>PROJEKTO „</w:t>
      </w:r>
      <w:r w:rsidR="005616A2" w:rsidRPr="00697E9B">
        <w:rPr>
          <w:rFonts w:ascii="Times New Roman" w:eastAsia="Times New Roman" w:hAnsi="Times New Roman" w:cs="Times New Roman"/>
          <w:b/>
          <w:sz w:val="24"/>
          <w:szCs w:val="24"/>
          <w:lang w:eastAsia="lt-LT"/>
        </w:rPr>
        <w:t>DĖL MOKĖJIMO UŽ SOCIALINES PASLAUGAS KRETINGOS RAJONO SAVIVALDYBĖJE TVARKOS APRAŠO PATVIRTINIMO</w:t>
      </w:r>
      <w:r w:rsidRPr="00697E9B">
        <w:rPr>
          <w:rFonts w:ascii="Times New Roman" w:eastAsia="Times New Roman" w:hAnsi="Times New Roman" w:cs="Times New Roman"/>
          <w:b/>
          <w:sz w:val="24"/>
          <w:szCs w:val="24"/>
          <w:lang w:eastAsia="lt-LT"/>
        </w:rPr>
        <w:t>“</w:t>
      </w:r>
    </w:p>
    <w:p w14:paraId="01B2F573" w14:textId="77777777" w:rsidR="003E3622" w:rsidRPr="00697E9B" w:rsidRDefault="003E3622" w:rsidP="003E3622">
      <w:pPr>
        <w:spacing w:after="0" w:line="240" w:lineRule="auto"/>
        <w:rPr>
          <w:rFonts w:ascii="Times New Roman" w:eastAsia="Times New Roman" w:hAnsi="Times New Roman" w:cs="Times New Roman"/>
          <w:b/>
          <w:sz w:val="24"/>
          <w:szCs w:val="24"/>
          <w:lang w:eastAsia="lt-LT"/>
        </w:rPr>
      </w:pPr>
    </w:p>
    <w:p w14:paraId="26AE3576" w14:textId="15E5A452" w:rsidR="003E3622" w:rsidRPr="00697E9B" w:rsidRDefault="00697E9B" w:rsidP="003E3622">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2024-10</w:t>
      </w:r>
      <w:r w:rsidR="005616A2" w:rsidRPr="00697E9B">
        <w:rPr>
          <w:rFonts w:ascii="Times New Roman" w:eastAsia="Times New Roman" w:hAnsi="Times New Roman" w:cs="Times New Roman"/>
          <w:bCs/>
          <w:sz w:val="24"/>
          <w:szCs w:val="24"/>
          <w:lang w:eastAsia="lt-LT"/>
        </w:rPr>
        <w:t>-</w:t>
      </w:r>
    </w:p>
    <w:p w14:paraId="4DD17489" w14:textId="0CC7D85C" w:rsidR="003E3622" w:rsidRPr="00697E9B" w:rsidRDefault="003E3622" w:rsidP="003E3622">
      <w:pPr>
        <w:spacing w:after="0" w:line="240" w:lineRule="auto"/>
        <w:jc w:val="center"/>
        <w:rPr>
          <w:rFonts w:ascii="Times New Roman" w:eastAsia="Times New Roman" w:hAnsi="Times New Roman" w:cs="Times New Roman"/>
          <w:bCs/>
          <w:sz w:val="24"/>
          <w:szCs w:val="24"/>
          <w:lang w:eastAsia="lt-LT"/>
        </w:rPr>
      </w:pPr>
      <w:r w:rsidRPr="00697E9B">
        <w:rPr>
          <w:rFonts w:ascii="Times New Roman" w:eastAsia="Times New Roman" w:hAnsi="Times New Roman" w:cs="Times New Roman"/>
          <w:bCs/>
          <w:sz w:val="24"/>
          <w:szCs w:val="24"/>
          <w:lang w:eastAsia="lt-LT"/>
        </w:rPr>
        <w:t>Kretinga</w:t>
      </w:r>
    </w:p>
    <w:p w14:paraId="416A96BC" w14:textId="77777777" w:rsidR="000E5A11" w:rsidRPr="00697E9B" w:rsidRDefault="000E5A11" w:rsidP="003E3622">
      <w:pPr>
        <w:pStyle w:val="Debesliotekstas"/>
        <w:jc w:val="both"/>
        <w:rPr>
          <w:rFonts w:ascii="Times New Roman" w:eastAsia="Times New Roman" w:hAnsi="Times New Roman" w:cs="Times New Roman"/>
          <w:color w:val="000000"/>
          <w:sz w:val="24"/>
          <w:szCs w:val="24"/>
          <w:lang w:eastAsia="lt-LT"/>
        </w:rPr>
      </w:pPr>
    </w:p>
    <w:p w14:paraId="0CC10517" w14:textId="77777777" w:rsidR="008B43E0" w:rsidRPr="008B43E0" w:rsidRDefault="007E2615" w:rsidP="008B43E0">
      <w:pPr>
        <w:pStyle w:val="Sraopastraipa"/>
        <w:numPr>
          <w:ilvl w:val="0"/>
          <w:numId w:val="9"/>
        </w:numPr>
        <w:spacing w:after="0" w:line="240" w:lineRule="auto"/>
        <w:ind w:left="0" w:firstLine="851"/>
        <w:jc w:val="both"/>
        <w:rPr>
          <w:rFonts w:ascii="Times New Roman" w:hAnsi="Times New Roman"/>
          <w:sz w:val="24"/>
          <w:szCs w:val="24"/>
        </w:rPr>
      </w:pPr>
      <w:r w:rsidRPr="008B43E0">
        <w:rPr>
          <w:rFonts w:ascii="Times New Roman" w:hAnsi="Times New Roman"/>
          <w:b/>
          <w:sz w:val="24"/>
          <w:szCs w:val="24"/>
        </w:rPr>
        <w:t xml:space="preserve">Parengto sprendimo </w:t>
      </w:r>
      <w:r w:rsidR="008B43E0">
        <w:rPr>
          <w:rFonts w:ascii="Times New Roman" w:hAnsi="Times New Roman"/>
          <w:b/>
          <w:sz w:val="24"/>
          <w:szCs w:val="24"/>
        </w:rPr>
        <w:t xml:space="preserve">projekto tikslas ir uždaviniai. </w:t>
      </w:r>
    </w:p>
    <w:p w14:paraId="312578F9" w14:textId="04E2D2E3" w:rsidR="0047008C" w:rsidRPr="008B43E0" w:rsidRDefault="007E2615" w:rsidP="008B43E0">
      <w:pPr>
        <w:pStyle w:val="Sraopastraipa"/>
        <w:spacing w:after="0" w:line="240" w:lineRule="auto"/>
        <w:ind w:left="0" w:firstLine="851"/>
        <w:jc w:val="both"/>
        <w:rPr>
          <w:rFonts w:ascii="Times New Roman" w:hAnsi="Times New Roman"/>
          <w:sz w:val="24"/>
          <w:szCs w:val="24"/>
        </w:rPr>
      </w:pPr>
      <w:r w:rsidRPr="008B43E0">
        <w:rPr>
          <w:rFonts w:ascii="Times New Roman" w:hAnsi="Times New Roman"/>
          <w:sz w:val="24"/>
          <w:szCs w:val="24"/>
        </w:rPr>
        <w:t xml:space="preserve">Šiuo sprendimu siūloma patvirtinti </w:t>
      </w:r>
      <w:r w:rsidR="005616A2" w:rsidRPr="008B43E0">
        <w:rPr>
          <w:rFonts w:ascii="Times New Roman" w:hAnsi="Times New Roman"/>
          <w:sz w:val="24"/>
          <w:szCs w:val="24"/>
        </w:rPr>
        <w:t>Mokėjimo už socialines paslaugas Kretingos rajono savivaldybėje tvarkos aprašą (toliau – aprašą) pagal galiojančius teisės aktus. Aprašas reglamentuoja asmens (šeimos) finansinių galimybių vertinimo, mokėjimo už socialines paslaugas sąlygas, pajamų ir turto apskaičiavimą, pagalbos pinigų dydžio nustatymą ir mokėjimą. Aprašas taikomas mokėjimui už tas socialines paslaugas, kurios planuojamos, organizuojamos ir teikiamos savivaldybės teritorijos gyventojams, kurių teikimas finansuojamas iš savivaldybės biudžeto lėšų ar valstybės biudžeto dotacijų savivaldybės biudžetams.</w:t>
      </w:r>
    </w:p>
    <w:p w14:paraId="177C3B3A" w14:textId="77777777" w:rsidR="008B43E0" w:rsidRPr="008B43E0" w:rsidRDefault="007E2615" w:rsidP="008B43E0">
      <w:pPr>
        <w:pStyle w:val="Sraopastraipa"/>
        <w:numPr>
          <w:ilvl w:val="0"/>
          <w:numId w:val="9"/>
        </w:numPr>
        <w:spacing w:after="0" w:line="240" w:lineRule="auto"/>
        <w:ind w:left="0" w:firstLine="851"/>
        <w:jc w:val="both"/>
        <w:rPr>
          <w:rFonts w:ascii="Times New Roman" w:hAnsi="Times New Roman"/>
          <w:spacing w:val="-6"/>
          <w:sz w:val="24"/>
          <w:szCs w:val="24"/>
        </w:rPr>
      </w:pPr>
      <w:r w:rsidRPr="008B43E0">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w:t>
      </w:r>
      <w:r w:rsidR="005616A2" w:rsidRPr="008B43E0">
        <w:rPr>
          <w:rFonts w:ascii="Times New Roman" w:hAnsi="Times New Roman"/>
          <w:b/>
          <w:sz w:val="24"/>
          <w:szCs w:val="24"/>
        </w:rPr>
        <w:t xml:space="preserve">amą tarybos sprendimo projektą. </w:t>
      </w:r>
    </w:p>
    <w:p w14:paraId="7D39A68E" w14:textId="1A6E6097" w:rsidR="00277577" w:rsidRPr="008B43E0" w:rsidRDefault="003275C7" w:rsidP="008B43E0">
      <w:pPr>
        <w:pStyle w:val="Sraopastraipa"/>
        <w:spacing w:after="0" w:line="240" w:lineRule="auto"/>
        <w:ind w:left="0" w:firstLine="851"/>
        <w:jc w:val="both"/>
        <w:rPr>
          <w:rFonts w:ascii="Times New Roman" w:hAnsi="Times New Roman"/>
          <w:spacing w:val="-6"/>
          <w:sz w:val="24"/>
          <w:szCs w:val="24"/>
        </w:rPr>
      </w:pPr>
      <w:r w:rsidRPr="008B43E0">
        <w:rPr>
          <w:rFonts w:ascii="Times New Roman" w:hAnsi="Times New Roman"/>
          <w:spacing w:val="-6"/>
          <w:sz w:val="24"/>
          <w:szCs w:val="24"/>
        </w:rPr>
        <w:t>Šis teisės akto projektas parengtas vadovaujantis Lietuvos Respublikos socialinių paslaugų įstatymu, Lietuvos Respublikos socialinės apsaugos ir darbo ministro 2006 m. balandžio 5 d. įsakymu Nr. A1-93 „Dėl Socialinių paslaugų katalogo patvirtinimo“ patvirtintu Socialinių paslaugų katalogu, Lietuvos Respublikos socialinės apsaugos ir darbo ministro 2024 m. birželio 11 d. įsakymu Nr. A1-397 „Dėl Mokėjimo už socialines paslaugas tvarkos aprašo patvirtinimo“ patvirtintu Mokėjimo už socialines paslaugas tvarkos aprašu.</w:t>
      </w:r>
    </w:p>
    <w:p w14:paraId="2DA0A799" w14:textId="2CB00ED9" w:rsidR="003275C7" w:rsidRPr="00697E9B" w:rsidRDefault="003275C7" w:rsidP="005616A2">
      <w:pPr>
        <w:spacing w:after="0" w:line="240" w:lineRule="auto"/>
        <w:ind w:firstLine="851"/>
        <w:jc w:val="both"/>
        <w:rPr>
          <w:rFonts w:ascii="Times New Roman" w:hAnsi="Times New Roman" w:cs="Times New Roman"/>
          <w:sz w:val="24"/>
          <w:szCs w:val="24"/>
        </w:rPr>
      </w:pPr>
      <w:r w:rsidRPr="00697E9B">
        <w:rPr>
          <w:rFonts w:ascii="Times New Roman" w:hAnsi="Times New Roman"/>
          <w:spacing w:val="-6"/>
          <w:sz w:val="24"/>
          <w:szCs w:val="24"/>
        </w:rPr>
        <w:t>Rengiama nauja teisės akto redakcija, kuri apima visas socialines paslaugas, kadangi prieš tai galiojusiuose teisės aktuose</w:t>
      </w:r>
      <w:r w:rsidR="007722EA" w:rsidRPr="00697E9B">
        <w:rPr>
          <w:rFonts w:ascii="Times New Roman" w:hAnsi="Times New Roman"/>
          <w:spacing w:val="-6"/>
          <w:sz w:val="24"/>
          <w:szCs w:val="24"/>
        </w:rPr>
        <w:t>, tokiuose kaip</w:t>
      </w:r>
      <w:r w:rsidRPr="00697E9B">
        <w:rPr>
          <w:rFonts w:ascii="Times New Roman" w:hAnsi="Times New Roman"/>
          <w:spacing w:val="-6"/>
          <w:sz w:val="24"/>
          <w:szCs w:val="24"/>
        </w:rPr>
        <w:t xml:space="preserve"> </w:t>
      </w:r>
      <w:r w:rsidRPr="00697E9B">
        <w:rPr>
          <w:rFonts w:ascii="Times New Roman" w:eastAsia="Times New Roman" w:hAnsi="Times New Roman"/>
          <w:color w:val="000000"/>
          <w:sz w:val="24"/>
          <w:szCs w:val="24"/>
          <w:lang w:eastAsia="lt-LT"/>
        </w:rPr>
        <w:t xml:space="preserve">Kretingos rajono savivaldybės tarybos 2010 m. </w:t>
      </w:r>
      <w:r w:rsidR="00697E9B">
        <w:rPr>
          <w:rFonts w:ascii="Times New Roman" w:eastAsia="Times New Roman" w:hAnsi="Times New Roman"/>
          <w:color w:val="000000"/>
          <w:sz w:val="24"/>
          <w:szCs w:val="24"/>
          <w:lang w:eastAsia="lt-LT"/>
        </w:rPr>
        <w:t>rugsėjo 30 </w:t>
      </w:r>
      <w:r w:rsidR="007722EA" w:rsidRPr="00697E9B">
        <w:rPr>
          <w:rFonts w:ascii="Times New Roman" w:eastAsia="Times New Roman" w:hAnsi="Times New Roman"/>
          <w:color w:val="000000"/>
          <w:sz w:val="24"/>
          <w:szCs w:val="24"/>
          <w:lang w:eastAsia="lt-LT"/>
        </w:rPr>
        <w:t>d. sprendimas</w:t>
      </w:r>
      <w:r w:rsidRPr="00697E9B">
        <w:rPr>
          <w:rFonts w:ascii="Times New Roman" w:eastAsia="Times New Roman" w:hAnsi="Times New Roman"/>
          <w:color w:val="000000"/>
          <w:sz w:val="24"/>
          <w:szCs w:val="24"/>
          <w:lang w:eastAsia="lt-LT"/>
        </w:rPr>
        <w:t xml:space="preserve"> Nr. T2-356 „Dėl mokėjimo už Kretingos socialinių paslaugų centre teikiamas socialines paslaugas tvarkos aprašo tvirtinimo“ bei Kretingos rajono savivaldybės tary</w:t>
      </w:r>
      <w:r w:rsidR="007722EA" w:rsidRPr="00697E9B">
        <w:rPr>
          <w:rFonts w:ascii="Times New Roman" w:eastAsia="Times New Roman" w:hAnsi="Times New Roman"/>
          <w:color w:val="000000"/>
          <w:sz w:val="24"/>
          <w:szCs w:val="24"/>
          <w:lang w:eastAsia="lt-LT"/>
        </w:rPr>
        <w:t>bos 2015 m. kovo 26 d. sprendimas</w:t>
      </w:r>
      <w:r w:rsidRPr="00697E9B">
        <w:rPr>
          <w:rFonts w:ascii="Times New Roman" w:eastAsia="Times New Roman" w:hAnsi="Times New Roman"/>
          <w:color w:val="000000"/>
          <w:sz w:val="24"/>
          <w:szCs w:val="24"/>
          <w:lang w:eastAsia="lt-LT"/>
        </w:rPr>
        <w:t xml:space="preserve"> Nr. T2-81 „Dėl trumpalaikės ar ilgalaikės socialinės globos paslaugų įstaigose skyrimo, apmokėjimo ir paslaugų nutraukimo tvarkos aprašo patvirtinimo“ </w:t>
      </w:r>
      <w:r w:rsidRPr="00697E9B">
        <w:rPr>
          <w:rFonts w:ascii="Times New Roman" w:hAnsi="Times New Roman"/>
          <w:spacing w:val="-6"/>
          <w:sz w:val="24"/>
          <w:szCs w:val="24"/>
        </w:rPr>
        <w:t>socialinės paslaugos buvo ats</w:t>
      </w:r>
      <w:r w:rsidR="007722EA" w:rsidRPr="00697E9B">
        <w:rPr>
          <w:rFonts w:ascii="Times New Roman" w:hAnsi="Times New Roman"/>
          <w:spacing w:val="-6"/>
          <w:sz w:val="24"/>
          <w:szCs w:val="24"/>
        </w:rPr>
        <w:t>kirtos.</w:t>
      </w:r>
    </w:p>
    <w:p w14:paraId="503DE9CA" w14:textId="77777777" w:rsidR="008B43E0" w:rsidRDefault="007E2615" w:rsidP="008B43E0">
      <w:pPr>
        <w:pStyle w:val="prastasiniatinklio"/>
        <w:numPr>
          <w:ilvl w:val="0"/>
          <w:numId w:val="9"/>
        </w:numPr>
        <w:spacing w:before="0" w:beforeAutospacing="0" w:after="0" w:afterAutospacing="0"/>
        <w:ind w:left="0" w:firstLine="851"/>
        <w:jc w:val="both"/>
        <w:rPr>
          <w:b/>
          <w:color w:val="000000"/>
        </w:rPr>
      </w:pPr>
      <w:r w:rsidRPr="00697E9B">
        <w:rPr>
          <w:b/>
          <w:color w:val="000000"/>
        </w:rPr>
        <w:t>Kokių rezultatų laukiama.</w:t>
      </w:r>
      <w:r w:rsidR="005616A2" w:rsidRPr="00697E9B">
        <w:rPr>
          <w:b/>
          <w:color w:val="000000"/>
        </w:rPr>
        <w:t xml:space="preserve"> </w:t>
      </w:r>
    </w:p>
    <w:p w14:paraId="4A5EA818" w14:textId="6347B028" w:rsidR="00277577" w:rsidRPr="00697E9B" w:rsidRDefault="005616A2" w:rsidP="008B43E0">
      <w:pPr>
        <w:pStyle w:val="prastasiniatinklio"/>
        <w:spacing w:before="0" w:beforeAutospacing="0" w:after="0" w:afterAutospacing="0"/>
        <w:ind w:firstLine="851"/>
        <w:jc w:val="both"/>
        <w:rPr>
          <w:b/>
          <w:color w:val="000000"/>
        </w:rPr>
      </w:pPr>
      <w:r w:rsidRPr="00697E9B">
        <w:rPr>
          <w:color w:val="000000"/>
        </w:rPr>
        <w:t>Aprašas atitiks šiuo metu galiojančias teisės aktų nuostatas.</w:t>
      </w:r>
      <w:r w:rsidRPr="00697E9B">
        <w:rPr>
          <w:b/>
          <w:color w:val="000000"/>
        </w:rPr>
        <w:t xml:space="preserve"> </w:t>
      </w:r>
      <w:r w:rsidRPr="00697E9B">
        <w:rPr>
          <w:color w:val="000000"/>
        </w:rPr>
        <w:t>Apraše patikslinta mokėjimo už socialinės priežiūros paslaugas tvarka, papildant atvejais, kuomet mokama ne nuo visų pajamų, o tik nuo individualios pagalbos teikimo išlaidų kompensacijų; numatant, kaip mokama už ne visą dieną ar trumpiau nei vieną kalendorinį mėnesį teikiamas socialinės priežiūros paslaugas. Patikslintos mokėjimo už dienos socialinę globą nuostatos, papildant atvejais, kai mokama ne nuo visų pajamų, o tik nuo individualios pagalbos teikimo išlaidų kompen</w:t>
      </w:r>
      <w:r w:rsidR="007722EA" w:rsidRPr="00697E9B">
        <w:rPr>
          <w:color w:val="000000"/>
        </w:rPr>
        <w:t xml:space="preserve">sacijų. </w:t>
      </w:r>
      <w:r w:rsidRPr="00697E9B">
        <w:rPr>
          <w:color w:val="000000"/>
        </w:rPr>
        <w:t>Nustatytas mokėjimo dydis už laikino atokvėpio paslaugas. Patikslinta mokėjimo už ilgalaikę ir trumpalaikę socialinę globą tvarka. Numatyta, kaip mokama už socialines paslaugas, kai socialinių paslaugų kaina viršija savivaldybės tarybos nustatytą maksimalų social</w:t>
      </w:r>
      <w:r w:rsidR="00697E9B">
        <w:rPr>
          <w:color w:val="000000"/>
        </w:rPr>
        <w:t>inių paslaugų</w:t>
      </w:r>
      <w:r w:rsidRPr="00697E9B">
        <w:rPr>
          <w:color w:val="000000"/>
        </w:rPr>
        <w:t xml:space="preserve"> išlaidų finansavimo savivaldybės teritorijos gyventojams dy</w:t>
      </w:r>
      <w:r w:rsidR="00697E9B">
        <w:rPr>
          <w:color w:val="000000"/>
        </w:rPr>
        <w:t>dį. Patikslinta asmens (šeimos)</w:t>
      </w:r>
      <w:r w:rsidRPr="00697E9B">
        <w:rPr>
          <w:color w:val="000000"/>
        </w:rPr>
        <w:t xml:space="preserve"> finansinių galimybių vertinimo, asmens (šeimos) pajamų ir jų apskaičiavimo bei turto vertinimo tvarka.</w:t>
      </w:r>
      <w:r w:rsidRPr="00697E9B">
        <w:rPr>
          <w:b/>
          <w:color w:val="000000"/>
        </w:rPr>
        <w:t xml:space="preserve"> </w:t>
      </w:r>
      <w:r w:rsidRPr="00697E9B">
        <w:rPr>
          <w:color w:val="000000"/>
        </w:rPr>
        <w:t>Mokėjimo už socialines paslaugas dydis asmeniui (šeimai) nustatomas individualiai, atsižvelgiant į asmens (šeimos) finansines galimybes mokėti už socialines paslaugas ir asmeniui (šeimai) teikiamų socialinių paslaugų rūšį. Socialines paslaugas, jų turinį pagal socialinių paslaugų rūšis apibrėžia Lietuvos Respublikos socialinės apsaugos ir darbo ministro patvirtintas Socialinių paslaugų katalogas.</w:t>
      </w:r>
    </w:p>
    <w:p w14:paraId="2C6374CA" w14:textId="77777777" w:rsidR="007E2615" w:rsidRPr="008B43E0" w:rsidRDefault="007E2615" w:rsidP="008B43E0">
      <w:pPr>
        <w:pStyle w:val="Sraopastraipa"/>
        <w:numPr>
          <w:ilvl w:val="0"/>
          <w:numId w:val="9"/>
        </w:numPr>
        <w:shd w:val="clear" w:color="auto" w:fill="FFFFFF"/>
        <w:tabs>
          <w:tab w:val="left" w:pos="426"/>
          <w:tab w:val="left" w:pos="851"/>
        </w:tabs>
        <w:spacing w:after="0" w:line="240" w:lineRule="auto"/>
        <w:jc w:val="both"/>
        <w:textAlignment w:val="baseline"/>
        <w:rPr>
          <w:rFonts w:ascii="Times New Roman" w:hAnsi="Times New Roman"/>
          <w:b/>
          <w:bCs/>
          <w:sz w:val="24"/>
          <w:szCs w:val="24"/>
        </w:rPr>
      </w:pPr>
      <w:r w:rsidRPr="008B43E0">
        <w:rPr>
          <w:rFonts w:ascii="Times New Roman" w:hAnsi="Times New Roman"/>
          <w:b/>
          <w:sz w:val="24"/>
          <w:szCs w:val="24"/>
        </w:rPr>
        <w:t>Lėšų poreikis ir šaltiniai</w:t>
      </w:r>
      <w:r w:rsidRPr="008B43E0">
        <w:rPr>
          <w:rFonts w:ascii="Times New Roman" w:hAnsi="Times New Roman"/>
          <w:b/>
          <w:bCs/>
          <w:sz w:val="24"/>
          <w:szCs w:val="24"/>
        </w:rPr>
        <w:t>.</w:t>
      </w:r>
      <w:r w:rsidR="00760571" w:rsidRPr="008B43E0">
        <w:rPr>
          <w:rFonts w:ascii="Times New Roman" w:hAnsi="Times New Roman"/>
          <w:b/>
          <w:bCs/>
          <w:sz w:val="24"/>
          <w:szCs w:val="24"/>
        </w:rPr>
        <w:t xml:space="preserve"> </w:t>
      </w:r>
    </w:p>
    <w:p w14:paraId="3B3AC468" w14:textId="77777777" w:rsidR="008B43E0" w:rsidRDefault="00760571" w:rsidP="008B43E0">
      <w:pPr>
        <w:shd w:val="clear" w:color="auto" w:fill="FFFFFF"/>
        <w:tabs>
          <w:tab w:val="left" w:pos="426"/>
          <w:tab w:val="left" w:pos="851"/>
        </w:tabs>
        <w:spacing w:after="0" w:line="240" w:lineRule="auto"/>
        <w:ind w:firstLine="851"/>
        <w:jc w:val="both"/>
        <w:textAlignment w:val="baseline"/>
        <w:rPr>
          <w:rFonts w:ascii="Times New Roman" w:hAnsi="Times New Roman"/>
          <w:bCs/>
          <w:sz w:val="24"/>
          <w:szCs w:val="24"/>
        </w:rPr>
      </w:pPr>
      <w:r w:rsidRPr="00697E9B">
        <w:rPr>
          <w:rFonts w:ascii="Times New Roman" w:hAnsi="Times New Roman"/>
          <w:bCs/>
          <w:sz w:val="24"/>
          <w:szCs w:val="24"/>
        </w:rPr>
        <w:t>Savivaldybės biudžeto lėšos bei Valstybės biudžeto lėšos.</w:t>
      </w:r>
    </w:p>
    <w:p w14:paraId="31EE8092" w14:textId="2FC532CE" w:rsidR="00760571" w:rsidRPr="008B43E0" w:rsidRDefault="007E2615" w:rsidP="008B43E0">
      <w:pPr>
        <w:pStyle w:val="Sraopastraipa"/>
        <w:numPr>
          <w:ilvl w:val="0"/>
          <w:numId w:val="9"/>
        </w:numPr>
        <w:shd w:val="clear" w:color="auto" w:fill="FFFFFF"/>
        <w:tabs>
          <w:tab w:val="left" w:pos="426"/>
          <w:tab w:val="left" w:pos="851"/>
        </w:tabs>
        <w:spacing w:after="0" w:line="240" w:lineRule="auto"/>
        <w:jc w:val="both"/>
        <w:textAlignment w:val="baseline"/>
        <w:rPr>
          <w:rFonts w:ascii="Times New Roman" w:hAnsi="Times New Roman"/>
          <w:bCs/>
          <w:sz w:val="24"/>
          <w:szCs w:val="24"/>
        </w:rPr>
      </w:pPr>
      <w:r w:rsidRPr="008B43E0">
        <w:rPr>
          <w:rFonts w:ascii="Times New Roman" w:hAnsi="Times New Roman"/>
          <w:b/>
          <w:sz w:val="24"/>
          <w:szCs w:val="24"/>
        </w:rPr>
        <w:t>Kiti sprendimui priimti reikalingi pagrindimai, skaičiavimai, paaiškinimai.</w:t>
      </w:r>
      <w:r w:rsidR="00760571" w:rsidRPr="008B43E0">
        <w:rPr>
          <w:rFonts w:ascii="Times New Roman" w:hAnsi="Times New Roman"/>
          <w:b/>
          <w:sz w:val="24"/>
          <w:szCs w:val="24"/>
        </w:rPr>
        <w:t xml:space="preserve"> </w:t>
      </w:r>
    </w:p>
    <w:p w14:paraId="25C738C8" w14:textId="77777777" w:rsidR="00760571" w:rsidRPr="00697E9B" w:rsidRDefault="00760571" w:rsidP="003E3622">
      <w:pPr>
        <w:spacing w:after="0" w:line="240" w:lineRule="auto"/>
        <w:ind w:firstLine="851"/>
        <w:jc w:val="both"/>
        <w:rPr>
          <w:rFonts w:ascii="Times New Roman" w:hAnsi="Times New Roman"/>
          <w:b/>
          <w:sz w:val="24"/>
          <w:szCs w:val="24"/>
        </w:rPr>
      </w:pPr>
      <w:r w:rsidRPr="00697E9B">
        <w:rPr>
          <w:rFonts w:ascii="Times New Roman" w:hAnsi="Times New Roman"/>
          <w:sz w:val="24"/>
          <w:szCs w:val="24"/>
        </w:rPr>
        <w:t>Nėra.</w:t>
      </w:r>
    </w:p>
    <w:p w14:paraId="66DA1F07" w14:textId="77777777" w:rsidR="00760571" w:rsidRPr="008B43E0" w:rsidRDefault="007E2615" w:rsidP="008B43E0">
      <w:pPr>
        <w:pStyle w:val="Sraopastraipa"/>
        <w:numPr>
          <w:ilvl w:val="0"/>
          <w:numId w:val="9"/>
        </w:numPr>
        <w:spacing w:after="0" w:line="240" w:lineRule="auto"/>
        <w:ind w:left="0" w:firstLine="851"/>
        <w:jc w:val="both"/>
        <w:rPr>
          <w:rFonts w:ascii="Times New Roman" w:hAnsi="Times New Roman"/>
          <w:b/>
          <w:sz w:val="24"/>
          <w:szCs w:val="24"/>
        </w:rPr>
      </w:pPr>
      <w:r w:rsidRPr="008B43E0">
        <w:rPr>
          <w:rFonts w:ascii="Times New Roman" w:hAnsi="Times New Roman"/>
          <w:b/>
          <w:sz w:val="24"/>
          <w:szCs w:val="24"/>
        </w:rPr>
        <w:lastRenderedPageBreak/>
        <w:t>Teisės akto projekto antikorupcinio vertinimo išvada dėl sprendimo projekto teikimo antikorupciniam vertinimui.</w:t>
      </w:r>
      <w:r w:rsidR="00760571" w:rsidRPr="008B43E0">
        <w:rPr>
          <w:rFonts w:ascii="Times New Roman" w:hAnsi="Times New Roman"/>
          <w:b/>
          <w:sz w:val="24"/>
          <w:szCs w:val="24"/>
        </w:rPr>
        <w:t xml:space="preserve"> </w:t>
      </w:r>
    </w:p>
    <w:p w14:paraId="58E54F98" w14:textId="77777777" w:rsidR="007E2615" w:rsidRPr="00697E9B" w:rsidRDefault="00760571" w:rsidP="003E3622">
      <w:pPr>
        <w:spacing w:after="0" w:line="240" w:lineRule="auto"/>
        <w:ind w:firstLine="851"/>
        <w:jc w:val="both"/>
        <w:rPr>
          <w:rFonts w:ascii="Times New Roman" w:hAnsi="Times New Roman"/>
          <w:b/>
          <w:sz w:val="24"/>
          <w:szCs w:val="24"/>
        </w:rPr>
      </w:pPr>
      <w:r w:rsidRPr="00697E9B">
        <w:rPr>
          <w:rFonts w:ascii="Times New Roman" w:hAnsi="Times New Roman"/>
          <w:sz w:val="24"/>
          <w:szCs w:val="24"/>
        </w:rPr>
        <w:t>Teisės akto projektas teikiamas antikorupciniam vertinimui.</w:t>
      </w:r>
    </w:p>
    <w:p w14:paraId="5C0AF874" w14:textId="72C8C1AE" w:rsidR="000E5A11" w:rsidRPr="00697E9B" w:rsidRDefault="00760571" w:rsidP="008B43E0">
      <w:pPr>
        <w:pStyle w:val="Debesliotekstas"/>
        <w:numPr>
          <w:ilvl w:val="0"/>
          <w:numId w:val="9"/>
        </w:numPr>
        <w:ind w:left="0" w:firstLine="851"/>
        <w:jc w:val="both"/>
        <w:rPr>
          <w:rFonts w:ascii="Times New Roman" w:hAnsi="Times New Roman" w:cs="Times New Roman"/>
          <w:b/>
          <w:sz w:val="24"/>
          <w:szCs w:val="24"/>
        </w:rPr>
      </w:pPr>
      <w:r w:rsidRPr="00697E9B">
        <w:rPr>
          <w:rFonts w:ascii="Times New Roman" w:hAnsi="Times New Roman" w:cs="Times New Roman"/>
          <w:b/>
          <w:sz w:val="24"/>
          <w:szCs w:val="24"/>
        </w:rPr>
        <w:t xml:space="preserve">Autorius ar autorių grupė. </w:t>
      </w:r>
      <w:r w:rsidRPr="00697E9B">
        <w:rPr>
          <w:rFonts w:ascii="Times New Roman" w:hAnsi="Times New Roman" w:cs="Times New Roman"/>
          <w:sz w:val="24"/>
          <w:szCs w:val="24"/>
        </w:rPr>
        <w:t>Socialinės paramos skyriaus vyr. specialistė Joana Laukytė.</w:t>
      </w:r>
    </w:p>
    <w:sectPr w:rsidR="000E5A11" w:rsidRPr="00697E9B" w:rsidSect="00697E9B">
      <w:headerReference w:type="default" r:id="rId10"/>
      <w:headerReference w:type="first" r:id="rId11"/>
      <w:pgSz w:w="11906" w:h="16838"/>
      <w:pgMar w:top="1134" w:right="816"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EFF59" w14:textId="77777777" w:rsidR="002D094B" w:rsidRDefault="002D094B" w:rsidP="003426D6">
      <w:pPr>
        <w:spacing w:after="0" w:line="240" w:lineRule="auto"/>
      </w:pPr>
      <w:r>
        <w:separator/>
      </w:r>
    </w:p>
  </w:endnote>
  <w:endnote w:type="continuationSeparator" w:id="0">
    <w:p w14:paraId="103614F8" w14:textId="77777777" w:rsidR="002D094B" w:rsidRDefault="002D094B" w:rsidP="00342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8FFA8" w14:textId="77777777" w:rsidR="002D094B" w:rsidRDefault="002D094B" w:rsidP="003426D6">
      <w:pPr>
        <w:spacing w:after="0" w:line="240" w:lineRule="auto"/>
      </w:pPr>
      <w:r>
        <w:separator/>
      </w:r>
    </w:p>
  </w:footnote>
  <w:footnote w:type="continuationSeparator" w:id="0">
    <w:p w14:paraId="7DC5254D" w14:textId="77777777" w:rsidR="002D094B" w:rsidRDefault="002D094B" w:rsidP="003426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604E1" w14:textId="575E767C" w:rsidR="003426D6" w:rsidRPr="003E3622" w:rsidRDefault="003426D6" w:rsidP="003E3622">
    <w:pPr>
      <w:pStyle w:val="Antrats"/>
      <w:tabs>
        <w:tab w:val="clear" w:pos="4819"/>
        <w:tab w:val="clear" w:pos="9638"/>
      </w:tabs>
      <w:jc w:val="right"/>
      <w:rPr>
        <w:rFonts w:ascii="Times New Roman" w:hAnsi="Times New Roman" w:cs="Times New Roman"/>
        <w:b/>
        <w:bCs/>
        <w:sz w:val="24"/>
        <w:szCs w:val="24"/>
      </w:rPr>
    </w:pPr>
    <w:r w:rsidRPr="003E3622">
      <w:rPr>
        <w:rFonts w:ascii="Times New Roman" w:hAnsi="Times New Roman" w:cs="Times New Roman"/>
        <w:b/>
        <w:bCs/>
        <w:sz w:val="24"/>
        <w:szCs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762466"/>
      <w:docPartObj>
        <w:docPartGallery w:val="Page Numbers (Top of Page)"/>
        <w:docPartUnique/>
      </w:docPartObj>
    </w:sdtPr>
    <w:sdtEndPr/>
    <w:sdtContent>
      <w:p w14:paraId="3A93CF7B" w14:textId="0A71D650" w:rsidR="00697E9B" w:rsidRDefault="00697E9B">
        <w:pPr>
          <w:pStyle w:val="Antrats"/>
          <w:jc w:val="center"/>
        </w:pPr>
        <w:r>
          <w:fldChar w:fldCharType="begin"/>
        </w:r>
        <w:r>
          <w:instrText>PAGE   \* MERGEFORMAT</w:instrText>
        </w:r>
        <w:r>
          <w:fldChar w:fldCharType="separate"/>
        </w:r>
        <w:r>
          <w:rPr>
            <w:noProof/>
          </w:rPr>
          <w:t>2</w:t>
        </w:r>
        <w:r>
          <w:fldChar w:fldCharType="end"/>
        </w:r>
      </w:p>
    </w:sdtContent>
  </w:sdt>
  <w:p w14:paraId="779F8584" w14:textId="77777777" w:rsidR="00697E9B" w:rsidRDefault="00697E9B">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7719879"/>
      <w:docPartObj>
        <w:docPartGallery w:val="Page Numbers (Top of Page)"/>
        <w:docPartUnique/>
      </w:docPartObj>
    </w:sdtPr>
    <w:sdtEndPr>
      <w:rPr>
        <w:rFonts w:ascii="Times New Roman" w:hAnsi="Times New Roman" w:cs="Times New Roman"/>
        <w:sz w:val="24"/>
        <w:szCs w:val="24"/>
      </w:rPr>
    </w:sdtEndPr>
    <w:sdtContent>
      <w:p w14:paraId="5F8C8421" w14:textId="3486FA86" w:rsidR="00697E9B" w:rsidRPr="00697E9B" w:rsidRDefault="00697E9B">
        <w:pPr>
          <w:pStyle w:val="Antrats"/>
          <w:jc w:val="center"/>
          <w:rPr>
            <w:rFonts w:ascii="Times New Roman" w:hAnsi="Times New Roman" w:cs="Times New Roman"/>
            <w:sz w:val="24"/>
            <w:szCs w:val="24"/>
          </w:rPr>
        </w:pPr>
        <w:r w:rsidRPr="00697E9B">
          <w:rPr>
            <w:rFonts w:ascii="Times New Roman" w:hAnsi="Times New Roman" w:cs="Times New Roman"/>
            <w:sz w:val="24"/>
            <w:szCs w:val="24"/>
          </w:rPr>
          <w:fldChar w:fldCharType="begin"/>
        </w:r>
        <w:r w:rsidRPr="00697E9B">
          <w:rPr>
            <w:rFonts w:ascii="Times New Roman" w:hAnsi="Times New Roman" w:cs="Times New Roman"/>
            <w:sz w:val="24"/>
            <w:szCs w:val="24"/>
          </w:rPr>
          <w:instrText>PAGE   \* MERGEFORMAT</w:instrText>
        </w:r>
        <w:r w:rsidRPr="00697E9B">
          <w:rPr>
            <w:rFonts w:ascii="Times New Roman" w:hAnsi="Times New Roman" w:cs="Times New Roman"/>
            <w:sz w:val="24"/>
            <w:szCs w:val="24"/>
          </w:rPr>
          <w:fldChar w:fldCharType="separate"/>
        </w:r>
        <w:r w:rsidR="00473AE0">
          <w:rPr>
            <w:rFonts w:ascii="Times New Roman" w:hAnsi="Times New Roman" w:cs="Times New Roman"/>
            <w:noProof/>
            <w:sz w:val="24"/>
            <w:szCs w:val="24"/>
          </w:rPr>
          <w:t>2</w:t>
        </w:r>
        <w:r w:rsidRPr="00697E9B">
          <w:rPr>
            <w:rFonts w:ascii="Times New Roman" w:hAnsi="Times New Roman" w:cs="Times New Roman"/>
            <w:sz w:val="24"/>
            <w:szCs w:val="24"/>
          </w:rPr>
          <w:fldChar w:fldCharType="end"/>
        </w:r>
      </w:p>
    </w:sdtContent>
  </w:sdt>
  <w:p w14:paraId="4B0A9BB8" w14:textId="7104C87E" w:rsidR="00697E9B" w:rsidRPr="003E3622" w:rsidRDefault="00697E9B" w:rsidP="003E3622">
    <w:pPr>
      <w:pStyle w:val="Antrats"/>
      <w:tabs>
        <w:tab w:val="clear" w:pos="4819"/>
        <w:tab w:val="clear" w:pos="9638"/>
      </w:tabs>
      <w:jc w:val="right"/>
      <w:rPr>
        <w:rFonts w:ascii="Times New Roman" w:hAnsi="Times New Roman" w:cs="Times New Roman"/>
        <w:b/>
        <w:bCs/>
        <w:sz w:val="24"/>
        <w:szCs w:val="24"/>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AF7D4" w14:textId="77777777" w:rsidR="00697E9B" w:rsidRPr="00697E9B" w:rsidRDefault="00697E9B" w:rsidP="00697E9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A7ED6"/>
    <w:multiLevelType w:val="hybridMultilevel"/>
    <w:tmpl w:val="31AC16CE"/>
    <w:lvl w:ilvl="0" w:tplc="38D6D9B2">
      <w:start w:val="1"/>
      <w:numFmt w:val="bullet"/>
      <w:suff w:val="space"/>
      <w:lvlText w:val="˗"/>
      <w:lvlJc w:val="left"/>
      <w:pPr>
        <w:ind w:left="1080" w:hanging="360"/>
      </w:pPr>
      <w:rPr>
        <w:rFonts w:ascii="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B396BCA"/>
    <w:multiLevelType w:val="hybridMultilevel"/>
    <w:tmpl w:val="70B06986"/>
    <w:lvl w:ilvl="0" w:tplc="41944022">
      <w:start w:val="4"/>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ED94E5C"/>
    <w:multiLevelType w:val="multilevel"/>
    <w:tmpl w:val="4D009062"/>
    <w:lvl w:ilvl="0">
      <w:start w:val="1"/>
      <w:numFmt w:val="decimal"/>
      <w:suff w:val="space"/>
      <w:lvlText w:val="%1."/>
      <w:lvlJc w:val="left"/>
      <w:pPr>
        <w:ind w:left="108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3" w15:restartNumberingAfterBreak="0">
    <w:nsid w:val="588C495D"/>
    <w:multiLevelType w:val="hybridMultilevel"/>
    <w:tmpl w:val="772435CC"/>
    <w:lvl w:ilvl="0" w:tplc="96A6D77E">
      <w:start w:val="1"/>
      <w:numFmt w:val="decimal"/>
      <w:lvlText w:val="%1."/>
      <w:lvlJc w:val="left"/>
      <w:pPr>
        <w:ind w:left="2062" w:hanging="360"/>
      </w:pPr>
      <w:rPr>
        <w:rFonts w:hint="default"/>
        <w:b/>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5C99242B"/>
    <w:multiLevelType w:val="hybridMultilevel"/>
    <w:tmpl w:val="72A8F576"/>
    <w:lvl w:ilvl="0" w:tplc="B834189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63E1072C"/>
    <w:multiLevelType w:val="hybridMultilevel"/>
    <w:tmpl w:val="A1723A2E"/>
    <w:lvl w:ilvl="0" w:tplc="96A6D77E">
      <w:start w:val="1"/>
      <w:numFmt w:val="decimal"/>
      <w:lvlText w:val="%1."/>
      <w:lvlJc w:val="left"/>
      <w:pPr>
        <w:ind w:left="1211"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D145D4A"/>
    <w:multiLevelType w:val="hybridMultilevel"/>
    <w:tmpl w:val="7E587178"/>
    <w:lvl w:ilvl="0" w:tplc="C3D8C49E">
      <w:start w:val="1"/>
      <w:numFmt w:val="bullet"/>
      <w:suff w:val="space"/>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DBD2868"/>
    <w:multiLevelType w:val="hybridMultilevel"/>
    <w:tmpl w:val="8E84D95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7B9251FD"/>
    <w:multiLevelType w:val="hybridMultilevel"/>
    <w:tmpl w:val="86609140"/>
    <w:lvl w:ilvl="0" w:tplc="BC4072AA">
      <w:start w:val="1"/>
      <w:numFmt w:val="decimal"/>
      <w:lvlText w:val="%1."/>
      <w:lvlJc w:val="left"/>
      <w:pPr>
        <w:ind w:left="1080" w:hanging="360"/>
      </w:pPr>
      <w:rPr>
        <w:rFonts w:hint="default"/>
        <w:b w:val="0"/>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F733FF9"/>
    <w:multiLevelType w:val="hybridMultilevel"/>
    <w:tmpl w:val="81D445E2"/>
    <w:lvl w:ilvl="0" w:tplc="B95440A6">
      <w:start w:val="1"/>
      <w:numFmt w:val="decimal"/>
      <w:suff w:val="space"/>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8"/>
  </w:num>
  <w:num w:numId="2">
    <w:abstractNumId w:val="4"/>
  </w:num>
  <w:num w:numId="3">
    <w:abstractNumId w:val="2"/>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1"/>
  </w:num>
  <w:num w:numId="8">
    <w:abstractNumId w:val="7"/>
  </w:num>
  <w:num w:numId="9">
    <w:abstractNumId w:val="9"/>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6D6"/>
    <w:rsid w:val="00081911"/>
    <w:rsid w:val="000C117F"/>
    <w:rsid w:val="000E3A6A"/>
    <w:rsid w:val="000E5A11"/>
    <w:rsid w:val="00114CA2"/>
    <w:rsid w:val="00116116"/>
    <w:rsid w:val="00175A4D"/>
    <w:rsid w:val="001B5795"/>
    <w:rsid w:val="001E5EEA"/>
    <w:rsid w:val="00277577"/>
    <w:rsid w:val="002B3B1D"/>
    <w:rsid w:val="002D094B"/>
    <w:rsid w:val="002E6AE7"/>
    <w:rsid w:val="003275C7"/>
    <w:rsid w:val="0033798E"/>
    <w:rsid w:val="003426D6"/>
    <w:rsid w:val="003A2FF0"/>
    <w:rsid w:val="003E3622"/>
    <w:rsid w:val="0047008C"/>
    <w:rsid w:val="00473AE0"/>
    <w:rsid w:val="004756CE"/>
    <w:rsid w:val="004916EF"/>
    <w:rsid w:val="004A7AF1"/>
    <w:rsid w:val="004F4311"/>
    <w:rsid w:val="00527BA6"/>
    <w:rsid w:val="005339BD"/>
    <w:rsid w:val="005616A2"/>
    <w:rsid w:val="0058278F"/>
    <w:rsid w:val="005F12BD"/>
    <w:rsid w:val="00646521"/>
    <w:rsid w:val="00697E9B"/>
    <w:rsid w:val="006A263F"/>
    <w:rsid w:val="006D4463"/>
    <w:rsid w:val="006E5654"/>
    <w:rsid w:val="00760571"/>
    <w:rsid w:val="007722EA"/>
    <w:rsid w:val="00793456"/>
    <w:rsid w:val="007E2615"/>
    <w:rsid w:val="0080266B"/>
    <w:rsid w:val="00817364"/>
    <w:rsid w:val="008953D0"/>
    <w:rsid w:val="008B43E0"/>
    <w:rsid w:val="008D364F"/>
    <w:rsid w:val="0094588F"/>
    <w:rsid w:val="00961D31"/>
    <w:rsid w:val="0096454F"/>
    <w:rsid w:val="00A4595B"/>
    <w:rsid w:val="00B325CC"/>
    <w:rsid w:val="00BD40B1"/>
    <w:rsid w:val="00C1504F"/>
    <w:rsid w:val="00C40502"/>
    <w:rsid w:val="00D403DA"/>
    <w:rsid w:val="00D66D33"/>
    <w:rsid w:val="00E001B0"/>
    <w:rsid w:val="00E03786"/>
    <w:rsid w:val="00E04D6C"/>
    <w:rsid w:val="00E43FE9"/>
    <w:rsid w:val="00EC757F"/>
    <w:rsid w:val="00F72C5C"/>
    <w:rsid w:val="00FF2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2B8A4"/>
  <w15:chartTrackingRefBased/>
  <w15:docId w15:val="{F78CCBE4-81A3-4703-B87D-5468C801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26D6"/>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426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26D6"/>
    <w:rPr>
      <w:lang w:val="lt-LT"/>
    </w:rPr>
  </w:style>
  <w:style w:type="paragraph" w:styleId="Porat">
    <w:name w:val="footer"/>
    <w:basedOn w:val="prastasis"/>
    <w:link w:val="PoratDiagrama"/>
    <w:uiPriority w:val="99"/>
    <w:unhideWhenUsed/>
    <w:rsid w:val="003426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26D6"/>
    <w:rPr>
      <w:lang w:val="lt-LT"/>
    </w:rPr>
  </w:style>
  <w:style w:type="paragraph" w:styleId="Sraopastraipa">
    <w:name w:val="List Paragraph"/>
    <w:basedOn w:val="prastasis"/>
    <w:uiPriority w:val="34"/>
    <w:qFormat/>
    <w:rsid w:val="003426D6"/>
    <w:pPr>
      <w:ind w:left="720"/>
      <w:contextualSpacing/>
    </w:pPr>
    <w:rPr>
      <w:rFonts w:ascii="Calibri" w:eastAsia="Calibri" w:hAnsi="Calibri" w:cs="Times New Roman"/>
    </w:rPr>
  </w:style>
  <w:style w:type="paragraph" w:styleId="Debesliotekstas">
    <w:name w:val="Balloon Text"/>
    <w:basedOn w:val="prastasis"/>
    <w:link w:val="DebesliotekstasDiagrama"/>
    <w:uiPriority w:val="99"/>
    <w:unhideWhenUsed/>
    <w:rsid w:val="003426D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3426D6"/>
    <w:rPr>
      <w:rFonts w:ascii="Segoe UI" w:hAnsi="Segoe UI" w:cs="Segoe UI"/>
      <w:sz w:val="18"/>
      <w:szCs w:val="18"/>
      <w:lang w:val="lt-LT"/>
    </w:rPr>
  </w:style>
  <w:style w:type="paragraph" w:styleId="Betarp">
    <w:name w:val="No Spacing"/>
    <w:uiPriority w:val="1"/>
    <w:qFormat/>
    <w:rsid w:val="000E5A11"/>
    <w:pPr>
      <w:spacing w:after="0" w:line="240" w:lineRule="auto"/>
    </w:pPr>
    <w:rPr>
      <w:rFonts w:ascii="Times New Roman" w:hAnsi="Times New Roman" w:cs="Times New Roman"/>
      <w:sz w:val="24"/>
      <w:szCs w:val="24"/>
      <w:lang w:val="lt-LT"/>
    </w:rPr>
  </w:style>
  <w:style w:type="character" w:styleId="Emfaz">
    <w:name w:val="Emphasis"/>
    <w:uiPriority w:val="99"/>
    <w:qFormat/>
    <w:rsid w:val="007E2615"/>
    <w:rPr>
      <w:rFonts w:ascii="Times New Roman" w:hAnsi="Times New Roman" w:cs="Times New Roman" w:hint="default"/>
      <w:i/>
      <w:iCs w:val="0"/>
    </w:rPr>
  </w:style>
  <w:style w:type="paragraph" w:styleId="prastasiniatinklio">
    <w:name w:val="Normal (Web)"/>
    <w:basedOn w:val="prastasis"/>
    <w:uiPriority w:val="99"/>
    <w:unhideWhenUsed/>
    <w:rsid w:val="007E2615"/>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9337F-DAED-46A3-B688-F70DE8939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3485</Words>
  <Characters>1988</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Tautavičiūtė</dc:creator>
  <cp:keywords/>
  <dc:description/>
  <cp:lastModifiedBy>Viktorija Karčiauskienė</cp:lastModifiedBy>
  <cp:revision>7</cp:revision>
  <dcterms:created xsi:type="dcterms:W3CDTF">2024-09-16T13:41:00Z</dcterms:created>
  <dcterms:modified xsi:type="dcterms:W3CDTF">2024-10-21T06:37:00Z</dcterms:modified>
</cp:coreProperties>
</file>