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64758FB5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</w:t>
            </w:r>
            <w:r w:rsidR="005D2A4E">
              <w:rPr>
                <w:b/>
              </w:rPr>
              <w:t>KRETINGOS MIESTO PRAMONINĖS ZONOS MODERNIZAVIMAS</w:t>
            </w:r>
            <w:r>
              <w:rPr>
                <w:b/>
              </w:rPr>
              <w:t>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4B9BE3D0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FA57F7">
              <w:t>spalio 16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B1739">
              <w:t>1-</w:t>
            </w:r>
            <w:r w:rsidR="00FA57F7">
              <w:t>386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4CD2E89A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</w:t>
      </w:r>
      <w:r w:rsidR="005D2A4E">
        <w:t>Regioninės pažangos priemonės 01-004-07-01-01 (RE) „Paskatinti regionų, funkcinių zonų, savivaldybių ir miestų ekonominį augimą pasitelkiant jų turimus išteklius“ finansavimo gairių</w:t>
      </w:r>
      <w:r w:rsidR="0073250C">
        <w:t>,</w:t>
      </w:r>
      <w:r w:rsidR="005D2A4E">
        <w:t xml:space="preserve"> patvirtintų </w:t>
      </w:r>
      <w:r>
        <w:t>L</w:t>
      </w:r>
      <w:r w:rsidRPr="00176645">
        <w:t xml:space="preserve">ietuvos </w:t>
      </w:r>
      <w:r>
        <w:t>R</w:t>
      </w:r>
      <w:r w:rsidRPr="00176645">
        <w:t xml:space="preserve">espublikos </w:t>
      </w:r>
      <w:r w:rsidR="005D2A4E">
        <w:t>vidaus reikalų</w:t>
      </w:r>
      <w:r w:rsidRPr="00176645">
        <w:t xml:space="preserve"> ministro</w:t>
      </w:r>
      <w:r>
        <w:t xml:space="preserve"> </w:t>
      </w:r>
      <w:r w:rsidRPr="00860ED2">
        <w:t>202</w:t>
      </w:r>
      <w:r w:rsidR="005D2A4E">
        <w:t>3</w:t>
      </w:r>
      <w:r w:rsidRPr="00860ED2">
        <w:t xml:space="preserve"> m. </w:t>
      </w:r>
      <w:r w:rsidR="005D2A4E">
        <w:t>balandžio 4</w:t>
      </w:r>
      <w:r w:rsidRPr="00860ED2">
        <w:t xml:space="preserve"> d.</w:t>
      </w:r>
      <w:r>
        <w:t xml:space="preserve"> įsakym</w:t>
      </w:r>
      <w:r w:rsidR="005D2A4E">
        <w:t>u</w:t>
      </w:r>
      <w:r w:rsidRPr="00860ED2">
        <w:t xml:space="preserve"> Nr. </w:t>
      </w:r>
      <w:r w:rsidR="005D2A4E">
        <w:t>1</w:t>
      </w:r>
      <w:r w:rsidRPr="00860ED2">
        <w:t>V-</w:t>
      </w:r>
      <w:r w:rsidR="005D2A4E">
        <w:t>188</w:t>
      </w:r>
      <w:r>
        <w:t xml:space="preserve"> „Dėl </w:t>
      </w:r>
      <w:r w:rsidR="005D2A4E">
        <w:t>regioninės</w:t>
      </w:r>
      <w:r w:rsidRPr="00176645">
        <w:t xml:space="preserve"> pažangos priemonės </w:t>
      </w:r>
      <w:r>
        <w:t>N</w:t>
      </w:r>
      <w:r w:rsidRPr="00176645">
        <w:t>r. 11-00</w:t>
      </w:r>
      <w:r w:rsidR="004D37D1">
        <w:t>4</w:t>
      </w:r>
      <w:r w:rsidRPr="00176645">
        <w:t>-0</w:t>
      </w:r>
      <w:r w:rsidR="004D37D1">
        <w:t>7</w:t>
      </w:r>
      <w:r w:rsidRPr="00176645">
        <w:t>-</w:t>
      </w:r>
      <w:r w:rsidR="004D37D1">
        <w:t>0</w:t>
      </w:r>
      <w:r w:rsidRPr="00176645">
        <w:t xml:space="preserve">1-01 </w:t>
      </w:r>
      <w:r w:rsidR="002C12D9">
        <w:t>(RE) „Paskatinti regionų, funkcinių zonų, savivaldybių ir miestų ekonominį augimą pasitelkiant jų turimus išteklius“</w:t>
      </w:r>
      <w:r w:rsidR="00D75FDA">
        <w:t xml:space="preserve"> </w:t>
      </w:r>
      <w:r w:rsidR="004D37D1">
        <w:t>finansavimo gairių patvirtinimo“</w:t>
      </w:r>
      <w:r w:rsidR="0073250C">
        <w:t>,</w:t>
      </w:r>
      <w:r w:rsidR="004D37D1">
        <w:t xml:space="preserve"> </w:t>
      </w:r>
      <w:r>
        <w:t>2.11 papunkčiu</w:t>
      </w:r>
      <w:r w:rsidR="004918FA">
        <w:t>,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49207CE0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projekto „</w:t>
      </w:r>
      <w:r w:rsidR="002C12D9">
        <w:t>Kretingos miesto pramoninės zonos modernizavimas</w:t>
      </w:r>
      <w:r w:rsidRPr="003A1284">
        <w:t>“ (toliau – Projektas) įgyvendinimui, Kretingos rajono savivaldybės administracijai dalyvaujant pareiškėjo</w:t>
      </w:r>
      <w:r w:rsidR="002C12D9">
        <w:t xml:space="preserve"> ir Projekto veiklų užsakovo</w:t>
      </w:r>
      <w:r w:rsidRPr="003A1284">
        <w:t xml:space="preserve"> teisėmis.</w:t>
      </w:r>
    </w:p>
    <w:p w14:paraId="06CB72E6" w14:textId="756B55D7" w:rsidR="002C12D9" w:rsidRPr="002C12D9" w:rsidRDefault="006F202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>Numatyti Kretingos rajono savivaldybės biudžete Projekto kofinansavimui ne mažiau kaip 15 proc. nuo visų tinkamų finansuoti projekto išlaidų ir netinkamų finansuoti, bet projektui įgyvendinti būtinų, išlaidų finansavimą.</w:t>
      </w:r>
    </w:p>
    <w:p w14:paraId="79BBFD20" w14:textId="205D9C9B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>Užtikrinti projekto tęstinumą 5 (penkerius) metus po projekto įgyvendinimo pabaigos.</w:t>
      </w:r>
      <w:r w:rsidR="00EE3CD3">
        <w:t xml:space="preserve">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73250C">
      <w:pPr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5497C44B" w14:textId="5D52654F" w:rsidR="00FA57F7" w:rsidRDefault="00FA57F7" w:rsidP="00C461B0">
      <w:pPr>
        <w:pStyle w:val="Pavadinimas"/>
        <w:tabs>
          <w:tab w:val="left" w:pos="1125"/>
        </w:tabs>
        <w:jc w:val="left"/>
      </w:pPr>
      <w:bookmarkStart w:id="0" w:name="_GoBack"/>
      <w:bookmarkEnd w:id="0"/>
    </w:p>
    <w:p w14:paraId="12906E1D" w14:textId="446F54EA" w:rsidR="00966FF1" w:rsidRDefault="004D37D1" w:rsidP="00C461B0">
      <w:pPr>
        <w:pStyle w:val="Pavadinimas"/>
        <w:tabs>
          <w:tab w:val="left" w:pos="1125"/>
        </w:tabs>
        <w:jc w:val="left"/>
        <w:rPr>
          <w:b w:val="0"/>
          <w:lang w:val="lt-LT"/>
        </w:rPr>
        <w:sectPr w:rsidR="00966FF1" w:rsidSect="0079542A">
          <w:headerReference w:type="default" r:id="rId8"/>
          <w:headerReference w:type="first" r:id="rId9"/>
          <w:pgSz w:w="11906" w:h="16838" w:code="9"/>
          <w:pgMar w:top="851" w:right="567" w:bottom="1134" w:left="1701" w:header="567" w:footer="567" w:gutter="0"/>
          <w:cols w:space="708"/>
          <w:titlePg/>
          <w:docGrid w:linePitch="360"/>
        </w:sectPr>
      </w:pPr>
      <w:r>
        <w:rPr>
          <w:b w:val="0"/>
          <w:lang w:val="lt-LT"/>
        </w:rPr>
        <w:t>Jolanta Mickevičienė</w:t>
      </w:r>
    </w:p>
    <w:p w14:paraId="49DD0FF3" w14:textId="77777777" w:rsidR="00CA207D" w:rsidRPr="00CD6077" w:rsidRDefault="00CA207D" w:rsidP="00CA207D">
      <w:pPr>
        <w:pStyle w:val="Pavadinimas"/>
        <w:rPr>
          <w:b w:val="0"/>
          <w:lang w:val="lt-LT"/>
        </w:rPr>
      </w:pPr>
      <w:r w:rsidRPr="00CD6077">
        <w:lastRenderedPageBreak/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2D3D47E5" w14:textId="34AB4CD0" w:rsidR="00646DD8" w:rsidRDefault="00756CE1" w:rsidP="00EE3CD3">
      <w:pPr>
        <w:jc w:val="center"/>
        <w:rPr>
          <w:b/>
        </w:rPr>
      </w:pPr>
      <w:r w:rsidRPr="00CD6077">
        <w:rPr>
          <w:b/>
          <w:caps/>
        </w:rPr>
        <w:t>„</w:t>
      </w:r>
      <w:r w:rsidR="004D37D1">
        <w:rPr>
          <w:b/>
        </w:rPr>
        <w:t>DĖL PROJEKTO „KRETINGOS MIESTO PRAMONINĖS ZONOS MODERNIZAVIMAS“ ĮGYVENDINIMO</w:t>
      </w:r>
      <w:r w:rsidR="00710082">
        <w:rPr>
          <w:b/>
        </w:rPr>
        <w:t>“</w:t>
      </w:r>
    </w:p>
    <w:p w14:paraId="22FBE360" w14:textId="77777777" w:rsidR="00966FF1" w:rsidRDefault="00966FF1" w:rsidP="00222BBC">
      <w:pPr>
        <w:rPr>
          <w:b/>
        </w:rPr>
      </w:pPr>
    </w:p>
    <w:p w14:paraId="344EA2C8" w14:textId="70CB16B0" w:rsidR="00966FF1" w:rsidRPr="00966FF1" w:rsidRDefault="00966FF1" w:rsidP="00646DD8">
      <w:pPr>
        <w:jc w:val="center"/>
      </w:pPr>
      <w:r w:rsidRPr="00966FF1">
        <w:t>202</w:t>
      </w:r>
      <w:r w:rsidR="00BB1739">
        <w:t>4</w:t>
      </w:r>
      <w:r w:rsidRPr="00966FF1">
        <w:t>-</w:t>
      </w:r>
      <w:r w:rsidR="004D37D1">
        <w:t>10</w:t>
      </w:r>
      <w:r w:rsidRPr="00966FF1">
        <w:t>-</w:t>
      </w:r>
      <w:r w:rsidR="004D37D1">
        <w:t>10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77777777" w:rsidR="00CA207D" w:rsidRPr="00CD6077" w:rsidRDefault="00966FF1" w:rsidP="00966FF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>1. Parengto sprendimo projekto tikslai ir uždaviniai.</w:t>
      </w:r>
    </w:p>
    <w:p w14:paraId="1F4586B6" w14:textId="52323269" w:rsidR="007837CB" w:rsidRPr="00CD6077" w:rsidRDefault="000A5FE7" w:rsidP="007837CB">
      <w:pPr>
        <w:ind w:firstLine="851"/>
        <w:jc w:val="both"/>
      </w:pPr>
      <w:r w:rsidRPr="00CD6077">
        <w:t>Sprendimo projekto tikslas</w:t>
      </w:r>
      <w:r w:rsidR="00E63502" w:rsidRPr="00CD6077">
        <w:t xml:space="preserve"> –</w:t>
      </w:r>
      <w:r w:rsidR="006609A2">
        <w:t xml:space="preserve"> pritarti projekto „</w:t>
      </w:r>
      <w:r w:rsidR="004D37D1">
        <w:t>Kretingos miesto pramoninės zonos modernizavimas</w:t>
      </w:r>
      <w:r w:rsidR="006609A2">
        <w:t xml:space="preserve">“ (toliau – Projektas) įgyvendinimui, </w:t>
      </w:r>
      <w:r w:rsidR="00ED4CC9" w:rsidRPr="00CD6077">
        <w:t>n</w:t>
      </w:r>
      <w:r w:rsidR="007837CB" w:rsidRPr="00CD6077">
        <w:t>umatyti</w:t>
      </w:r>
      <w:r w:rsidR="006609A2">
        <w:t xml:space="preserve"> </w:t>
      </w:r>
      <w:r w:rsidR="004D37D1">
        <w:t xml:space="preserve">Kretingos rajono savivaldybės biudžete </w:t>
      </w:r>
      <w:r w:rsidR="006F2024">
        <w:t>Projekto kofinansavimui ne mažiau kaip 15 proc. nuo visų tinkamų finansuoti projekto išlaidų ir netinkamų finansuoti, bet projektui įgyvendinti būtinų, išlaidų finansavimą</w:t>
      </w:r>
      <w:r w:rsidR="004D37D1">
        <w:rPr>
          <w:color w:val="000000"/>
          <w:shd w:val="clear" w:color="auto" w:fill="FFFFFF"/>
        </w:rPr>
        <w:t>,</w:t>
      </w:r>
      <w:r w:rsidR="007F1E43">
        <w:t xml:space="preserve"> </w:t>
      </w:r>
      <w:r w:rsidR="004D37D1">
        <w:rPr>
          <w:color w:val="000000"/>
          <w:shd w:val="clear" w:color="auto" w:fill="FFFFFF"/>
        </w:rPr>
        <w:t>užtikrinti projekto tęstinumą 5 (penkerius) metus po projekto įgyvendinimo pabaigos,</w:t>
      </w:r>
      <w:r w:rsidR="004D37D1">
        <w:t xml:space="preserve"> </w:t>
      </w:r>
      <w:r w:rsidR="007F1E43">
        <w:t xml:space="preserve">įgalioti Kretingos rajono savivaldybės administracijos direktorių pasirašyti su projekto įgyvendinimu susijusius dokumentus. </w:t>
      </w:r>
    </w:p>
    <w:p w14:paraId="47909325" w14:textId="71FC9004" w:rsidR="004B41B5" w:rsidRDefault="00CA207D" w:rsidP="00964D8E">
      <w:pPr>
        <w:ind w:firstLine="851"/>
        <w:jc w:val="both"/>
        <w:rPr>
          <w:b/>
        </w:rPr>
      </w:pPr>
      <w:r w:rsidRPr="00CD6077">
        <w:rPr>
          <w:b/>
        </w:rPr>
        <w:t xml:space="preserve">2. </w:t>
      </w:r>
      <w:r w:rsidR="00964D8E"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9DA8985" w14:textId="1C8C8F9D" w:rsidR="007C3B77" w:rsidRDefault="003B7B58" w:rsidP="00964D8E">
      <w:pPr>
        <w:ind w:firstLine="851"/>
        <w:jc w:val="both"/>
        <w:rPr>
          <w:bCs/>
        </w:rPr>
      </w:pPr>
      <w:r>
        <w:rPr>
          <w:bCs/>
        </w:rPr>
        <w:t xml:space="preserve">Paskelbtas kvietimas teikti projektų įgyvendinimo planus parengtas atsižvelgiant į </w:t>
      </w:r>
      <w:r w:rsidR="004D37D1">
        <w:t>Regioninės pažangos priemonės 01-004-07-01-01 (RE) „Paskatinti regionų, funkcinių zonų, savivaldybių ir miestų ekonominį augimą pasitelkiant jų turimus išteklius“ finansavimo gaires</w:t>
      </w:r>
      <w:r w:rsidR="0073250C">
        <w:t>,</w:t>
      </w:r>
      <w:r w:rsidR="004D37D1">
        <w:t xml:space="preserve"> patvirtintas L</w:t>
      </w:r>
      <w:r w:rsidR="004D37D1" w:rsidRPr="00176645">
        <w:t xml:space="preserve">ietuvos </w:t>
      </w:r>
      <w:r w:rsidR="004D37D1">
        <w:t>R</w:t>
      </w:r>
      <w:r w:rsidR="004D37D1" w:rsidRPr="00176645">
        <w:t xml:space="preserve">espublikos </w:t>
      </w:r>
      <w:r w:rsidR="004D37D1">
        <w:t>vidaus reikalų</w:t>
      </w:r>
      <w:r w:rsidR="004D37D1" w:rsidRPr="00176645">
        <w:t xml:space="preserve"> ministro</w:t>
      </w:r>
      <w:r w:rsidR="004D37D1">
        <w:t xml:space="preserve"> </w:t>
      </w:r>
      <w:r w:rsidR="004D37D1" w:rsidRPr="00860ED2">
        <w:t>202</w:t>
      </w:r>
      <w:r w:rsidR="004D37D1">
        <w:t>3</w:t>
      </w:r>
      <w:r w:rsidR="004D37D1" w:rsidRPr="00860ED2">
        <w:t xml:space="preserve"> m. </w:t>
      </w:r>
      <w:r w:rsidR="004D37D1">
        <w:t>balandžio 4</w:t>
      </w:r>
      <w:r w:rsidR="004D37D1" w:rsidRPr="00860ED2">
        <w:t xml:space="preserve"> d.</w:t>
      </w:r>
      <w:r w:rsidR="004D37D1">
        <w:t xml:space="preserve"> įsakymu </w:t>
      </w:r>
      <w:r w:rsidR="004D37D1" w:rsidRPr="00860ED2">
        <w:t xml:space="preserve">Nr. </w:t>
      </w:r>
      <w:r w:rsidR="004D37D1">
        <w:t>1</w:t>
      </w:r>
      <w:r w:rsidR="004D37D1" w:rsidRPr="00860ED2">
        <w:t>V-</w:t>
      </w:r>
      <w:r w:rsidR="004D37D1">
        <w:t>188 „Dėl regioninės</w:t>
      </w:r>
      <w:r w:rsidR="004D37D1" w:rsidRPr="00176645">
        <w:t xml:space="preserve"> pažangos priemonės </w:t>
      </w:r>
      <w:r w:rsidR="004D37D1">
        <w:t>N</w:t>
      </w:r>
      <w:r w:rsidR="004D37D1" w:rsidRPr="00176645">
        <w:t>r. 11-00</w:t>
      </w:r>
      <w:r w:rsidR="004D37D1">
        <w:t>4</w:t>
      </w:r>
      <w:r w:rsidR="004D37D1" w:rsidRPr="00176645">
        <w:t>-0</w:t>
      </w:r>
      <w:r w:rsidR="004D37D1">
        <w:t>7</w:t>
      </w:r>
      <w:r w:rsidR="004D37D1" w:rsidRPr="00176645">
        <w:t>-</w:t>
      </w:r>
      <w:r w:rsidR="004D37D1">
        <w:t>0</w:t>
      </w:r>
      <w:r w:rsidR="004D37D1" w:rsidRPr="00176645">
        <w:t xml:space="preserve">1-01 </w:t>
      </w:r>
      <w:r w:rsidR="004D37D1">
        <w:t>(RE) „Paskatinti regionų, funkcinių zonų, savivaldybių ir miestų ekonominį augimą pasitelkiant jų turimus išteklius“ finansavimo gairių patvirtinimo“ (Toliau – Gairės).</w:t>
      </w:r>
      <w:r w:rsidR="0036295D">
        <w:rPr>
          <w:bCs/>
        </w:rPr>
        <w:t xml:space="preserve"> </w:t>
      </w:r>
      <w:r w:rsidR="004D37D1">
        <w:rPr>
          <w:bCs/>
        </w:rPr>
        <w:t xml:space="preserve">Gairių 2.11 punkte </w:t>
      </w:r>
      <w:r w:rsidR="0014061E">
        <w:rPr>
          <w:bCs/>
        </w:rPr>
        <w:t>numatyta, kad po projekto finansavimo pabaigos turi būti užtikrintas projekto investicijų tęstinumas, laikantis PAFT 246 punkte nustatytų reikalavimų</w:t>
      </w:r>
      <w:r w:rsidR="0056103A">
        <w:rPr>
          <w:bCs/>
        </w:rPr>
        <w:t>.</w:t>
      </w:r>
    </w:p>
    <w:p w14:paraId="53360174" w14:textId="3A503B31" w:rsidR="0056103A" w:rsidRPr="003B7B58" w:rsidRDefault="0056103A" w:rsidP="00964D8E">
      <w:pPr>
        <w:ind w:firstLine="851"/>
        <w:jc w:val="both"/>
        <w:rPr>
          <w:bCs/>
        </w:rPr>
      </w:pPr>
      <w:r>
        <w:t xml:space="preserve">2024 m. gegužės 30 d. tarybos sprendimu </w:t>
      </w:r>
      <w:r w:rsidR="006F2024">
        <w:t xml:space="preserve">Nr. </w:t>
      </w:r>
      <w:r w:rsidR="005547E7">
        <w:t xml:space="preserve">T2-210 </w:t>
      </w:r>
      <w:r w:rsidR="005547E7" w:rsidRPr="005547E7">
        <w:t>„</w:t>
      </w:r>
      <w:r w:rsidR="005547E7" w:rsidRPr="005547E7">
        <w:rPr>
          <w:color w:val="000000"/>
          <w:shd w:val="clear" w:color="auto" w:fill="FFFFFF"/>
        </w:rPr>
        <w:t>Dėl 2023–2029 metų Klaipėdos regiono funkcinės zonos strategijos patvirtinimo“</w:t>
      </w:r>
      <w:r w:rsidR="005547E7">
        <w:t xml:space="preserve"> </w:t>
      </w:r>
      <w:r>
        <w:t>buvo patvirtinta 2023</w:t>
      </w:r>
      <w:r w:rsidR="0073250C">
        <w:t>–</w:t>
      </w:r>
      <w:r>
        <w:t>2029 metų Klaipėdos regiono funkcinės zonos strategijai, strategijoje vienas iš strategijos uždavinių – didinti Klaipėdos regiono savivaldybių investicinį potencialą (verslo sektoriui). Numatytas projektas – „Kretingos miesto pramoninės zonos modernizavimas“.</w:t>
      </w:r>
    </w:p>
    <w:p w14:paraId="5E99A819" w14:textId="1E5C015B" w:rsidR="00D64A82" w:rsidRDefault="00D64A82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 xml:space="preserve">3. </w:t>
      </w:r>
      <w:r w:rsidRPr="00D64A82">
        <w:rPr>
          <w:b/>
        </w:rPr>
        <w:t>Kokių rezultatų laukiama.</w:t>
      </w:r>
    </w:p>
    <w:p w14:paraId="55730DC1" w14:textId="302FA092" w:rsidR="0036295D" w:rsidRPr="006B7275" w:rsidRDefault="00D64A82" w:rsidP="0056103A">
      <w:pPr>
        <w:tabs>
          <w:tab w:val="left" w:pos="540"/>
          <w:tab w:val="left" w:pos="851"/>
          <w:tab w:val="left" w:pos="3435"/>
        </w:tabs>
        <w:ind w:firstLine="567"/>
        <w:jc w:val="both"/>
      </w:pPr>
      <w:r>
        <w:tab/>
      </w:r>
      <w:r w:rsidR="0056103A">
        <w:t xml:space="preserve">Įgyvendinant projektą bus </w:t>
      </w:r>
      <w:r w:rsidR="005547E7">
        <w:t>kompensuota dalis</w:t>
      </w:r>
      <w:r w:rsidR="0056103A">
        <w:t xml:space="preserve"> Tiekėjų g. </w:t>
      </w:r>
      <w:r w:rsidR="005547E7">
        <w:t xml:space="preserve">rekonstrukcijos darbų išlaidų, </w:t>
      </w:r>
      <w:r w:rsidR="0056103A">
        <w:t>įrengiamas privažiavimas prie investicijų pritraukimui skirto sklypo Pasieniečių g. 33 bei į</w:t>
      </w:r>
      <w:r w:rsidR="0073250C">
        <w:t>rengiami</w:t>
      </w:r>
      <w:r w:rsidR="0056103A">
        <w:t xml:space="preserve"> būtini inžineriniai tinklai. Sukuriant palankias sąlygas naujam verslui.</w:t>
      </w:r>
      <w:r w:rsidR="006B7275" w:rsidRPr="006B7275">
        <w:t xml:space="preserve"> </w:t>
      </w:r>
    </w:p>
    <w:p w14:paraId="5CDFC40D" w14:textId="77777777" w:rsidR="00D64A82" w:rsidRDefault="00BD2861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tab/>
      </w:r>
      <w:r w:rsidR="00CA207D" w:rsidRPr="00CD6077">
        <w:rPr>
          <w:b/>
        </w:rPr>
        <w:t xml:space="preserve">4. </w:t>
      </w:r>
      <w:r w:rsidR="00D64A82" w:rsidRPr="00D64A82">
        <w:rPr>
          <w:b/>
        </w:rPr>
        <w:t xml:space="preserve">Lėšų poreikis ir šaltiniai. </w:t>
      </w:r>
    </w:p>
    <w:p w14:paraId="6C5477FC" w14:textId="171B1C5D" w:rsidR="0056103A" w:rsidRDefault="0056103A" w:rsidP="0056103A">
      <w:pPr>
        <w:ind w:firstLine="851"/>
        <w:jc w:val="both"/>
      </w:pPr>
      <w:r>
        <w:t>Planuojamo projekto vertė – 2 875 759 Eur, iš jų 2 444 393 ES lėšos bei 431 363 Eur Savivaldybės biudžeto lėšos.</w:t>
      </w:r>
    </w:p>
    <w:p w14:paraId="018D93AE" w14:textId="768DCAE3" w:rsidR="00F80713" w:rsidRDefault="00965BC6" w:rsidP="0056103A">
      <w:pPr>
        <w:tabs>
          <w:tab w:val="left" w:pos="851"/>
        </w:tabs>
        <w:jc w:val="both"/>
        <w:rPr>
          <w:b/>
        </w:rPr>
      </w:pPr>
      <w:r>
        <w:t xml:space="preserve"> </w:t>
      </w:r>
      <w:r w:rsidR="0056103A">
        <w:tab/>
      </w:r>
      <w:r w:rsidR="00D64A82" w:rsidRPr="00D64A82">
        <w:rPr>
          <w:b/>
        </w:rPr>
        <w:t>5.</w:t>
      </w:r>
      <w:r w:rsidR="00D64A82">
        <w:t xml:space="preserve"> </w:t>
      </w:r>
      <w:r w:rsidR="00D64A82" w:rsidRPr="00D64A82">
        <w:rPr>
          <w:b/>
        </w:rPr>
        <w:t>Kiti sprendimui priimti reikalingi pagrindimai, skaičiavimai ar paaiškinimai.</w:t>
      </w:r>
    </w:p>
    <w:p w14:paraId="5CCDA49F" w14:textId="646EC28C" w:rsidR="005C7FAC" w:rsidRPr="005C7FAC" w:rsidRDefault="005C7FAC" w:rsidP="00A9203B">
      <w:pPr>
        <w:ind w:firstLine="851"/>
        <w:jc w:val="both"/>
        <w:rPr>
          <w:bCs/>
        </w:rPr>
      </w:pPr>
      <w:r>
        <w:rPr>
          <w:bCs/>
        </w:rPr>
        <w:t xml:space="preserve">Projekto </w:t>
      </w:r>
      <w:r>
        <w:t>įgyvendinimo plan</w:t>
      </w:r>
      <w:r w:rsidR="005547E7">
        <w:t>o</w:t>
      </w:r>
      <w:r w:rsidR="00C5229A">
        <w:t xml:space="preserve"> </w:t>
      </w:r>
      <w:r w:rsidR="005547E7">
        <w:t>pateikimo terminas yra</w:t>
      </w:r>
      <w:r w:rsidR="00C5229A">
        <w:t xml:space="preserve"> iki 2024 m.</w:t>
      </w:r>
      <w:r w:rsidR="006B7275">
        <w:t xml:space="preserve"> </w:t>
      </w:r>
      <w:r w:rsidR="0056103A">
        <w:t>spalio 31 d.</w:t>
      </w:r>
      <w:r w:rsidR="006B7275">
        <w:t xml:space="preserve"> </w:t>
      </w:r>
      <w:r w:rsidR="005344D3">
        <w:t xml:space="preserve">Numatoma projekto įgyvendinimo pradžia – 2024 m. IV </w:t>
      </w:r>
      <w:proofErr w:type="spellStart"/>
      <w:r w:rsidR="005344D3">
        <w:t>ketv</w:t>
      </w:r>
      <w:proofErr w:type="spellEnd"/>
      <w:r w:rsidR="005344D3">
        <w:t xml:space="preserve">., pabaiga – 2026 m. IV </w:t>
      </w:r>
      <w:proofErr w:type="spellStart"/>
      <w:r w:rsidR="005344D3">
        <w:t>ketv</w:t>
      </w:r>
      <w:proofErr w:type="spellEnd"/>
      <w:r w:rsidR="005344D3">
        <w:t>.</w:t>
      </w:r>
    </w:p>
    <w:p w14:paraId="25789D4B" w14:textId="77777777" w:rsidR="00CA207D" w:rsidRPr="00A9203B" w:rsidRDefault="00A9203B" w:rsidP="00A9203B">
      <w:pPr>
        <w:ind w:firstLine="851"/>
        <w:jc w:val="both"/>
      </w:pPr>
      <w:r w:rsidRPr="00A9203B">
        <w:rPr>
          <w:b/>
        </w:rPr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77777777" w:rsidR="00A9203B" w:rsidRDefault="00F80713" w:rsidP="00F80713">
      <w:pPr>
        <w:tabs>
          <w:tab w:val="left" w:pos="851"/>
        </w:tabs>
        <w:ind w:left="567"/>
        <w:jc w:val="both"/>
      </w:pPr>
      <w:r>
        <w:tab/>
      </w:r>
      <w:r w:rsidR="00A9203B" w:rsidRPr="00A9203B">
        <w:t>Teisės akto projektas antikorupciniam vertinimui neteikiamas.</w:t>
      </w:r>
    </w:p>
    <w:p w14:paraId="1C602113" w14:textId="77777777" w:rsidR="00CA207D" w:rsidRPr="00CD6077" w:rsidRDefault="00A9203B" w:rsidP="00A9203B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</w:p>
    <w:p w14:paraId="2EE1909C" w14:textId="6F417C8E" w:rsidR="00BC0ABE" w:rsidRPr="00CD6077" w:rsidRDefault="00F80713" w:rsidP="00F80713">
      <w:pPr>
        <w:tabs>
          <w:tab w:val="left" w:pos="851"/>
        </w:tabs>
        <w:ind w:firstLine="567"/>
      </w:pPr>
      <w:r>
        <w:t xml:space="preserve"> </w:t>
      </w:r>
      <w:r>
        <w:tab/>
      </w:r>
      <w:r w:rsidR="00CA207D" w:rsidRPr="00CD6077">
        <w:t xml:space="preserve">Strateginio planavimo ir investicijų skyriaus </w:t>
      </w:r>
      <w:r w:rsidR="0056103A">
        <w:t>vyriausioji specialistė Jolanta Mickevičienė</w:t>
      </w:r>
      <w:r w:rsidR="00A9203B">
        <w:t xml:space="preserve">. </w:t>
      </w:r>
    </w:p>
    <w:sectPr w:rsidR="00BC0ABE" w:rsidRPr="00CD6077" w:rsidSect="00966FF1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23CFA" w14:textId="77777777" w:rsidR="007276AA" w:rsidRDefault="007276AA" w:rsidP="00985BB2">
      <w:r>
        <w:separator/>
      </w:r>
    </w:p>
  </w:endnote>
  <w:endnote w:type="continuationSeparator" w:id="0">
    <w:p w14:paraId="7BB899B6" w14:textId="77777777" w:rsidR="007276AA" w:rsidRDefault="007276AA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A8B4D" w14:textId="77777777" w:rsidR="007276AA" w:rsidRDefault="007276AA" w:rsidP="00985BB2">
      <w:r>
        <w:separator/>
      </w:r>
    </w:p>
  </w:footnote>
  <w:footnote w:type="continuationSeparator" w:id="0">
    <w:p w14:paraId="12DB5C8E" w14:textId="77777777" w:rsidR="007276AA" w:rsidRDefault="007276AA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293B" w14:textId="68F68A76" w:rsidR="006F2024" w:rsidRDefault="006F20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37CBA243" w14:textId="77777777" w:rsidR="006F2024" w:rsidRDefault="006F20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9725" w14:textId="7F1F8AFB" w:rsidR="006F2024" w:rsidRPr="0079542A" w:rsidRDefault="006F2024" w:rsidP="0079542A">
    <w:pPr>
      <w:pStyle w:val="Antrats"/>
      <w:jc w:val="right"/>
      <w:rPr>
        <w:b/>
        <w:bCs/>
      </w:rPr>
    </w:pPr>
    <w:r w:rsidRPr="0079542A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77777777" w:rsidR="006F2024" w:rsidRDefault="006F2024" w:rsidP="0019010C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12"/>
  </w:num>
  <w:num w:numId="7">
    <w:abstractNumId w:val="13"/>
  </w:num>
  <w:num w:numId="8">
    <w:abstractNumId w:val="8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44D3"/>
    <w:rsid w:val="00535A68"/>
    <w:rsid w:val="00537899"/>
    <w:rsid w:val="005459A2"/>
    <w:rsid w:val="005547E7"/>
    <w:rsid w:val="0056103A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276AA"/>
    <w:rsid w:val="0073250C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7F7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47A0040F-B413-499F-9A8F-9DDA7B2D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4C5D-6105-42FC-BC57-6633DD26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2995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4</cp:revision>
  <cp:lastPrinted>2024-06-05T07:31:00Z</cp:lastPrinted>
  <dcterms:created xsi:type="dcterms:W3CDTF">2024-10-14T06:11:00Z</dcterms:created>
  <dcterms:modified xsi:type="dcterms:W3CDTF">2024-10-16T09:54:00Z</dcterms:modified>
</cp:coreProperties>
</file>