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7A13A" w14:textId="1052D916" w:rsidR="00FB0D3D" w:rsidRPr="00D31CCF" w:rsidRDefault="00FB0D3D" w:rsidP="00FB0D3D">
      <w:pPr>
        <w:jc w:val="center"/>
        <w:rPr>
          <w:b/>
          <w:caps/>
          <w:sz w:val="20"/>
          <w:szCs w:val="1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A51159" w:rsidRDefault="00FB0D3D" w:rsidP="00FB0D3D">
      <w:pPr>
        <w:rPr>
          <w:bCs/>
          <w:caps/>
          <w:sz w:val="12"/>
          <w:szCs w:val="12"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33C7A02D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>DĖL KRETINGOS RAJONO SAVIVALDYBĖS TARYBOS 202</w:t>
      </w:r>
      <w:r w:rsidR="009418C5">
        <w:rPr>
          <w:b/>
          <w:bCs/>
        </w:rPr>
        <w:t>4</w:t>
      </w:r>
      <w:r w:rsidRPr="000779B7">
        <w:rPr>
          <w:b/>
          <w:bCs/>
        </w:rPr>
        <w:t xml:space="preserve"> M. </w:t>
      </w:r>
      <w:r w:rsidR="00DB101C">
        <w:rPr>
          <w:b/>
          <w:bCs/>
        </w:rPr>
        <w:t>VASARIO</w:t>
      </w:r>
      <w:r w:rsidRPr="000779B7">
        <w:rPr>
          <w:b/>
          <w:bCs/>
        </w:rPr>
        <w:t xml:space="preserve"> </w:t>
      </w:r>
      <w:r w:rsidR="00DB101C">
        <w:rPr>
          <w:b/>
          <w:bCs/>
        </w:rPr>
        <w:t xml:space="preserve">29 </w:t>
      </w:r>
      <w:r w:rsidRPr="000779B7">
        <w:rPr>
          <w:b/>
          <w:bCs/>
        </w:rPr>
        <w:t>D. SPRENDIMO NR. T2-</w:t>
      </w:r>
      <w:r w:rsidR="00DB101C">
        <w:rPr>
          <w:b/>
          <w:bCs/>
        </w:rPr>
        <w:t>63</w:t>
      </w:r>
      <w:r w:rsidR="00583D1E">
        <w:rPr>
          <w:b/>
          <w:bCs/>
        </w:rPr>
        <w:t xml:space="preserve"> </w:t>
      </w:r>
      <w:r w:rsidRPr="000779B7">
        <w:rPr>
          <w:b/>
          <w:bCs/>
        </w:rPr>
        <w:t>„DĖL KRETINGOS RAJONO SAVIVALDYBĖS APLINKOS APSAUGOS RĖMIMO SPECIALIOSIOS PROGRAMOS 202</w:t>
      </w:r>
      <w:r w:rsidR="00DB101C">
        <w:rPr>
          <w:b/>
          <w:bCs/>
        </w:rPr>
        <w:t>4</w:t>
      </w:r>
      <w:r w:rsidRPr="000779B7">
        <w:rPr>
          <w:b/>
          <w:bCs/>
        </w:rPr>
        <w:t xml:space="preserve"> METŲ PRIEMONIŲ TVIRTINIMO“ PAKEITIMO</w:t>
      </w:r>
    </w:p>
    <w:bookmarkEnd w:id="0"/>
    <w:p w14:paraId="2DB90138" w14:textId="77777777" w:rsidR="00FB0D3D" w:rsidRPr="00A51159" w:rsidRDefault="00FB0D3D" w:rsidP="001C7EC1">
      <w:pPr>
        <w:rPr>
          <w:sz w:val="12"/>
          <w:szCs w:val="12"/>
        </w:rPr>
      </w:pPr>
    </w:p>
    <w:p w14:paraId="304BB144" w14:textId="3BB468DD" w:rsidR="00DC7406" w:rsidRDefault="00AA30C9" w:rsidP="00F9675A">
      <w:pPr>
        <w:jc w:val="center"/>
      </w:pPr>
      <w:r>
        <w:t>20</w:t>
      </w:r>
      <w:r w:rsidR="00E53DDE">
        <w:t>2</w:t>
      </w:r>
      <w:r w:rsidR="009418C5">
        <w:t>4</w:t>
      </w:r>
      <w:r w:rsidR="00B77FAE">
        <w:t xml:space="preserve"> </w:t>
      </w:r>
      <w:r>
        <w:t xml:space="preserve">m. </w:t>
      </w:r>
      <w:r w:rsidR="009418C5">
        <w:t>birželio</w:t>
      </w:r>
      <w:r w:rsidR="00F618B6">
        <w:t xml:space="preserve"> 17</w:t>
      </w:r>
      <w:bookmarkStart w:id="1" w:name="_GoBack"/>
      <w:bookmarkEnd w:id="1"/>
      <w:r w:rsidR="00733B1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745ECD">
        <w:t>T1</w:t>
      </w:r>
      <w:r w:rsidR="00D62A74">
        <w:t>-</w:t>
      </w:r>
      <w:r w:rsidR="00F618B6">
        <w:t>297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Pr="00A51159" w:rsidRDefault="00B77FAE" w:rsidP="003E484D">
      <w:pPr>
        <w:rPr>
          <w:sz w:val="12"/>
          <w:szCs w:val="12"/>
        </w:rPr>
      </w:pPr>
    </w:p>
    <w:p w14:paraId="4BED2463" w14:textId="77777777" w:rsidR="003E484D" w:rsidRDefault="00FB0D3D" w:rsidP="00EC09B9">
      <w:pPr>
        <w:pStyle w:val="Pagrindinistekstas"/>
        <w:spacing w:after="0"/>
        <w:ind w:firstLine="851"/>
      </w:pPr>
      <w:r w:rsidRPr="00233856">
        <w:t>Kretingos rajono savivaldybės taryba  n u s p r e n d ž i a:</w:t>
      </w:r>
    </w:p>
    <w:p w14:paraId="034B9432" w14:textId="45B1D341" w:rsidR="00F65B96" w:rsidRDefault="00A0455E" w:rsidP="00A51159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</w:t>
      </w:r>
      <w:r w:rsidR="00063081">
        <w:rPr>
          <w:lang w:eastAsia="x-none"/>
        </w:rPr>
        <w:t xml:space="preserve"> </w:t>
      </w:r>
      <w:r w:rsidR="00FB0D3D" w:rsidRPr="00930568">
        <w:rPr>
          <w:lang w:eastAsia="x-none"/>
        </w:rPr>
        <w:t>Pakeisti Kretingos rajono savivaldybės aplinkos apsaugos rėmimo specialiosios programos</w:t>
      </w:r>
      <w:r w:rsidR="008C3325">
        <w:rPr>
          <w:lang w:eastAsia="x-none"/>
        </w:rPr>
        <w:t xml:space="preserve"> (toliau – Programa)</w:t>
      </w:r>
      <w:r w:rsidR="00FB0D3D" w:rsidRPr="00930568">
        <w:rPr>
          <w:lang w:eastAsia="x-none"/>
        </w:rPr>
        <w:t xml:space="preserve">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priemones, patvirtintas Kretingos rajono savivaldybės tarybos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>
        <w:rPr>
          <w:lang w:eastAsia="x-none"/>
        </w:rPr>
        <w:t> </w:t>
      </w:r>
      <w:r w:rsidR="00FB0D3D" w:rsidRPr="00930568">
        <w:rPr>
          <w:lang w:eastAsia="x-none"/>
        </w:rPr>
        <w:t xml:space="preserve">m. </w:t>
      </w:r>
      <w:r w:rsidR="00DB101C">
        <w:rPr>
          <w:lang w:eastAsia="x-none"/>
        </w:rPr>
        <w:t>vasario 29</w:t>
      </w:r>
      <w:r w:rsidR="00FB0D3D" w:rsidRPr="00930568">
        <w:rPr>
          <w:lang w:eastAsia="x-none"/>
        </w:rPr>
        <w:t xml:space="preserve"> d. sprendimu Nr. T2-</w:t>
      </w:r>
      <w:r w:rsidR="00DB101C">
        <w:rPr>
          <w:lang w:eastAsia="x-none"/>
        </w:rPr>
        <w:t>63</w:t>
      </w:r>
      <w:r w:rsidR="00FB0D3D" w:rsidRPr="00930568">
        <w:rPr>
          <w:lang w:eastAsia="x-none"/>
        </w:rPr>
        <w:t xml:space="preserve"> „Dėl Kretingos rajono savivaldybės aplinkos apsaugos rėmimo specialiosios programos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priemonių tvirtinimo“</w:t>
      </w:r>
      <w:r w:rsidR="003F789A">
        <w:rPr>
          <w:lang w:eastAsia="x-none"/>
        </w:rPr>
        <w:t>:</w:t>
      </w:r>
    </w:p>
    <w:p w14:paraId="75204F34" w14:textId="00C3A9FC" w:rsidR="00D31CCF" w:rsidRDefault="003F789A" w:rsidP="00F65B96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1.1. Pakeisti Programos 4.</w:t>
      </w:r>
      <w:r w:rsidR="00857288">
        <w:rPr>
          <w:lang w:eastAsia="x-none"/>
        </w:rPr>
        <w:t>2</w:t>
      </w:r>
      <w:r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698"/>
        <w:gridCol w:w="1322"/>
      </w:tblGrid>
      <w:tr w:rsidR="003F789A" w:rsidRPr="003F789A" w14:paraId="5E0635FA" w14:textId="77777777" w:rsidTr="001C7EC1">
        <w:trPr>
          <w:trHeight w:val="645"/>
        </w:trPr>
        <w:tc>
          <w:tcPr>
            <w:tcW w:w="756" w:type="dxa"/>
            <w:vAlign w:val="center"/>
            <w:hideMark/>
          </w:tcPr>
          <w:p w14:paraId="1C0998D5" w14:textId="128E3312" w:rsidR="003F789A" w:rsidRPr="003F789A" w:rsidRDefault="00A20D43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„</w:t>
            </w:r>
            <w:r w:rsidR="003F789A" w:rsidRPr="003F789A">
              <w:rPr>
                <w:rFonts w:eastAsiaTheme="minorEastAsia"/>
                <w:b/>
                <w:bCs/>
                <w:lang w:eastAsia="lt-LT"/>
              </w:rPr>
              <w:t>Eil. Nr.</w:t>
            </w:r>
          </w:p>
        </w:tc>
        <w:tc>
          <w:tcPr>
            <w:tcW w:w="7698" w:type="dxa"/>
            <w:vAlign w:val="center"/>
            <w:hideMark/>
          </w:tcPr>
          <w:p w14:paraId="3738D402" w14:textId="77777777" w:rsidR="003F789A" w:rsidRPr="003F789A" w:rsidRDefault="003F789A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Priemonės pavadinimas</w:t>
            </w:r>
          </w:p>
        </w:tc>
        <w:tc>
          <w:tcPr>
            <w:tcW w:w="1322" w:type="dxa"/>
            <w:vAlign w:val="center"/>
            <w:hideMark/>
          </w:tcPr>
          <w:p w14:paraId="1A2A2626" w14:textId="77777777" w:rsidR="003F789A" w:rsidRPr="003F789A" w:rsidRDefault="003F789A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Numatyta skirti lėšų, Eur</w:t>
            </w:r>
          </w:p>
        </w:tc>
      </w:tr>
      <w:tr w:rsidR="003F789A" w:rsidRPr="003F789A" w14:paraId="1DA46DC4" w14:textId="77777777" w:rsidTr="00A20D43">
        <w:trPr>
          <w:trHeight w:val="345"/>
        </w:trPr>
        <w:tc>
          <w:tcPr>
            <w:tcW w:w="756" w:type="dxa"/>
            <w:hideMark/>
          </w:tcPr>
          <w:p w14:paraId="2F519E2C" w14:textId="203AAF4B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857288">
              <w:rPr>
                <w:rFonts w:eastAsiaTheme="minorEastAsia"/>
                <w:lang w:eastAsia="lt-LT"/>
              </w:rPr>
              <w:t>2</w:t>
            </w:r>
            <w:r w:rsidRPr="003F789A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  <w:hideMark/>
          </w:tcPr>
          <w:p w14:paraId="692DDC77" w14:textId="08D9344F" w:rsidR="003F789A" w:rsidRPr="003F789A" w:rsidRDefault="00857288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857288">
              <w:rPr>
                <w:rFonts w:eastAsiaTheme="minorEastAsia"/>
                <w:b/>
                <w:bCs/>
                <w:lang w:eastAsia="lt-LT"/>
              </w:rPr>
              <w:t>Atliekų tvarkymo infrastruktūros plėtros priemonės</w:t>
            </w:r>
          </w:p>
        </w:tc>
        <w:tc>
          <w:tcPr>
            <w:tcW w:w="1322" w:type="dxa"/>
            <w:hideMark/>
          </w:tcPr>
          <w:p w14:paraId="1F6FC34F" w14:textId="1C11C18A" w:rsidR="003F789A" w:rsidRPr="003F789A" w:rsidRDefault="003F789A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</w:p>
        </w:tc>
      </w:tr>
      <w:tr w:rsidR="00857288" w:rsidRPr="003F789A" w14:paraId="444E156D" w14:textId="77777777" w:rsidTr="00A20D43">
        <w:trPr>
          <w:trHeight w:val="375"/>
        </w:trPr>
        <w:tc>
          <w:tcPr>
            <w:tcW w:w="756" w:type="dxa"/>
            <w:hideMark/>
          </w:tcPr>
          <w:p w14:paraId="4813B74B" w14:textId="3413A73E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2</w:t>
            </w:r>
            <w:r w:rsidRPr="003F789A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698" w:type="dxa"/>
            <w:hideMark/>
          </w:tcPr>
          <w:p w14:paraId="376B8FD7" w14:textId="44800C9C" w:rsidR="00857288" w:rsidRPr="003F789A" w:rsidRDefault="00857288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6B1686">
              <w:t>Projekto „Komunalinių atliekų tvarkymo infrastruktūros plėtra Klaipėdos miesto, Skuodo ir Kretingos rajonų bei Neringos savivaldybėse“ kofinansavimas</w:t>
            </w:r>
          </w:p>
        </w:tc>
        <w:tc>
          <w:tcPr>
            <w:tcW w:w="1322" w:type="dxa"/>
            <w:hideMark/>
          </w:tcPr>
          <w:p w14:paraId="3479EB8B" w14:textId="1F395B05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6B1686">
              <w:t>22000</w:t>
            </w:r>
          </w:p>
        </w:tc>
      </w:tr>
      <w:tr w:rsidR="00857288" w:rsidRPr="003F789A" w14:paraId="7D05BEC3" w14:textId="77777777" w:rsidTr="00857288">
        <w:trPr>
          <w:trHeight w:val="345"/>
        </w:trPr>
        <w:tc>
          <w:tcPr>
            <w:tcW w:w="756" w:type="dxa"/>
            <w:hideMark/>
          </w:tcPr>
          <w:p w14:paraId="0298DFF3" w14:textId="747DC7AE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2</w:t>
            </w:r>
            <w:r w:rsidRPr="003F789A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698" w:type="dxa"/>
          </w:tcPr>
          <w:p w14:paraId="3DD42F97" w14:textId="64CC51B1" w:rsidR="00857288" w:rsidRPr="003F789A" w:rsidRDefault="00857288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857288">
              <w:rPr>
                <w:rFonts w:eastAsiaTheme="minorEastAsia"/>
                <w:lang w:eastAsia="lt-LT"/>
              </w:rPr>
              <w:t>Atliekų surinkimo iš viešųjų teritorijų priemonių (ekskrementų surinkimo dėžės) įsigijimas ir įrengimas</w:t>
            </w:r>
          </w:p>
        </w:tc>
        <w:tc>
          <w:tcPr>
            <w:tcW w:w="1322" w:type="dxa"/>
          </w:tcPr>
          <w:p w14:paraId="1032842F" w14:textId="7C124ACB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1000</w:t>
            </w:r>
          </w:p>
        </w:tc>
      </w:tr>
      <w:tr w:rsidR="00857288" w:rsidRPr="003F789A" w14:paraId="73A159D8" w14:textId="77777777" w:rsidTr="001C7EC1">
        <w:trPr>
          <w:trHeight w:val="551"/>
        </w:trPr>
        <w:tc>
          <w:tcPr>
            <w:tcW w:w="756" w:type="dxa"/>
            <w:hideMark/>
          </w:tcPr>
          <w:p w14:paraId="607427D0" w14:textId="3FD1FDA2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2</w:t>
            </w:r>
            <w:r w:rsidRPr="003F789A">
              <w:rPr>
                <w:rFonts w:eastAsiaTheme="minorEastAsia"/>
                <w:lang w:eastAsia="lt-LT"/>
              </w:rPr>
              <w:t>.3.</w:t>
            </w:r>
          </w:p>
        </w:tc>
        <w:tc>
          <w:tcPr>
            <w:tcW w:w="7698" w:type="dxa"/>
            <w:hideMark/>
          </w:tcPr>
          <w:p w14:paraId="632842D5" w14:textId="1416DADB" w:rsidR="00857288" w:rsidRPr="003F789A" w:rsidRDefault="00857288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8B105C">
              <w:t xml:space="preserve">Komunalinių atliekų surinkimui ir (ar) rūšiavimui jų susidarymo vietose skirtų priemonių (antrinių žaliavų, biologinių atliekų surinkimo priemonių) įsigijimas </w:t>
            </w:r>
          </w:p>
        </w:tc>
        <w:tc>
          <w:tcPr>
            <w:tcW w:w="1322" w:type="dxa"/>
            <w:hideMark/>
          </w:tcPr>
          <w:p w14:paraId="1A98D147" w14:textId="05D435FB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8B105C">
              <w:t>0</w:t>
            </w:r>
          </w:p>
        </w:tc>
      </w:tr>
      <w:tr w:rsidR="003F789A" w:rsidRPr="003F789A" w14:paraId="441A9B88" w14:textId="77777777" w:rsidTr="00A20D43">
        <w:trPr>
          <w:trHeight w:val="315"/>
        </w:trPr>
        <w:tc>
          <w:tcPr>
            <w:tcW w:w="756" w:type="dxa"/>
            <w:hideMark/>
          </w:tcPr>
          <w:p w14:paraId="5694F9BD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  <w:tc>
          <w:tcPr>
            <w:tcW w:w="7698" w:type="dxa"/>
            <w:hideMark/>
          </w:tcPr>
          <w:p w14:paraId="2C3DA373" w14:textId="77777777" w:rsidR="003F789A" w:rsidRPr="003F789A" w:rsidRDefault="003F789A" w:rsidP="00835426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(4.1 priemonės):</w:t>
            </w:r>
          </w:p>
        </w:tc>
        <w:tc>
          <w:tcPr>
            <w:tcW w:w="1322" w:type="dxa"/>
            <w:hideMark/>
          </w:tcPr>
          <w:p w14:paraId="53B439CF" w14:textId="2E222520" w:rsidR="003F789A" w:rsidRPr="003F789A" w:rsidRDefault="00857288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23</w:t>
            </w:r>
            <w:r w:rsidR="00DB101C">
              <w:rPr>
                <w:rFonts w:eastAsiaTheme="minorEastAsia"/>
                <w:b/>
                <w:bCs/>
                <w:lang w:eastAsia="lt-LT"/>
              </w:rPr>
              <w:t>000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476A7C8" w14:textId="77777777" w:rsidR="00D31CCF" w:rsidRPr="00A51159" w:rsidRDefault="00D31CCF" w:rsidP="00A51159">
      <w:pPr>
        <w:pStyle w:val="Pagrindinistekstas"/>
        <w:spacing w:after="0"/>
        <w:jc w:val="both"/>
        <w:rPr>
          <w:sz w:val="2"/>
          <w:szCs w:val="2"/>
          <w:lang w:eastAsia="x-none"/>
        </w:rPr>
      </w:pPr>
    </w:p>
    <w:p w14:paraId="5B9EA1D7" w14:textId="1331FDF0" w:rsidR="001F1C20" w:rsidRDefault="003F789A" w:rsidP="003F789A">
      <w:pPr>
        <w:pStyle w:val="Pagrindinistekstas"/>
        <w:spacing w:after="0"/>
        <w:ind w:firstLine="851"/>
        <w:jc w:val="both"/>
        <w:rPr>
          <w:lang w:eastAsia="x-none"/>
        </w:rPr>
      </w:pPr>
      <w:r w:rsidRPr="003F789A">
        <w:rPr>
          <w:lang w:eastAsia="x-none"/>
        </w:rPr>
        <w:t>1.2</w:t>
      </w:r>
      <w:r>
        <w:rPr>
          <w:lang w:eastAsia="x-none"/>
        </w:rPr>
        <w:t>. Pakeisti Programos 4.</w:t>
      </w:r>
      <w:r w:rsidR="00857288">
        <w:rPr>
          <w:lang w:eastAsia="x-none"/>
        </w:rPr>
        <w:t>3</w:t>
      </w:r>
      <w:r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60"/>
        <w:gridCol w:w="7740"/>
        <w:gridCol w:w="1276"/>
      </w:tblGrid>
      <w:tr w:rsidR="003F789A" w:rsidRPr="00FC18F8" w14:paraId="287FEC50" w14:textId="77777777" w:rsidTr="00FC18F8">
        <w:trPr>
          <w:trHeight w:val="315"/>
        </w:trPr>
        <w:tc>
          <w:tcPr>
            <w:tcW w:w="760" w:type="dxa"/>
            <w:hideMark/>
          </w:tcPr>
          <w:p w14:paraId="7AB27FBA" w14:textId="742F5A5F" w:rsidR="003F789A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3F789A" w:rsidRPr="00FC18F8">
              <w:rPr>
                <w:rFonts w:eastAsiaTheme="minorEastAsia"/>
                <w:lang w:eastAsia="lt-LT"/>
              </w:rPr>
              <w:t>4.</w:t>
            </w:r>
            <w:r w:rsidR="00857288">
              <w:rPr>
                <w:rFonts w:eastAsiaTheme="minorEastAsia"/>
                <w:lang w:eastAsia="lt-LT"/>
              </w:rPr>
              <w:t>3</w:t>
            </w:r>
            <w:r w:rsidR="003F789A" w:rsidRPr="00FC18F8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740" w:type="dxa"/>
            <w:hideMark/>
          </w:tcPr>
          <w:p w14:paraId="2CDAF54A" w14:textId="711A2CDF" w:rsidR="003F789A" w:rsidRPr="003F789A" w:rsidRDefault="00857288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857288">
              <w:rPr>
                <w:rFonts w:eastAsiaTheme="minorEastAsia"/>
                <w:b/>
                <w:bCs/>
                <w:lang w:eastAsia="lt-LT"/>
              </w:rPr>
              <w:t>Atliekų, kurių turėtojo nustatyti neįmanoma arba kuris nebeegzistuoja, tvarkymo priemonės</w:t>
            </w:r>
          </w:p>
        </w:tc>
        <w:tc>
          <w:tcPr>
            <w:tcW w:w="1276" w:type="dxa"/>
            <w:hideMark/>
          </w:tcPr>
          <w:p w14:paraId="6700E5E2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3F789A" w:rsidRPr="00FC18F8" w14:paraId="00604E23" w14:textId="77777777" w:rsidTr="00857288">
        <w:trPr>
          <w:trHeight w:val="630"/>
        </w:trPr>
        <w:tc>
          <w:tcPr>
            <w:tcW w:w="760" w:type="dxa"/>
            <w:hideMark/>
          </w:tcPr>
          <w:p w14:paraId="4E999167" w14:textId="53A033B6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857288">
              <w:rPr>
                <w:rFonts w:eastAsiaTheme="minorEastAsia"/>
                <w:lang w:eastAsia="lt-LT"/>
              </w:rPr>
              <w:t>3</w:t>
            </w:r>
            <w:r w:rsidRPr="00FC18F8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740" w:type="dxa"/>
          </w:tcPr>
          <w:p w14:paraId="746BFC2C" w14:textId="1C2AABEB" w:rsidR="003F789A" w:rsidRPr="00FC18F8" w:rsidRDefault="00857288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857288">
              <w:rPr>
                <w:rFonts w:eastAsiaTheme="minorEastAsia"/>
                <w:lang w:eastAsia="lt-LT"/>
              </w:rPr>
              <w:t xml:space="preserve">Aplinkos tvarkymo metu surinktų bešeimininkių padangų tvarkymas </w:t>
            </w:r>
          </w:p>
        </w:tc>
        <w:tc>
          <w:tcPr>
            <w:tcW w:w="1276" w:type="dxa"/>
          </w:tcPr>
          <w:p w14:paraId="6DB6296E" w14:textId="6489F937" w:rsidR="003F789A" w:rsidRPr="00FC18F8" w:rsidRDefault="00857288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35000</w:t>
            </w:r>
          </w:p>
        </w:tc>
      </w:tr>
      <w:tr w:rsidR="003F789A" w:rsidRPr="00FC18F8" w14:paraId="5239B3A9" w14:textId="77777777" w:rsidTr="00857288">
        <w:trPr>
          <w:trHeight w:val="570"/>
        </w:trPr>
        <w:tc>
          <w:tcPr>
            <w:tcW w:w="760" w:type="dxa"/>
            <w:hideMark/>
          </w:tcPr>
          <w:p w14:paraId="09A23ADB" w14:textId="674F87E0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857288">
              <w:rPr>
                <w:rFonts w:eastAsiaTheme="minorEastAsia"/>
                <w:lang w:eastAsia="lt-LT"/>
              </w:rPr>
              <w:t>3</w:t>
            </w:r>
            <w:r w:rsidRPr="00FC18F8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740" w:type="dxa"/>
          </w:tcPr>
          <w:p w14:paraId="2FB8A87F" w14:textId="655D825D" w:rsidR="003F789A" w:rsidRPr="00FC18F8" w:rsidRDefault="00857288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857288">
              <w:rPr>
                <w:rFonts w:eastAsiaTheme="minorEastAsia"/>
                <w:lang w:eastAsia="lt-LT"/>
              </w:rPr>
              <w:t xml:space="preserve">Aplinkos tvarkymo metu surinktų bešeimininkių atliekų tvarkymas </w:t>
            </w:r>
          </w:p>
        </w:tc>
        <w:tc>
          <w:tcPr>
            <w:tcW w:w="1276" w:type="dxa"/>
          </w:tcPr>
          <w:p w14:paraId="5A24D62F" w14:textId="783DFAA0" w:rsidR="003F789A" w:rsidRPr="00FC18F8" w:rsidRDefault="00857288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9000</w:t>
            </w:r>
          </w:p>
        </w:tc>
      </w:tr>
      <w:tr w:rsidR="003F789A" w:rsidRPr="00FC18F8" w14:paraId="3F40A4CF" w14:textId="77777777" w:rsidTr="00857288">
        <w:trPr>
          <w:trHeight w:val="600"/>
        </w:trPr>
        <w:tc>
          <w:tcPr>
            <w:tcW w:w="760" w:type="dxa"/>
            <w:hideMark/>
          </w:tcPr>
          <w:p w14:paraId="0AAE2FD1" w14:textId="6D853B6A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857288">
              <w:rPr>
                <w:rFonts w:eastAsiaTheme="minorEastAsia"/>
                <w:lang w:eastAsia="lt-LT"/>
              </w:rPr>
              <w:t>3</w:t>
            </w:r>
            <w:r w:rsidRPr="00FC18F8">
              <w:rPr>
                <w:rFonts w:eastAsiaTheme="minorEastAsia"/>
                <w:lang w:eastAsia="lt-LT"/>
              </w:rPr>
              <w:t>.3.</w:t>
            </w:r>
          </w:p>
        </w:tc>
        <w:tc>
          <w:tcPr>
            <w:tcW w:w="7740" w:type="dxa"/>
          </w:tcPr>
          <w:p w14:paraId="576D1B19" w14:textId="02D5CCAD" w:rsidR="003F789A" w:rsidRPr="00FC18F8" w:rsidRDefault="00857288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857288">
              <w:rPr>
                <w:rFonts w:eastAsiaTheme="minorEastAsia"/>
                <w:lang w:eastAsia="lt-LT"/>
              </w:rPr>
              <w:t>Aplinkos tvarkymo metu surinktų atliekų tvarkymas</w:t>
            </w:r>
          </w:p>
        </w:tc>
        <w:tc>
          <w:tcPr>
            <w:tcW w:w="1276" w:type="dxa"/>
          </w:tcPr>
          <w:p w14:paraId="0FB57470" w14:textId="28CAB02F" w:rsidR="003F789A" w:rsidRPr="00FC18F8" w:rsidRDefault="00857288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1000</w:t>
            </w:r>
          </w:p>
        </w:tc>
      </w:tr>
      <w:tr w:rsidR="003F789A" w:rsidRPr="00FC18F8" w14:paraId="69BC1FDD" w14:textId="77777777" w:rsidTr="00FC18F8">
        <w:trPr>
          <w:trHeight w:val="315"/>
        </w:trPr>
        <w:tc>
          <w:tcPr>
            <w:tcW w:w="760" w:type="dxa"/>
            <w:hideMark/>
          </w:tcPr>
          <w:p w14:paraId="2DFF74EA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40" w:type="dxa"/>
            <w:hideMark/>
          </w:tcPr>
          <w:p w14:paraId="3C34F512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(4.2 priemonės):</w:t>
            </w:r>
          </w:p>
        </w:tc>
        <w:tc>
          <w:tcPr>
            <w:tcW w:w="1276" w:type="dxa"/>
            <w:hideMark/>
          </w:tcPr>
          <w:p w14:paraId="56AA98FE" w14:textId="493D064F" w:rsidR="003F789A" w:rsidRPr="003F789A" w:rsidRDefault="00857288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45</w:t>
            </w:r>
            <w:r w:rsidR="00DB101C">
              <w:rPr>
                <w:rFonts w:eastAsiaTheme="minorEastAsia"/>
                <w:b/>
                <w:bCs/>
                <w:lang w:eastAsia="lt-LT"/>
              </w:rPr>
              <w:t>000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7908B58" w14:textId="77777777" w:rsidR="00D31CCF" w:rsidRPr="00A51159" w:rsidRDefault="00D31CCF" w:rsidP="00A51159">
      <w:pPr>
        <w:pStyle w:val="Pagrindinistekstas"/>
        <w:spacing w:after="0"/>
        <w:jc w:val="both"/>
        <w:rPr>
          <w:sz w:val="2"/>
          <w:szCs w:val="2"/>
          <w:lang w:eastAsia="x-none"/>
        </w:rPr>
      </w:pPr>
    </w:p>
    <w:p w14:paraId="49324F8B" w14:textId="670F788C" w:rsidR="00835426" w:rsidRPr="00FC18F8" w:rsidRDefault="00835426" w:rsidP="00FC18F8">
      <w:pPr>
        <w:pStyle w:val="Pagrindinistekstas"/>
        <w:spacing w:after="0"/>
        <w:ind w:firstLine="851"/>
        <w:jc w:val="both"/>
        <w:rPr>
          <w:lang w:eastAsia="x-none"/>
        </w:rPr>
      </w:pPr>
      <w:r w:rsidRPr="00FC18F8">
        <w:rPr>
          <w:lang w:eastAsia="x-none"/>
        </w:rPr>
        <w:t>1.3. Pakeisti Programos 4.</w:t>
      </w:r>
      <w:r w:rsidR="00DB101C">
        <w:rPr>
          <w:lang w:eastAsia="x-none"/>
        </w:rPr>
        <w:t>6</w:t>
      </w:r>
      <w:r w:rsidRPr="00FC18F8"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747"/>
        <w:gridCol w:w="1273"/>
      </w:tblGrid>
      <w:tr w:rsidR="00835426" w:rsidRPr="00FC18F8" w14:paraId="4AA8DC13" w14:textId="77777777" w:rsidTr="00A46930">
        <w:trPr>
          <w:trHeight w:val="315"/>
        </w:trPr>
        <w:tc>
          <w:tcPr>
            <w:tcW w:w="756" w:type="dxa"/>
            <w:hideMark/>
          </w:tcPr>
          <w:p w14:paraId="6835F5E5" w14:textId="0F206947" w:rsidR="00835426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835426" w:rsidRPr="00FC18F8">
              <w:rPr>
                <w:rFonts w:eastAsiaTheme="minorEastAsia"/>
                <w:lang w:eastAsia="lt-LT"/>
              </w:rPr>
              <w:t>4.</w:t>
            </w:r>
            <w:r w:rsidR="00DB101C">
              <w:rPr>
                <w:rFonts w:eastAsiaTheme="minorEastAsia"/>
                <w:lang w:eastAsia="lt-LT"/>
              </w:rPr>
              <w:t>6</w:t>
            </w:r>
            <w:r w:rsidR="00835426" w:rsidRPr="00FC18F8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747" w:type="dxa"/>
            <w:hideMark/>
          </w:tcPr>
          <w:p w14:paraId="79274AF9" w14:textId="5908F71B" w:rsidR="00835426" w:rsidRPr="00835426" w:rsidRDefault="00B321FA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B321FA">
              <w:rPr>
                <w:rFonts w:eastAsiaTheme="minorEastAsia"/>
                <w:b/>
                <w:bCs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273" w:type="dxa"/>
            <w:hideMark/>
          </w:tcPr>
          <w:p w14:paraId="73742B2A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835426" w:rsidRPr="00FC18F8" w14:paraId="2EFBFC64" w14:textId="77777777" w:rsidTr="00A46930">
        <w:trPr>
          <w:trHeight w:val="315"/>
        </w:trPr>
        <w:tc>
          <w:tcPr>
            <w:tcW w:w="756" w:type="dxa"/>
            <w:hideMark/>
          </w:tcPr>
          <w:p w14:paraId="4B0F9B72" w14:textId="40F0FA62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B321FA">
              <w:rPr>
                <w:rFonts w:eastAsiaTheme="minorEastAsia"/>
                <w:lang w:eastAsia="lt-LT"/>
              </w:rPr>
              <w:t>6</w:t>
            </w:r>
            <w:r w:rsidRPr="00FC18F8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747" w:type="dxa"/>
            <w:hideMark/>
          </w:tcPr>
          <w:p w14:paraId="30CB3663" w14:textId="629C722D" w:rsidR="00835426" w:rsidRPr="00FC18F8" w:rsidRDefault="005C125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5C1256">
              <w:rPr>
                <w:rFonts w:eastAsiaTheme="minorEastAsia"/>
                <w:lang w:eastAsia="lt-LT"/>
              </w:rPr>
              <w:t>Želdynų ir želdinių ekspertiz</w:t>
            </w:r>
            <w:r>
              <w:rPr>
                <w:rFonts w:eastAsiaTheme="minorEastAsia"/>
                <w:lang w:eastAsia="lt-LT"/>
              </w:rPr>
              <w:t>ė</w:t>
            </w:r>
          </w:p>
        </w:tc>
        <w:tc>
          <w:tcPr>
            <w:tcW w:w="1273" w:type="dxa"/>
            <w:hideMark/>
          </w:tcPr>
          <w:p w14:paraId="7EF242DC" w14:textId="2864D1BA" w:rsidR="00835426" w:rsidRPr="00FC18F8" w:rsidRDefault="005C1256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3000</w:t>
            </w:r>
          </w:p>
        </w:tc>
      </w:tr>
      <w:tr w:rsidR="00835426" w:rsidRPr="00FC18F8" w14:paraId="3A831C60" w14:textId="77777777" w:rsidTr="00A46930">
        <w:trPr>
          <w:trHeight w:val="416"/>
        </w:trPr>
        <w:tc>
          <w:tcPr>
            <w:tcW w:w="756" w:type="dxa"/>
            <w:hideMark/>
          </w:tcPr>
          <w:p w14:paraId="140E5595" w14:textId="760FB1A9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B321FA">
              <w:rPr>
                <w:rFonts w:eastAsiaTheme="minorEastAsia"/>
                <w:lang w:eastAsia="lt-LT"/>
              </w:rPr>
              <w:t>6</w:t>
            </w:r>
            <w:r w:rsidRPr="00FC18F8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747" w:type="dxa"/>
            <w:hideMark/>
          </w:tcPr>
          <w:p w14:paraId="04F5F306" w14:textId="6406D4B0" w:rsidR="00835426" w:rsidRPr="00FC18F8" w:rsidRDefault="005C125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5C1256">
              <w:rPr>
                <w:rFonts w:eastAsiaTheme="minorEastAsia"/>
                <w:lang w:eastAsia="lt-LT"/>
              </w:rPr>
              <w:t>Kretingos rajono želdynų tvarkymo darbų finansavima</w:t>
            </w:r>
            <w:r>
              <w:rPr>
                <w:rFonts w:eastAsiaTheme="minorEastAsia"/>
                <w:lang w:eastAsia="lt-LT"/>
              </w:rPr>
              <w:t>s</w:t>
            </w:r>
          </w:p>
        </w:tc>
        <w:tc>
          <w:tcPr>
            <w:tcW w:w="1273" w:type="dxa"/>
            <w:hideMark/>
          </w:tcPr>
          <w:p w14:paraId="6A78E200" w14:textId="625A25ED" w:rsidR="00835426" w:rsidRPr="00FC18F8" w:rsidRDefault="005C1256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28623</w:t>
            </w:r>
          </w:p>
        </w:tc>
      </w:tr>
      <w:tr w:rsidR="00835426" w:rsidRPr="00FC18F8" w14:paraId="25A004DB" w14:textId="77777777" w:rsidTr="00A46930">
        <w:trPr>
          <w:trHeight w:val="315"/>
        </w:trPr>
        <w:tc>
          <w:tcPr>
            <w:tcW w:w="756" w:type="dxa"/>
            <w:hideMark/>
          </w:tcPr>
          <w:p w14:paraId="52E46AD0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47" w:type="dxa"/>
            <w:hideMark/>
          </w:tcPr>
          <w:p w14:paraId="1FE28289" w14:textId="77777777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Iš viso (4.4 priemonės):</w:t>
            </w:r>
          </w:p>
        </w:tc>
        <w:tc>
          <w:tcPr>
            <w:tcW w:w="1273" w:type="dxa"/>
            <w:hideMark/>
          </w:tcPr>
          <w:p w14:paraId="4FB6747F" w14:textId="368AD9D1" w:rsidR="00835426" w:rsidRPr="00FC18F8" w:rsidRDefault="005C1256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31623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0D2A3BC4" w14:textId="72A889B6" w:rsidR="00835426" w:rsidRDefault="00835426" w:rsidP="003F789A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 xml:space="preserve">2. </w:t>
      </w:r>
      <w:r>
        <w:rPr>
          <w:noProof/>
          <w:lang w:val="en-US"/>
        </w:rPr>
        <w:t>T</w:t>
      </w:r>
      <w:r w:rsidRPr="005F4707">
        <w:rPr>
          <w:noProof/>
          <w:lang w:val="en-US"/>
        </w:rPr>
        <w:t>eisės aktą skelbti savivaldybės interneto svetainėje</w:t>
      </w:r>
      <w:r w:rsidRPr="00CC6C5F">
        <w:rPr>
          <w:noProof/>
          <w:lang w:val="en-US"/>
        </w:rPr>
        <w:t>.</w:t>
      </w:r>
    </w:p>
    <w:p w14:paraId="5530320F" w14:textId="77777777" w:rsidR="00384F5A" w:rsidRDefault="00384F5A" w:rsidP="001C7EC1">
      <w:pPr>
        <w:pStyle w:val="Pagrindinistekstas"/>
        <w:spacing w:after="0"/>
        <w:jc w:val="both"/>
        <w:rPr>
          <w:lang w:eastAsia="x-none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6FD5BF53" w14:textId="77777777" w:rsidR="005F6C28" w:rsidRDefault="005F6C28" w:rsidP="007F7772">
      <w:pPr>
        <w:jc w:val="both"/>
      </w:pPr>
    </w:p>
    <w:p w14:paraId="29D9470F" w14:textId="1F5C8FC9" w:rsidR="00946719" w:rsidRDefault="00EC4AE8" w:rsidP="005F6C28">
      <w:pPr>
        <w:sectPr w:rsidR="00946719" w:rsidSect="00946719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Odeta</w:t>
      </w:r>
      <w:r w:rsidR="00EF321D">
        <w:t xml:space="preserve"> </w:t>
      </w:r>
      <w:r>
        <w:t>Viršilienė</w:t>
      </w:r>
    </w:p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54E052B" w14:textId="4C88181C" w:rsidR="00F04FD1" w:rsidRDefault="005D3FF9" w:rsidP="00F04FD1">
      <w:pPr>
        <w:jc w:val="center"/>
        <w:rPr>
          <w:b/>
          <w:bCs/>
        </w:rPr>
      </w:pPr>
      <w:r>
        <w:rPr>
          <w:b/>
          <w:caps/>
        </w:rPr>
        <w:t>prie Kretingos rajono savivaldybės tarybos sprendimo projekto „</w:t>
      </w:r>
      <w:r w:rsidR="00F04FD1" w:rsidRPr="000779B7">
        <w:rPr>
          <w:b/>
          <w:bCs/>
        </w:rPr>
        <w:t>DĖL KRETINGOS RAJONO SAVIVALDYBĖS TARYBOS 202</w:t>
      </w:r>
      <w:r w:rsidR="00D9013E">
        <w:rPr>
          <w:b/>
          <w:bCs/>
        </w:rPr>
        <w:t>4</w:t>
      </w:r>
      <w:r w:rsidR="00F04FD1" w:rsidRPr="000779B7">
        <w:rPr>
          <w:b/>
          <w:bCs/>
        </w:rPr>
        <w:t xml:space="preserve"> M.</w:t>
      </w:r>
      <w:r w:rsidR="00D9013E">
        <w:rPr>
          <w:b/>
          <w:bCs/>
        </w:rPr>
        <w:t>VASARIO</w:t>
      </w:r>
      <w:r w:rsidR="00F04FD1" w:rsidRPr="000779B7">
        <w:rPr>
          <w:b/>
          <w:bCs/>
        </w:rPr>
        <w:t xml:space="preserve"> </w:t>
      </w:r>
      <w:r w:rsidR="00D9013E">
        <w:rPr>
          <w:b/>
          <w:bCs/>
        </w:rPr>
        <w:t>29</w:t>
      </w:r>
      <w:r w:rsidR="00F04FD1" w:rsidRPr="000779B7">
        <w:rPr>
          <w:b/>
          <w:bCs/>
        </w:rPr>
        <w:t xml:space="preserve"> D. SPRENDIMO NR. T2-</w:t>
      </w:r>
      <w:r w:rsidR="00D9013E">
        <w:rPr>
          <w:b/>
          <w:bCs/>
        </w:rPr>
        <w:t>63</w:t>
      </w:r>
      <w:r w:rsidR="00F04FD1" w:rsidRPr="000779B7">
        <w:rPr>
          <w:b/>
          <w:bCs/>
        </w:rPr>
        <w:t xml:space="preserve"> „DĖL KRETINGOS RAJONO SAVIVALDYBĖS APLINKOS APSAUGOS RĖMIMO SPECIALIOSIOS PROGRAMOS 202</w:t>
      </w:r>
      <w:r w:rsidR="00D9013E">
        <w:rPr>
          <w:b/>
          <w:bCs/>
        </w:rPr>
        <w:t>4</w:t>
      </w:r>
      <w:r w:rsidR="00F04FD1" w:rsidRPr="000779B7">
        <w:rPr>
          <w:b/>
          <w:bCs/>
        </w:rPr>
        <w:t xml:space="preserve"> METŲ PRIEMONIŲ TVIRTINIMO“ PAKEITIMO</w:t>
      </w:r>
      <w:r w:rsidR="001C7EC1">
        <w:rPr>
          <w:b/>
          <w:bCs/>
        </w:rPr>
        <w:t>“</w:t>
      </w:r>
    </w:p>
    <w:p w14:paraId="7B395F65" w14:textId="6D290215" w:rsidR="005D3FF9" w:rsidRDefault="005D3FF9" w:rsidP="00D56E15">
      <w:pPr>
        <w:rPr>
          <w:b/>
          <w:caps/>
        </w:rPr>
      </w:pPr>
    </w:p>
    <w:p w14:paraId="0F31CC7D" w14:textId="144C692F" w:rsidR="005960B6" w:rsidRDefault="003F7D33" w:rsidP="003F7D33">
      <w:pPr>
        <w:jc w:val="center"/>
      </w:pPr>
      <w:r w:rsidRPr="003F7D33">
        <w:t>2024 m. birželio       d.</w:t>
      </w:r>
    </w:p>
    <w:p w14:paraId="2E09A0D4" w14:textId="77777777" w:rsidR="003F7D33" w:rsidRDefault="003F7D33" w:rsidP="00FB7624">
      <w:pPr>
        <w:rPr>
          <w:b/>
        </w:rPr>
      </w:pPr>
    </w:p>
    <w:p w14:paraId="047E9D9F" w14:textId="276F6741" w:rsidR="005960B6" w:rsidRDefault="00A62242" w:rsidP="00A62242">
      <w:pPr>
        <w:ind w:left="720"/>
        <w:jc w:val="both"/>
        <w:rPr>
          <w:b/>
        </w:rPr>
      </w:pPr>
      <w:r>
        <w:rPr>
          <w:b/>
        </w:rPr>
        <w:t xml:space="preserve">1. </w:t>
      </w:r>
      <w:r w:rsidR="005960B6">
        <w:rPr>
          <w:b/>
        </w:rPr>
        <w:t>Parengto</w:t>
      </w:r>
      <w:r w:rsidR="00B620E6">
        <w:rPr>
          <w:b/>
        </w:rPr>
        <w:t xml:space="preserve"> sprendimo</w:t>
      </w:r>
      <w:r w:rsidR="005960B6">
        <w:rPr>
          <w:b/>
        </w:rPr>
        <w:t xml:space="preserve"> projekto tiksla</w:t>
      </w:r>
      <w:r w:rsidR="00B620E6">
        <w:rPr>
          <w:b/>
        </w:rPr>
        <w:t>s</w:t>
      </w:r>
      <w:r w:rsidR="005960B6">
        <w:rPr>
          <w:b/>
        </w:rPr>
        <w:t xml:space="preserve"> ir uždaviniai.</w:t>
      </w:r>
    </w:p>
    <w:p w14:paraId="75537E7D" w14:textId="2F1B86C6" w:rsidR="006E79F2" w:rsidRDefault="006E79F2" w:rsidP="00A62242">
      <w:pPr>
        <w:ind w:firstLine="720"/>
        <w:jc w:val="both"/>
      </w:pPr>
      <w:r w:rsidRPr="006E79F2">
        <w:t>Sprendimo projektu tarybai siūloma pakeisti Kretingos rajono savivaldybės aplinkos apsaugos rėmimo specialiosios programos (toliau – Programa) 202</w:t>
      </w:r>
      <w:r w:rsidR="00711446">
        <w:t>4</w:t>
      </w:r>
      <w:r w:rsidRPr="006E79F2">
        <w:t xml:space="preserve"> metų priemones, patvirtintas Kretingos rajono savivaldybės tarybos 202</w:t>
      </w:r>
      <w:r w:rsidR="00711446">
        <w:t>4</w:t>
      </w:r>
      <w:r w:rsidRPr="006E79F2">
        <w:t xml:space="preserve"> m. </w:t>
      </w:r>
      <w:r w:rsidR="00711446">
        <w:t xml:space="preserve">vasario 29 </w:t>
      </w:r>
      <w:r w:rsidRPr="006E79F2">
        <w:t>d. sprendimu Nr. T2-</w:t>
      </w:r>
      <w:r w:rsidR="00711446">
        <w:t>63</w:t>
      </w:r>
      <w:r w:rsidRPr="006E79F2">
        <w:t xml:space="preserve"> „Dėl Kretingos rajono savivaldybės aplinkos apsaugos rėmimo specialiosios programos 202</w:t>
      </w:r>
      <w:r w:rsidR="00711446">
        <w:t>4</w:t>
      </w:r>
      <w:r w:rsidRPr="006E79F2">
        <w:t xml:space="preserve"> metų priemonių tvirtinimo“</w:t>
      </w:r>
      <w:r w:rsidR="00E80919">
        <w:t>.</w:t>
      </w:r>
    </w:p>
    <w:p w14:paraId="08D998C6" w14:textId="2CF14780" w:rsidR="005960B6" w:rsidRDefault="005960B6" w:rsidP="00A62242">
      <w:pPr>
        <w:ind w:firstLine="720"/>
        <w:jc w:val="both"/>
        <w:rPr>
          <w:b/>
        </w:rPr>
      </w:pPr>
      <w:r w:rsidRPr="00213251">
        <w:rPr>
          <w:b/>
        </w:rPr>
        <w:t>2.</w:t>
      </w:r>
      <w:r w:rsidR="00A62242" w:rsidRPr="00A62242">
        <w:rPr>
          <w:b/>
          <w:bCs/>
        </w:rPr>
        <w:t xml:space="preserve"> </w:t>
      </w:r>
      <w:r w:rsidR="00B620E6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</w:t>
      </w:r>
      <w:r w:rsidR="00063C3B">
        <w:rPr>
          <w:b/>
        </w:rPr>
        <w:t>.</w:t>
      </w:r>
    </w:p>
    <w:p w14:paraId="056DE1DD" w14:textId="1041BAE3" w:rsidR="00234402" w:rsidRPr="00234402" w:rsidRDefault="00027ADE" w:rsidP="00234402">
      <w:pPr>
        <w:ind w:firstLine="720"/>
        <w:jc w:val="both"/>
      </w:pPr>
      <w:r w:rsidRPr="006E79F2">
        <w:t>Kretingos rajono savivaldybės tarybos 202</w:t>
      </w:r>
      <w:r w:rsidR="00711446">
        <w:t>4</w:t>
      </w:r>
      <w:r w:rsidRPr="006E79F2">
        <w:t xml:space="preserve"> m. </w:t>
      </w:r>
      <w:r w:rsidR="00711446">
        <w:t>vasario</w:t>
      </w:r>
      <w:r w:rsidRPr="006E79F2">
        <w:t xml:space="preserve"> </w:t>
      </w:r>
      <w:r w:rsidR="00711446">
        <w:t>29</w:t>
      </w:r>
      <w:r w:rsidRPr="006E79F2">
        <w:t xml:space="preserve"> d. sprendimu Nr. T2-</w:t>
      </w:r>
      <w:r w:rsidR="00711446">
        <w:t>63</w:t>
      </w:r>
      <w:r w:rsidRPr="006E79F2">
        <w:t xml:space="preserve"> „Dėl Kretingos rajono savivaldybės aplinkos apsaugos rėmimo specialiosios programos 202</w:t>
      </w:r>
      <w:r w:rsidR="00711446">
        <w:t>4</w:t>
      </w:r>
      <w:r w:rsidRPr="006E79F2">
        <w:t xml:space="preserve"> metų priemonių tvirtinimo“</w:t>
      </w:r>
      <w:r w:rsidR="009456CE">
        <w:t xml:space="preserve"> buvo patvirtinti Programos 202</w:t>
      </w:r>
      <w:r w:rsidR="00711446">
        <w:t>4</w:t>
      </w:r>
      <w:r w:rsidR="009456CE">
        <w:t xml:space="preserve"> m. finansavimo šaltiniai ir priemonės.</w:t>
      </w:r>
      <w:r>
        <w:t xml:space="preserve"> </w:t>
      </w:r>
      <w:r w:rsidR="009456CE">
        <w:t>Š</w:t>
      </w:r>
      <w:r>
        <w:t>iuo sprendim</w:t>
      </w:r>
      <w:r w:rsidR="009456CE">
        <w:t>o projektu</w:t>
      </w:r>
      <w:r>
        <w:t xml:space="preserve"> siūloma pakeisti</w:t>
      </w:r>
      <w:r w:rsidR="009456CE">
        <w:t xml:space="preserve"> </w:t>
      </w:r>
      <w:r w:rsidR="00431D2B">
        <w:t>P</w:t>
      </w:r>
      <w:r>
        <w:t>rogramos</w:t>
      </w:r>
      <w:r w:rsidR="00431D2B">
        <w:t xml:space="preserve"> 4.</w:t>
      </w:r>
      <w:r w:rsidR="00711446">
        <w:t>2</w:t>
      </w:r>
      <w:r w:rsidR="00431D2B">
        <w:t>, 4.</w:t>
      </w:r>
      <w:r w:rsidR="00711446">
        <w:t>3</w:t>
      </w:r>
      <w:r w:rsidR="00431D2B">
        <w:t>,</w:t>
      </w:r>
      <w:r w:rsidR="00191A42">
        <w:t xml:space="preserve"> </w:t>
      </w:r>
      <w:r w:rsidR="00431D2B">
        <w:t>4.</w:t>
      </w:r>
      <w:r w:rsidR="00711446">
        <w:t>6</w:t>
      </w:r>
      <w:r>
        <w:t xml:space="preserve"> priemonėms skirtas lėšas. </w:t>
      </w:r>
      <w:bookmarkStart w:id="2" w:name="_Hlk121302381"/>
    </w:p>
    <w:p w14:paraId="3FB15FFD" w14:textId="77777777" w:rsidR="00F3299B" w:rsidRDefault="00DB65F8" w:rsidP="00234402">
      <w:pPr>
        <w:ind w:firstLine="720"/>
        <w:jc w:val="both"/>
        <w:rPr>
          <w:rFonts w:eastAsia="Times New Roman"/>
          <w:lang w:eastAsia="lt-LT"/>
        </w:rPr>
      </w:pPr>
      <w:r w:rsidRPr="00DB65F8">
        <w:rPr>
          <w:rFonts w:eastAsia="Times New Roman"/>
          <w:lang w:eastAsia="lt-LT"/>
        </w:rPr>
        <w:t>K</w:t>
      </w:r>
      <w:r>
        <w:rPr>
          <w:rFonts w:eastAsia="Times New Roman"/>
          <w:lang w:eastAsia="lt-LT"/>
        </w:rPr>
        <w:t>artenos</w:t>
      </w:r>
      <w:r w:rsidRPr="00DB65F8">
        <w:rPr>
          <w:rFonts w:eastAsia="Times New Roman"/>
          <w:lang w:eastAsia="lt-LT"/>
        </w:rPr>
        <w:t xml:space="preserve"> seniūnija 202</w:t>
      </w:r>
      <w:r>
        <w:rPr>
          <w:rFonts w:eastAsia="Times New Roman"/>
          <w:lang w:eastAsia="lt-LT"/>
        </w:rPr>
        <w:t>4</w:t>
      </w:r>
      <w:r w:rsidRPr="00DB65F8">
        <w:rPr>
          <w:rFonts w:eastAsia="Times New Roman"/>
          <w:lang w:eastAsia="lt-LT"/>
        </w:rPr>
        <w:t xml:space="preserve"> m. </w:t>
      </w:r>
      <w:r>
        <w:rPr>
          <w:rFonts w:eastAsia="Times New Roman"/>
          <w:lang w:eastAsia="lt-LT"/>
        </w:rPr>
        <w:t>birželio 13</w:t>
      </w:r>
      <w:r w:rsidRPr="00DB65F8">
        <w:rPr>
          <w:rFonts w:eastAsia="Times New Roman"/>
          <w:lang w:eastAsia="lt-LT"/>
        </w:rPr>
        <w:t xml:space="preserve"> d. raštu Nr. </w:t>
      </w:r>
      <w:r w:rsidR="006B4491" w:rsidRPr="006B4491">
        <w:rPr>
          <w:rFonts w:eastAsia="Times New Roman"/>
          <w:lang w:eastAsia="lt-LT"/>
        </w:rPr>
        <w:t xml:space="preserve">KA15-44 </w:t>
      </w:r>
      <w:r w:rsidRPr="00DB65F8">
        <w:rPr>
          <w:rFonts w:eastAsia="Times New Roman"/>
          <w:lang w:eastAsia="lt-LT"/>
        </w:rPr>
        <w:t xml:space="preserve">prašo skirti </w:t>
      </w:r>
      <w:r>
        <w:rPr>
          <w:rFonts w:eastAsia="Times New Roman"/>
          <w:lang w:eastAsia="lt-LT"/>
        </w:rPr>
        <w:t xml:space="preserve">2000 </w:t>
      </w:r>
      <w:r w:rsidRPr="00DB65F8">
        <w:rPr>
          <w:rFonts w:eastAsia="Times New Roman"/>
          <w:lang w:eastAsia="lt-LT"/>
        </w:rPr>
        <w:t>Eur iš Kretingos rajono savivaldybės aplinkos apsaugos rėmimo specialiosios programos K</w:t>
      </w:r>
      <w:r>
        <w:rPr>
          <w:rFonts w:eastAsia="Times New Roman"/>
          <w:lang w:eastAsia="lt-LT"/>
        </w:rPr>
        <w:t>artenos</w:t>
      </w:r>
      <w:r w:rsidRPr="00DB65F8">
        <w:rPr>
          <w:rFonts w:eastAsia="Times New Roman"/>
          <w:lang w:eastAsia="lt-LT"/>
        </w:rPr>
        <w:t xml:space="preserve"> </w:t>
      </w:r>
      <w:r w:rsidR="006B4491">
        <w:rPr>
          <w:rFonts w:eastAsia="Times New Roman"/>
          <w:lang w:eastAsia="lt-LT"/>
        </w:rPr>
        <w:t xml:space="preserve">miestelio centro teritorijoje sutvarkyti susidariusį šiukšlyną prie seniūnijos pagalbinio pastato. </w:t>
      </w:r>
    </w:p>
    <w:p w14:paraId="62829141" w14:textId="6E35FC2C" w:rsidR="00907FF5" w:rsidRPr="009557A9" w:rsidRDefault="00F3299B" w:rsidP="00F3299B">
      <w:pPr>
        <w:ind w:firstLine="720"/>
        <w:jc w:val="both"/>
        <w:rPr>
          <w:rFonts w:eastAsia="Times New Roman"/>
          <w:color w:val="C00000"/>
          <w:lang w:eastAsia="lt-LT"/>
        </w:rPr>
      </w:pPr>
      <w:r>
        <w:rPr>
          <w:rFonts w:eastAsia="Times New Roman"/>
          <w:lang w:eastAsia="lt-LT"/>
        </w:rPr>
        <w:t>Kartenos seniūnijai mero 2024 m. kovo 5 d. potvarki</w:t>
      </w:r>
      <w:r w:rsidR="009557A9">
        <w:rPr>
          <w:rFonts w:eastAsia="Times New Roman"/>
          <w:lang w:eastAsia="lt-LT"/>
        </w:rPr>
        <w:t>ais</w:t>
      </w:r>
      <w:r>
        <w:rPr>
          <w:rFonts w:eastAsia="Times New Roman"/>
          <w:lang w:eastAsia="lt-LT"/>
        </w:rPr>
        <w:t xml:space="preserve"> Nr. V3-108 ir Nr. V3-111 „D</w:t>
      </w:r>
      <w:r w:rsidRPr="00F3299B">
        <w:rPr>
          <w:rFonts w:eastAsia="Times New Roman"/>
          <w:lang w:eastAsia="lt-LT"/>
        </w:rPr>
        <w:t>ėl lėšų skyrimo iš savivaldybės aplinkos apsaugos rėmimo</w:t>
      </w:r>
      <w:r>
        <w:rPr>
          <w:rFonts w:eastAsia="Times New Roman"/>
          <w:lang w:eastAsia="lt-LT"/>
        </w:rPr>
        <w:t xml:space="preserve"> </w:t>
      </w:r>
      <w:r w:rsidRPr="00F3299B">
        <w:rPr>
          <w:rFonts w:eastAsia="Times New Roman"/>
          <w:lang w:eastAsia="lt-LT"/>
        </w:rPr>
        <w:t>specialiosios programos</w:t>
      </w:r>
      <w:r>
        <w:rPr>
          <w:rFonts w:eastAsia="Times New Roman"/>
          <w:lang w:eastAsia="lt-LT"/>
        </w:rPr>
        <w:t xml:space="preserve">“ buvo skirta po 1000 Eur </w:t>
      </w:r>
      <w:r w:rsidRPr="00F3299B">
        <w:rPr>
          <w:rFonts w:eastAsia="Times New Roman"/>
          <w:lang w:eastAsia="lt-LT"/>
        </w:rPr>
        <w:t>priemon</w:t>
      </w:r>
      <w:r>
        <w:rPr>
          <w:rFonts w:eastAsia="Times New Roman"/>
          <w:lang w:eastAsia="lt-LT"/>
        </w:rPr>
        <w:t>ėms</w:t>
      </w:r>
      <w:r w:rsidRPr="00F3299B">
        <w:rPr>
          <w:rFonts w:eastAsia="Times New Roman"/>
          <w:lang w:eastAsia="lt-LT"/>
        </w:rPr>
        <w:t xml:space="preserve"> – Atliekų</w:t>
      </w:r>
      <w:r>
        <w:rPr>
          <w:rFonts w:eastAsia="Times New Roman"/>
          <w:lang w:eastAsia="lt-LT"/>
        </w:rPr>
        <w:t xml:space="preserve"> </w:t>
      </w:r>
      <w:r w:rsidRPr="00F3299B">
        <w:rPr>
          <w:rFonts w:eastAsia="Times New Roman"/>
          <w:lang w:eastAsia="lt-LT"/>
        </w:rPr>
        <w:t>surinkimo iš viešųjų teritorijų priemonių (ekskrementų surinkimo dėžės) įsigijimui ir įrengimui</w:t>
      </w:r>
      <w:r w:rsidR="009557A9">
        <w:rPr>
          <w:rFonts w:eastAsia="Times New Roman"/>
          <w:lang w:eastAsia="lt-LT"/>
        </w:rPr>
        <w:t xml:space="preserve"> bei</w:t>
      </w:r>
      <w:r>
        <w:rPr>
          <w:rFonts w:eastAsia="Times New Roman"/>
          <w:lang w:eastAsia="lt-LT"/>
        </w:rPr>
        <w:t xml:space="preserve"> </w:t>
      </w:r>
      <w:r w:rsidRPr="00F3299B">
        <w:rPr>
          <w:rFonts w:eastAsia="Times New Roman"/>
          <w:lang w:eastAsia="lt-LT"/>
        </w:rPr>
        <w:t>Kretingos</w:t>
      </w:r>
      <w:r>
        <w:rPr>
          <w:rFonts w:eastAsia="Times New Roman"/>
          <w:lang w:eastAsia="lt-LT"/>
        </w:rPr>
        <w:t xml:space="preserve"> </w:t>
      </w:r>
      <w:r w:rsidRPr="00F3299B">
        <w:rPr>
          <w:rFonts w:eastAsia="Times New Roman"/>
          <w:lang w:eastAsia="lt-LT"/>
        </w:rPr>
        <w:t>rajono želdynų tvarkymo darbams finansuoti</w:t>
      </w:r>
      <w:r>
        <w:rPr>
          <w:rFonts w:eastAsia="Times New Roman"/>
          <w:lang w:eastAsia="lt-LT"/>
        </w:rPr>
        <w:t xml:space="preserve">. </w:t>
      </w:r>
      <w:r w:rsidR="009557A9">
        <w:rPr>
          <w:rFonts w:eastAsia="Times New Roman"/>
          <w:lang w:eastAsia="lt-LT"/>
        </w:rPr>
        <w:t>T</w:t>
      </w:r>
      <w:r w:rsidR="00DB65F8" w:rsidRPr="00DB65F8">
        <w:rPr>
          <w:rFonts w:eastAsia="Times New Roman"/>
          <w:lang w:eastAsia="lt-LT"/>
        </w:rPr>
        <w:t>odėl</w:t>
      </w:r>
      <w:r w:rsidR="009557A9">
        <w:rPr>
          <w:rFonts w:eastAsia="Times New Roman"/>
          <w:lang w:eastAsia="lt-LT"/>
        </w:rPr>
        <w:t xml:space="preserve"> Kartenos seniūnijai tenkanti </w:t>
      </w:r>
      <w:r w:rsidR="00DB65F8" w:rsidRPr="00DB65F8">
        <w:rPr>
          <w:rFonts w:eastAsia="Times New Roman"/>
          <w:lang w:eastAsia="lt-LT"/>
        </w:rPr>
        <w:t>dalis lėšų iš 4.</w:t>
      </w:r>
      <w:r w:rsidR="00DB65F8">
        <w:rPr>
          <w:rFonts w:eastAsia="Times New Roman"/>
          <w:lang w:eastAsia="lt-LT"/>
        </w:rPr>
        <w:t>2</w:t>
      </w:r>
      <w:r w:rsidR="00DB65F8" w:rsidRPr="00DB65F8">
        <w:rPr>
          <w:rFonts w:eastAsia="Times New Roman"/>
          <w:lang w:eastAsia="lt-LT"/>
        </w:rPr>
        <w:t>.2</w:t>
      </w:r>
      <w:r w:rsidR="00DB65F8">
        <w:rPr>
          <w:rFonts w:eastAsia="Times New Roman"/>
          <w:lang w:eastAsia="lt-LT"/>
        </w:rPr>
        <w:t xml:space="preserve"> (1000 Eur)</w:t>
      </w:r>
      <w:r w:rsidR="00DB65F8" w:rsidRPr="00DB65F8">
        <w:rPr>
          <w:rFonts w:eastAsia="Times New Roman"/>
          <w:lang w:eastAsia="lt-LT"/>
        </w:rPr>
        <w:t xml:space="preserve"> </w:t>
      </w:r>
      <w:r w:rsidR="00DB65F8">
        <w:rPr>
          <w:rFonts w:eastAsia="Times New Roman"/>
          <w:lang w:eastAsia="lt-LT"/>
        </w:rPr>
        <w:t xml:space="preserve">ir 4.6.2 (1000 Eur) </w:t>
      </w:r>
      <w:r w:rsidR="00DB65F8" w:rsidRPr="00DB65F8">
        <w:rPr>
          <w:rFonts w:eastAsia="Times New Roman"/>
          <w:lang w:eastAsia="lt-LT"/>
        </w:rPr>
        <w:t>eilu</w:t>
      </w:r>
      <w:r w:rsidR="00DB65F8">
        <w:rPr>
          <w:rFonts w:eastAsia="Times New Roman"/>
          <w:lang w:eastAsia="lt-LT"/>
        </w:rPr>
        <w:t>čių</w:t>
      </w:r>
      <w:r w:rsidR="00DB65F8" w:rsidRPr="00DB65F8">
        <w:rPr>
          <w:rFonts w:eastAsia="Times New Roman"/>
          <w:lang w:eastAsia="lt-LT"/>
        </w:rPr>
        <w:t xml:space="preserve"> perkeliamos į 4.</w:t>
      </w:r>
      <w:r w:rsidR="00DB65F8">
        <w:rPr>
          <w:rFonts w:eastAsia="Times New Roman"/>
          <w:lang w:eastAsia="lt-LT"/>
        </w:rPr>
        <w:t>3</w:t>
      </w:r>
      <w:r w:rsidR="00DB65F8" w:rsidRPr="00DB65F8">
        <w:rPr>
          <w:rFonts w:eastAsia="Times New Roman"/>
          <w:lang w:eastAsia="lt-LT"/>
        </w:rPr>
        <w:t>.</w:t>
      </w:r>
      <w:r w:rsidR="00DB65F8">
        <w:rPr>
          <w:rFonts w:eastAsia="Times New Roman"/>
          <w:lang w:eastAsia="lt-LT"/>
        </w:rPr>
        <w:t>2</w:t>
      </w:r>
      <w:r w:rsidR="00DB65F8" w:rsidRPr="00DB65F8">
        <w:rPr>
          <w:rFonts w:eastAsia="Times New Roman"/>
          <w:lang w:eastAsia="lt-LT"/>
        </w:rPr>
        <w:t xml:space="preserve"> eilutę</w:t>
      </w:r>
      <w:r w:rsidR="009557A9">
        <w:rPr>
          <w:rFonts w:eastAsia="Times New Roman"/>
          <w:lang w:eastAsia="lt-LT"/>
        </w:rPr>
        <w:t xml:space="preserve"> </w:t>
      </w:r>
      <w:r w:rsidR="009557A9" w:rsidRPr="009557A9">
        <w:rPr>
          <w:rFonts w:eastAsia="Times New Roman"/>
          <w:lang w:eastAsia="lt-LT"/>
        </w:rPr>
        <w:t xml:space="preserve">Aplinkos tvarkymo metu surinktų bešeimininkių </w:t>
      </w:r>
      <w:r w:rsidR="009557A9">
        <w:rPr>
          <w:rFonts w:eastAsia="Times New Roman"/>
          <w:lang w:eastAsia="lt-LT"/>
        </w:rPr>
        <w:t>atliekų</w:t>
      </w:r>
      <w:r w:rsidR="009557A9" w:rsidRPr="009557A9">
        <w:rPr>
          <w:rFonts w:eastAsia="Times New Roman"/>
          <w:lang w:eastAsia="lt-LT"/>
        </w:rPr>
        <w:t xml:space="preserve"> tvarkymas</w:t>
      </w:r>
      <w:r w:rsidR="009557A9">
        <w:rPr>
          <w:rFonts w:eastAsia="Times New Roman"/>
          <w:lang w:eastAsia="lt-LT"/>
        </w:rPr>
        <w:t>.</w:t>
      </w:r>
    </w:p>
    <w:bookmarkEnd w:id="2"/>
    <w:p w14:paraId="31A893C5" w14:textId="5EBF71F1" w:rsidR="005960B6" w:rsidRPr="009C7186" w:rsidRDefault="009C7186" w:rsidP="00A62242">
      <w:pPr>
        <w:ind w:firstLine="720"/>
        <w:jc w:val="both"/>
      </w:pPr>
      <w:r w:rsidRPr="000C29F5">
        <w:rPr>
          <w:b/>
          <w:bCs/>
        </w:rPr>
        <w:t>3.</w:t>
      </w:r>
      <w:r w:rsidRPr="00A62242">
        <w:rPr>
          <w:b/>
          <w:bCs/>
        </w:rPr>
        <w:t xml:space="preserve"> </w:t>
      </w:r>
      <w:r w:rsidR="00B620E6" w:rsidRPr="009C7186">
        <w:rPr>
          <w:b/>
        </w:rPr>
        <w:t>Kokių rezultatų laukiama</w:t>
      </w:r>
      <w:r w:rsidR="00714577">
        <w:rPr>
          <w:b/>
        </w:rPr>
        <w:t>.</w:t>
      </w:r>
    </w:p>
    <w:p w14:paraId="36919B0D" w14:textId="09622F0E" w:rsidR="003F23B0" w:rsidRDefault="00F01C52" w:rsidP="00A62242">
      <w:pPr>
        <w:ind w:firstLine="720"/>
        <w:jc w:val="both"/>
      </w:pPr>
      <w:r>
        <w:rPr>
          <w:bCs/>
        </w:rPr>
        <w:t>S</w:t>
      </w:r>
      <w:r w:rsidR="008104BE" w:rsidRPr="009C7186">
        <w:rPr>
          <w:bCs/>
        </w:rPr>
        <w:t>avivaldybės taryb</w:t>
      </w:r>
      <w:r w:rsidR="00E84AEC">
        <w:rPr>
          <w:bCs/>
        </w:rPr>
        <w:t xml:space="preserve">os sprendimu būtų </w:t>
      </w:r>
      <w:r w:rsidR="009D2B60" w:rsidRPr="006E79F2">
        <w:t>pakeist</w:t>
      </w:r>
      <w:r w:rsidR="009D2B60">
        <w:t>os</w:t>
      </w:r>
      <w:r w:rsidR="009D2B60" w:rsidRPr="006E79F2">
        <w:t xml:space="preserve"> Kretingos rajono savivaldybės aplinkos apsaugos rėmimo specialiosios programos 202</w:t>
      </w:r>
      <w:r w:rsidR="00F3299B">
        <w:t>4</w:t>
      </w:r>
      <w:r w:rsidR="009D2B60" w:rsidRPr="006E79F2">
        <w:t xml:space="preserve"> metų priemon</w:t>
      </w:r>
      <w:r w:rsidR="00081754">
        <w:t>ė</w:t>
      </w:r>
      <w:r w:rsidR="009D2B60" w:rsidRPr="006E79F2">
        <w:t>s, patvirtint</w:t>
      </w:r>
      <w:r w:rsidR="00081754">
        <w:t>os</w:t>
      </w:r>
      <w:r w:rsidR="009D2B60" w:rsidRPr="006E79F2">
        <w:t xml:space="preserve"> Kretingos rajono savivaldybės tarybos 202</w:t>
      </w:r>
      <w:r w:rsidR="00F3299B">
        <w:t>4</w:t>
      </w:r>
      <w:r w:rsidR="009D2B60" w:rsidRPr="006E79F2">
        <w:t xml:space="preserve"> m. </w:t>
      </w:r>
      <w:r w:rsidR="00F3299B">
        <w:t xml:space="preserve">vasario 29 </w:t>
      </w:r>
      <w:r w:rsidR="009D2B60" w:rsidRPr="006E79F2">
        <w:t>d. sprendimu Nr. T2-</w:t>
      </w:r>
      <w:r w:rsidR="00F3299B">
        <w:t>63</w:t>
      </w:r>
      <w:r w:rsidR="009D2B60" w:rsidRPr="006E79F2">
        <w:t xml:space="preserve"> „Dėl Kretingos rajono savivaldybės aplinkos apsaugos rėmimo specialiosios programos 202</w:t>
      </w:r>
      <w:r w:rsidR="0092671A">
        <w:t>4</w:t>
      </w:r>
      <w:r w:rsidR="009D2B60" w:rsidRPr="006E79F2">
        <w:t xml:space="preserve"> metų priemonių tvirtinimo“</w:t>
      </w:r>
      <w:r w:rsidR="00FB7624">
        <w:t>,</w:t>
      </w:r>
      <w:r w:rsidR="000A0582">
        <w:t xml:space="preserve"> ir </w:t>
      </w:r>
      <w:r w:rsidR="003F23B0" w:rsidRPr="003F23B0">
        <w:t xml:space="preserve">Kartenos </w:t>
      </w:r>
      <w:r w:rsidR="003F23B0">
        <w:t xml:space="preserve">seniūnija galės </w:t>
      </w:r>
      <w:r w:rsidR="003F23B0" w:rsidRPr="003F23B0">
        <w:t>sutvarkyti susidariusį šiukšlyną miestelio centro teritorijoje</w:t>
      </w:r>
      <w:r w:rsidR="003F23B0">
        <w:t>.</w:t>
      </w:r>
      <w:r w:rsidR="003F23B0" w:rsidRPr="003F23B0">
        <w:t xml:space="preserve"> </w:t>
      </w:r>
    </w:p>
    <w:p w14:paraId="6C2BF318" w14:textId="1F3E5D64" w:rsidR="009F754A" w:rsidRDefault="005960B6" w:rsidP="00A62242">
      <w:pPr>
        <w:ind w:firstLine="720"/>
        <w:jc w:val="both"/>
        <w:rPr>
          <w:b/>
        </w:rPr>
      </w:pPr>
      <w:r>
        <w:rPr>
          <w:b/>
        </w:rPr>
        <w:t>4.</w:t>
      </w:r>
      <w:r w:rsidR="00A62242">
        <w:rPr>
          <w:b/>
        </w:rPr>
        <w:t xml:space="preserve"> </w:t>
      </w:r>
      <w:r w:rsidR="00B620E6">
        <w:rPr>
          <w:b/>
        </w:rPr>
        <w:t>Lėšų poreikis ir šaltiniai</w:t>
      </w:r>
      <w:r>
        <w:rPr>
          <w:b/>
        </w:rPr>
        <w:t xml:space="preserve">. </w:t>
      </w:r>
    </w:p>
    <w:p w14:paraId="7448ECEB" w14:textId="726BC0A6" w:rsidR="00A62242" w:rsidRDefault="00A16221" w:rsidP="00A62242">
      <w:pPr>
        <w:ind w:firstLine="720"/>
        <w:jc w:val="both"/>
      </w:pPr>
      <w:r w:rsidRPr="0018333F">
        <w:t>Sprendimui įgyvendinti papildomų savivaldybės biudžeto lėšų nereikia</w:t>
      </w:r>
      <w:r w:rsidR="006E7E09">
        <w:t>, nes sprendimo projektu siūloma tik kitaip perskirstyti</w:t>
      </w:r>
      <w:r w:rsidRPr="0018333F">
        <w:t xml:space="preserve"> Kretingos rajono savivaldybės aplinkos apsaugos rėmimo specialiosios programos lėš</w:t>
      </w:r>
      <w:r w:rsidR="006E7E09">
        <w:t>a</w:t>
      </w:r>
      <w:r w:rsidRPr="0018333F">
        <w:t>s.</w:t>
      </w:r>
    </w:p>
    <w:p w14:paraId="34059C5F" w14:textId="3FAB0B4F" w:rsidR="005960B6" w:rsidRDefault="00A62242" w:rsidP="00A62242">
      <w:pPr>
        <w:ind w:firstLine="720"/>
        <w:jc w:val="both"/>
      </w:pPr>
      <w:r w:rsidRPr="00A62242">
        <w:rPr>
          <w:b/>
          <w:bCs/>
        </w:rPr>
        <w:t>5.</w:t>
      </w:r>
      <w:r>
        <w:t xml:space="preserve"> </w:t>
      </w:r>
      <w:r w:rsidR="00B620E6" w:rsidRPr="002420DB">
        <w:rPr>
          <w:b/>
        </w:rPr>
        <w:t>Kiti sprendimui priimti reikalingi pagrindimai, skaičiavimai ar paaiškinimai</w:t>
      </w:r>
      <w:r w:rsidR="00745ECD" w:rsidRPr="002420DB">
        <w:rPr>
          <w:b/>
        </w:rPr>
        <w:t>.</w:t>
      </w:r>
      <w:r w:rsidR="005960B6">
        <w:t xml:space="preserve"> </w:t>
      </w:r>
    </w:p>
    <w:p w14:paraId="34AF8CCB" w14:textId="1061FDE1" w:rsidR="002420DB" w:rsidRDefault="00A71DE2" w:rsidP="00A62242">
      <w:pPr>
        <w:pStyle w:val="Sraopastraipa"/>
        <w:ind w:left="0" w:firstLine="720"/>
        <w:jc w:val="both"/>
      </w:pPr>
      <w:r>
        <w:t>-</w:t>
      </w:r>
    </w:p>
    <w:p w14:paraId="559B787A" w14:textId="1567E109" w:rsidR="005960B6" w:rsidRDefault="005960B6" w:rsidP="00A6224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rPr>
          <w:b/>
        </w:rPr>
        <w:t>6.</w:t>
      </w:r>
      <w:r w:rsidR="00A62242">
        <w:rPr>
          <w:b/>
        </w:rPr>
        <w:t xml:space="preserve"> </w:t>
      </w:r>
      <w:r w:rsidR="00B620E6">
        <w:rPr>
          <w:b/>
        </w:rPr>
        <w:t>Teisės akto projekto antikorupcinio vertinimo išvada dėl sprendimo projekto teikimo antikorupciniam vertinimui.</w:t>
      </w:r>
    </w:p>
    <w:p w14:paraId="3464EE35" w14:textId="77777777" w:rsidR="00A62242" w:rsidRDefault="005960B6" w:rsidP="00A62242">
      <w:pPr>
        <w:ind w:firstLine="720"/>
        <w:jc w:val="both"/>
        <w:rPr>
          <w:color w:val="000000"/>
        </w:rPr>
      </w:pPr>
      <w:r>
        <w:rPr>
          <w:color w:val="000000"/>
        </w:rPr>
        <w:t>Teisės aktuose nenumatytas teisės akto projekto antikorupcinis vertinimas.</w:t>
      </w:r>
    </w:p>
    <w:p w14:paraId="3DB83AE9" w14:textId="680AAC54" w:rsidR="005960B6" w:rsidRPr="00B620E6" w:rsidRDefault="00A62242" w:rsidP="00A62242">
      <w:pPr>
        <w:ind w:firstLine="720"/>
        <w:jc w:val="both"/>
        <w:rPr>
          <w:b/>
        </w:rPr>
      </w:pPr>
      <w:r w:rsidRPr="00A62242">
        <w:rPr>
          <w:b/>
          <w:bCs/>
          <w:color w:val="000000"/>
        </w:rPr>
        <w:t>7.</w:t>
      </w:r>
      <w:r>
        <w:rPr>
          <w:color w:val="000000"/>
        </w:rPr>
        <w:t xml:space="preserve"> </w:t>
      </w:r>
      <w:r w:rsidR="005960B6" w:rsidRPr="00B620E6">
        <w:rPr>
          <w:b/>
        </w:rPr>
        <w:t>Autorius ar autorių grupė</w:t>
      </w:r>
      <w:r w:rsidR="005960B6" w:rsidRPr="00745ECD">
        <w:rPr>
          <w:b/>
        </w:rPr>
        <w:t>s.</w:t>
      </w:r>
    </w:p>
    <w:p w14:paraId="44DBD3FA" w14:textId="7BE86F6A" w:rsidR="00234402" w:rsidRDefault="00234402" w:rsidP="001C7EC1">
      <w:pPr>
        <w:ind w:firstLine="720"/>
        <w:jc w:val="both"/>
      </w:pPr>
      <w:r w:rsidRPr="00234402">
        <w:rPr>
          <w:rFonts w:eastAsia="Times New Roman"/>
          <w:lang w:eastAsia="lt-LT"/>
        </w:rPr>
        <w:t>Vietini</w:t>
      </w:r>
      <w:r w:rsidR="005960B6">
        <w:t xml:space="preserve">o ūkio ir turto valdymo skyriaus vyr. specialistė </w:t>
      </w:r>
      <w:r w:rsidR="008104BE">
        <w:t>Odeta Viršilienė</w:t>
      </w:r>
      <w:r w:rsidR="005960B6">
        <w:t>.</w:t>
      </w:r>
    </w:p>
    <w:sectPr w:rsidR="00234402" w:rsidSect="00E969B1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B37D1" w14:textId="77777777" w:rsidR="004F16FF" w:rsidRDefault="004F16FF" w:rsidP="005A24EA">
      <w:r>
        <w:separator/>
      </w:r>
    </w:p>
  </w:endnote>
  <w:endnote w:type="continuationSeparator" w:id="0">
    <w:p w14:paraId="7BD2B453" w14:textId="77777777" w:rsidR="004F16FF" w:rsidRDefault="004F16FF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3713F" w14:textId="77777777" w:rsidR="004F16FF" w:rsidRDefault="004F16FF" w:rsidP="005A24EA">
      <w:r>
        <w:separator/>
      </w:r>
    </w:p>
  </w:footnote>
  <w:footnote w:type="continuationSeparator" w:id="0">
    <w:p w14:paraId="053E6B74" w14:textId="77777777" w:rsidR="004F16FF" w:rsidRDefault="004F16FF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336436"/>
      <w:docPartObj>
        <w:docPartGallery w:val="Page Numbers (Top of Page)"/>
        <w:docPartUnique/>
      </w:docPartObj>
    </w:sdtPr>
    <w:sdtEndPr/>
    <w:sdtContent>
      <w:p w14:paraId="3C5E1B5F" w14:textId="5E9F8766" w:rsidR="001C7EC1" w:rsidRDefault="001C7E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03EB0F" w14:textId="77777777" w:rsidR="001C7EC1" w:rsidRDefault="001C7EC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5BEE" w14:textId="77777777" w:rsidR="001002DC" w:rsidRDefault="001002DC" w:rsidP="007F7772">
    <w:pPr>
      <w:pStyle w:val="Antrats"/>
      <w:jc w:val="right"/>
    </w:pPr>
    <w:r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39A4AE20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74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15"/>
  </w:num>
  <w:num w:numId="7">
    <w:abstractNumId w:val="15"/>
  </w:num>
  <w:num w:numId="8">
    <w:abstractNumId w:val="7"/>
  </w:num>
  <w:num w:numId="9">
    <w:abstractNumId w:val="15"/>
  </w:num>
  <w:num w:numId="1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  <w:num w:numId="15">
    <w:abstractNumId w:val="16"/>
  </w:num>
  <w:num w:numId="16">
    <w:abstractNumId w:val="14"/>
  </w:num>
  <w:num w:numId="17">
    <w:abstractNumId w:val="13"/>
  </w:num>
  <w:num w:numId="18">
    <w:abstractNumId w:val="8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07FB3"/>
    <w:rsid w:val="00012405"/>
    <w:rsid w:val="00015531"/>
    <w:rsid w:val="000172F7"/>
    <w:rsid w:val="00020B5A"/>
    <w:rsid w:val="00025CD0"/>
    <w:rsid w:val="00027ADE"/>
    <w:rsid w:val="00033D28"/>
    <w:rsid w:val="00040D1D"/>
    <w:rsid w:val="000416B6"/>
    <w:rsid w:val="000434CC"/>
    <w:rsid w:val="00050E85"/>
    <w:rsid w:val="00056237"/>
    <w:rsid w:val="000612CD"/>
    <w:rsid w:val="0006218A"/>
    <w:rsid w:val="00063081"/>
    <w:rsid w:val="00063C3B"/>
    <w:rsid w:val="000668D2"/>
    <w:rsid w:val="00081754"/>
    <w:rsid w:val="00081DCC"/>
    <w:rsid w:val="0009330A"/>
    <w:rsid w:val="00093A60"/>
    <w:rsid w:val="00093AA1"/>
    <w:rsid w:val="00093F34"/>
    <w:rsid w:val="000949BF"/>
    <w:rsid w:val="00096C0D"/>
    <w:rsid w:val="000A0582"/>
    <w:rsid w:val="000A0BB8"/>
    <w:rsid w:val="000A1749"/>
    <w:rsid w:val="000A2EBB"/>
    <w:rsid w:val="000A3879"/>
    <w:rsid w:val="000B06D0"/>
    <w:rsid w:val="000B0E9C"/>
    <w:rsid w:val="000B3611"/>
    <w:rsid w:val="000C29F5"/>
    <w:rsid w:val="000C3AE4"/>
    <w:rsid w:val="000C5DEA"/>
    <w:rsid w:val="000C6B45"/>
    <w:rsid w:val="000C74D7"/>
    <w:rsid w:val="000D0150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052B"/>
    <w:rsid w:val="000F1A54"/>
    <w:rsid w:val="000F288C"/>
    <w:rsid w:val="000F36A2"/>
    <w:rsid w:val="000F4D0D"/>
    <w:rsid w:val="000F6364"/>
    <w:rsid w:val="001002DC"/>
    <w:rsid w:val="001030E3"/>
    <w:rsid w:val="0010513D"/>
    <w:rsid w:val="00105305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53DA9"/>
    <w:rsid w:val="001548E2"/>
    <w:rsid w:val="0015548F"/>
    <w:rsid w:val="00161313"/>
    <w:rsid w:val="0016732F"/>
    <w:rsid w:val="00170122"/>
    <w:rsid w:val="00171105"/>
    <w:rsid w:val="001725C6"/>
    <w:rsid w:val="00174F39"/>
    <w:rsid w:val="00177D5E"/>
    <w:rsid w:val="00177FD9"/>
    <w:rsid w:val="00183325"/>
    <w:rsid w:val="001843DD"/>
    <w:rsid w:val="00184468"/>
    <w:rsid w:val="00186F22"/>
    <w:rsid w:val="00191928"/>
    <w:rsid w:val="00191A42"/>
    <w:rsid w:val="00195986"/>
    <w:rsid w:val="001A0421"/>
    <w:rsid w:val="001A06D8"/>
    <w:rsid w:val="001A1876"/>
    <w:rsid w:val="001A1AA3"/>
    <w:rsid w:val="001A7100"/>
    <w:rsid w:val="001B018C"/>
    <w:rsid w:val="001B1880"/>
    <w:rsid w:val="001B284B"/>
    <w:rsid w:val="001C0841"/>
    <w:rsid w:val="001C3211"/>
    <w:rsid w:val="001C7B44"/>
    <w:rsid w:val="001C7EC1"/>
    <w:rsid w:val="001D6A9A"/>
    <w:rsid w:val="001E5F9A"/>
    <w:rsid w:val="001E7D4F"/>
    <w:rsid w:val="001F1C20"/>
    <w:rsid w:val="001F6DE9"/>
    <w:rsid w:val="00203757"/>
    <w:rsid w:val="0020431C"/>
    <w:rsid w:val="002047FF"/>
    <w:rsid w:val="00204D28"/>
    <w:rsid w:val="0020578B"/>
    <w:rsid w:val="00206585"/>
    <w:rsid w:val="00213251"/>
    <w:rsid w:val="00221559"/>
    <w:rsid w:val="00223BEB"/>
    <w:rsid w:val="00232F08"/>
    <w:rsid w:val="00233466"/>
    <w:rsid w:val="00234402"/>
    <w:rsid w:val="00236298"/>
    <w:rsid w:val="002420DB"/>
    <w:rsid w:val="002441C6"/>
    <w:rsid w:val="0024584D"/>
    <w:rsid w:val="002465E1"/>
    <w:rsid w:val="002550E0"/>
    <w:rsid w:val="0025652F"/>
    <w:rsid w:val="00257E8A"/>
    <w:rsid w:val="002600D8"/>
    <w:rsid w:val="002603FD"/>
    <w:rsid w:val="00261615"/>
    <w:rsid w:val="002635A8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1CBF"/>
    <w:rsid w:val="00293ADE"/>
    <w:rsid w:val="00295CD6"/>
    <w:rsid w:val="00296369"/>
    <w:rsid w:val="002972F3"/>
    <w:rsid w:val="00297966"/>
    <w:rsid w:val="002A0E84"/>
    <w:rsid w:val="002A7E7A"/>
    <w:rsid w:val="002B02DA"/>
    <w:rsid w:val="002B3DAA"/>
    <w:rsid w:val="002B4E40"/>
    <w:rsid w:val="002B5D6C"/>
    <w:rsid w:val="002C34B6"/>
    <w:rsid w:val="002C5333"/>
    <w:rsid w:val="002C6E6D"/>
    <w:rsid w:val="002C7244"/>
    <w:rsid w:val="002D095B"/>
    <w:rsid w:val="002D31C9"/>
    <w:rsid w:val="002E2700"/>
    <w:rsid w:val="002E2CDA"/>
    <w:rsid w:val="002E6C3E"/>
    <w:rsid w:val="002F17F4"/>
    <w:rsid w:val="002F192A"/>
    <w:rsid w:val="002F7CA6"/>
    <w:rsid w:val="00304445"/>
    <w:rsid w:val="00311581"/>
    <w:rsid w:val="003202F6"/>
    <w:rsid w:val="00322CFC"/>
    <w:rsid w:val="00325378"/>
    <w:rsid w:val="003256BC"/>
    <w:rsid w:val="00327B8F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2093"/>
    <w:rsid w:val="003648D1"/>
    <w:rsid w:val="00383144"/>
    <w:rsid w:val="00384F5A"/>
    <w:rsid w:val="00385887"/>
    <w:rsid w:val="00392EAF"/>
    <w:rsid w:val="003A027F"/>
    <w:rsid w:val="003A0B2E"/>
    <w:rsid w:val="003B159A"/>
    <w:rsid w:val="003B41D2"/>
    <w:rsid w:val="003B74C4"/>
    <w:rsid w:val="003C3DA8"/>
    <w:rsid w:val="003C76BD"/>
    <w:rsid w:val="003C7E73"/>
    <w:rsid w:val="003D16D9"/>
    <w:rsid w:val="003D4B6B"/>
    <w:rsid w:val="003D5E9C"/>
    <w:rsid w:val="003D7040"/>
    <w:rsid w:val="003E01AF"/>
    <w:rsid w:val="003E27E9"/>
    <w:rsid w:val="003E484D"/>
    <w:rsid w:val="003E514E"/>
    <w:rsid w:val="003E57F9"/>
    <w:rsid w:val="003F0071"/>
    <w:rsid w:val="003F0789"/>
    <w:rsid w:val="003F23B0"/>
    <w:rsid w:val="003F66AD"/>
    <w:rsid w:val="003F789A"/>
    <w:rsid w:val="003F7D33"/>
    <w:rsid w:val="00402096"/>
    <w:rsid w:val="004020F7"/>
    <w:rsid w:val="004101EB"/>
    <w:rsid w:val="00412499"/>
    <w:rsid w:val="00413E55"/>
    <w:rsid w:val="00421B75"/>
    <w:rsid w:val="0042237B"/>
    <w:rsid w:val="00426CA8"/>
    <w:rsid w:val="00430267"/>
    <w:rsid w:val="00431D2B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3DFB"/>
    <w:rsid w:val="00454249"/>
    <w:rsid w:val="00455140"/>
    <w:rsid w:val="00456401"/>
    <w:rsid w:val="00456F6F"/>
    <w:rsid w:val="00461578"/>
    <w:rsid w:val="00466B5D"/>
    <w:rsid w:val="00472DEA"/>
    <w:rsid w:val="0047322B"/>
    <w:rsid w:val="00475167"/>
    <w:rsid w:val="00475292"/>
    <w:rsid w:val="00476C2F"/>
    <w:rsid w:val="00476E08"/>
    <w:rsid w:val="00482A67"/>
    <w:rsid w:val="004868D5"/>
    <w:rsid w:val="004918FC"/>
    <w:rsid w:val="00491D5F"/>
    <w:rsid w:val="00494654"/>
    <w:rsid w:val="004A0B13"/>
    <w:rsid w:val="004A39D0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1F7C"/>
    <w:rsid w:val="004D59F8"/>
    <w:rsid w:val="004E317B"/>
    <w:rsid w:val="004E3BB3"/>
    <w:rsid w:val="004E766C"/>
    <w:rsid w:val="004F16FF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2347"/>
    <w:rsid w:val="005252F9"/>
    <w:rsid w:val="00527CAB"/>
    <w:rsid w:val="00533B28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8288D"/>
    <w:rsid w:val="00583849"/>
    <w:rsid w:val="00583D1E"/>
    <w:rsid w:val="00584B9D"/>
    <w:rsid w:val="0058685A"/>
    <w:rsid w:val="0058764A"/>
    <w:rsid w:val="005960B6"/>
    <w:rsid w:val="005964AC"/>
    <w:rsid w:val="00596E90"/>
    <w:rsid w:val="005A24EA"/>
    <w:rsid w:val="005A5433"/>
    <w:rsid w:val="005B28D0"/>
    <w:rsid w:val="005C1256"/>
    <w:rsid w:val="005C525F"/>
    <w:rsid w:val="005D23CD"/>
    <w:rsid w:val="005D3FF9"/>
    <w:rsid w:val="005E0523"/>
    <w:rsid w:val="005E264D"/>
    <w:rsid w:val="005E4262"/>
    <w:rsid w:val="005F1186"/>
    <w:rsid w:val="005F3EB0"/>
    <w:rsid w:val="005F51D8"/>
    <w:rsid w:val="005F5D6E"/>
    <w:rsid w:val="005F66CC"/>
    <w:rsid w:val="005F6C28"/>
    <w:rsid w:val="005F7409"/>
    <w:rsid w:val="005F7DE2"/>
    <w:rsid w:val="0060000D"/>
    <w:rsid w:val="00605543"/>
    <w:rsid w:val="006073CC"/>
    <w:rsid w:val="00615FC1"/>
    <w:rsid w:val="00616BDC"/>
    <w:rsid w:val="0062243D"/>
    <w:rsid w:val="006238DA"/>
    <w:rsid w:val="006248C1"/>
    <w:rsid w:val="00627C73"/>
    <w:rsid w:val="00630E10"/>
    <w:rsid w:val="006359B8"/>
    <w:rsid w:val="0063683C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755E2"/>
    <w:rsid w:val="00680EED"/>
    <w:rsid w:val="00693D19"/>
    <w:rsid w:val="006A22FF"/>
    <w:rsid w:val="006A4EDC"/>
    <w:rsid w:val="006B0442"/>
    <w:rsid w:val="006B3323"/>
    <w:rsid w:val="006B3584"/>
    <w:rsid w:val="006B4491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E79F2"/>
    <w:rsid w:val="006E7E09"/>
    <w:rsid w:val="006F6A7E"/>
    <w:rsid w:val="007045C9"/>
    <w:rsid w:val="00704997"/>
    <w:rsid w:val="00706772"/>
    <w:rsid w:val="00711446"/>
    <w:rsid w:val="00714577"/>
    <w:rsid w:val="0071547F"/>
    <w:rsid w:val="00720FDA"/>
    <w:rsid w:val="00722966"/>
    <w:rsid w:val="0072476C"/>
    <w:rsid w:val="00725308"/>
    <w:rsid w:val="00725D8E"/>
    <w:rsid w:val="00730754"/>
    <w:rsid w:val="00733B17"/>
    <w:rsid w:val="0073727C"/>
    <w:rsid w:val="00737472"/>
    <w:rsid w:val="00743933"/>
    <w:rsid w:val="00745ECD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1A67"/>
    <w:rsid w:val="0079655B"/>
    <w:rsid w:val="00797257"/>
    <w:rsid w:val="007A31E3"/>
    <w:rsid w:val="007A460B"/>
    <w:rsid w:val="007A4B3A"/>
    <w:rsid w:val="007A618D"/>
    <w:rsid w:val="007B1F2D"/>
    <w:rsid w:val="007B5AF7"/>
    <w:rsid w:val="007C32B3"/>
    <w:rsid w:val="007C48A4"/>
    <w:rsid w:val="007C69F2"/>
    <w:rsid w:val="007D1537"/>
    <w:rsid w:val="007D3F53"/>
    <w:rsid w:val="007D63D2"/>
    <w:rsid w:val="007D7FB2"/>
    <w:rsid w:val="007E1E36"/>
    <w:rsid w:val="007E1FB2"/>
    <w:rsid w:val="007E5327"/>
    <w:rsid w:val="007F7772"/>
    <w:rsid w:val="0080254A"/>
    <w:rsid w:val="00805041"/>
    <w:rsid w:val="0080724A"/>
    <w:rsid w:val="0080732C"/>
    <w:rsid w:val="0080762C"/>
    <w:rsid w:val="008104BE"/>
    <w:rsid w:val="00812EF0"/>
    <w:rsid w:val="00825B11"/>
    <w:rsid w:val="00825E1A"/>
    <w:rsid w:val="00826EB9"/>
    <w:rsid w:val="00827503"/>
    <w:rsid w:val="00827A78"/>
    <w:rsid w:val="00835426"/>
    <w:rsid w:val="0083554F"/>
    <w:rsid w:val="00837ECE"/>
    <w:rsid w:val="0084091D"/>
    <w:rsid w:val="00841B4F"/>
    <w:rsid w:val="00842DF3"/>
    <w:rsid w:val="008436AA"/>
    <w:rsid w:val="008446AC"/>
    <w:rsid w:val="008543D7"/>
    <w:rsid w:val="008548A3"/>
    <w:rsid w:val="00856C52"/>
    <w:rsid w:val="00857288"/>
    <w:rsid w:val="00862088"/>
    <w:rsid w:val="00863FA4"/>
    <w:rsid w:val="0087066C"/>
    <w:rsid w:val="00873620"/>
    <w:rsid w:val="0087389D"/>
    <w:rsid w:val="00883A96"/>
    <w:rsid w:val="00883E15"/>
    <w:rsid w:val="0088631E"/>
    <w:rsid w:val="00886C56"/>
    <w:rsid w:val="0089229C"/>
    <w:rsid w:val="00892A99"/>
    <w:rsid w:val="008945E8"/>
    <w:rsid w:val="008A55F1"/>
    <w:rsid w:val="008A5AB5"/>
    <w:rsid w:val="008B0581"/>
    <w:rsid w:val="008B1D40"/>
    <w:rsid w:val="008B5A3D"/>
    <w:rsid w:val="008C09D6"/>
    <w:rsid w:val="008C1978"/>
    <w:rsid w:val="008C3325"/>
    <w:rsid w:val="008C5815"/>
    <w:rsid w:val="008D4046"/>
    <w:rsid w:val="008E40AE"/>
    <w:rsid w:val="008E4C7B"/>
    <w:rsid w:val="008F0653"/>
    <w:rsid w:val="008F0E2C"/>
    <w:rsid w:val="008F2206"/>
    <w:rsid w:val="008F2EB3"/>
    <w:rsid w:val="008F47BF"/>
    <w:rsid w:val="008F4DF2"/>
    <w:rsid w:val="008F6CD8"/>
    <w:rsid w:val="008F73FA"/>
    <w:rsid w:val="00900828"/>
    <w:rsid w:val="00900E6B"/>
    <w:rsid w:val="00907FF5"/>
    <w:rsid w:val="009106EF"/>
    <w:rsid w:val="00914DFD"/>
    <w:rsid w:val="009153B0"/>
    <w:rsid w:val="009206AE"/>
    <w:rsid w:val="00923DD5"/>
    <w:rsid w:val="009246C8"/>
    <w:rsid w:val="00924824"/>
    <w:rsid w:val="0092671A"/>
    <w:rsid w:val="00930D94"/>
    <w:rsid w:val="009321A3"/>
    <w:rsid w:val="009328D2"/>
    <w:rsid w:val="009353D4"/>
    <w:rsid w:val="009377E8"/>
    <w:rsid w:val="009418C5"/>
    <w:rsid w:val="00941F96"/>
    <w:rsid w:val="009442FE"/>
    <w:rsid w:val="009456CE"/>
    <w:rsid w:val="00946719"/>
    <w:rsid w:val="0094683E"/>
    <w:rsid w:val="00946854"/>
    <w:rsid w:val="00947865"/>
    <w:rsid w:val="009502A6"/>
    <w:rsid w:val="00951DFC"/>
    <w:rsid w:val="00952C51"/>
    <w:rsid w:val="0095375A"/>
    <w:rsid w:val="009557A9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5FAF"/>
    <w:rsid w:val="00987153"/>
    <w:rsid w:val="009B1AD1"/>
    <w:rsid w:val="009C0D6C"/>
    <w:rsid w:val="009C7186"/>
    <w:rsid w:val="009D0551"/>
    <w:rsid w:val="009D21C3"/>
    <w:rsid w:val="009D2564"/>
    <w:rsid w:val="009D2890"/>
    <w:rsid w:val="009D2B60"/>
    <w:rsid w:val="009D39B5"/>
    <w:rsid w:val="009D5DDC"/>
    <w:rsid w:val="009E3D71"/>
    <w:rsid w:val="009E4319"/>
    <w:rsid w:val="009F18B9"/>
    <w:rsid w:val="009F6333"/>
    <w:rsid w:val="009F754A"/>
    <w:rsid w:val="00A01538"/>
    <w:rsid w:val="00A0455E"/>
    <w:rsid w:val="00A0557F"/>
    <w:rsid w:val="00A05EEA"/>
    <w:rsid w:val="00A07518"/>
    <w:rsid w:val="00A16221"/>
    <w:rsid w:val="00A20D43"/>
    <w:rsid w:val="00A259E5"/>
    <w:rsid w:val="00A27B55"/>
    <w:rsid w:val="00A32BC6"/>
    <w:rsid w:val="00A353D5"/>
    <w:rsid w:val="00A4088C"/>
    <w:rsid w:val="00A44B4F"/>
    <w:rsid w:val="00A46930"/>
    <w:rsid w:val="00A47FCD"/>
    <w:rsid w:val="00A5082D"/>
    <w:rsid w:val="00A51159"/>
    <w:rsid w:val="00A51F79"/>
    <w:rsid w:val="00A603F5"/>
    <w:rsid w:val="00A62242"/>
    <w:rsid w:val="00A6226D"/>
    <w:rsid w:val="00A64F1E"/>
    <w:rsid w:val="00A71DE2"/>
    <w:rsid w:val="00A7306C"/>
    <w:rsid w:val="00A8228B"/>
    <w:rsid w:val="00A82A44"/>
    <w:rsid w:val="00A82C02"/>
    <w:rsid w:val="00A86F96"/>
    <w:rsid w:val="00A87420"/>
    <w:rsid w:val="00A92204"/>
    <w:rsid w:val="00A924CC"/>
    <w:rsid w:val="00A935E5"/>
    <w:rsid w:val="00A9453A"/>
    <w:rsid w:val="00A95E11"/>
    <w:rsid w:val="00A96F27"/>
    <w:rsid w:val="00AA0E21"/>
    <w:rsid w:val="00AA1B92"/>
    <w:rsid w:val="00AA2BA7"/>
    <w:rsid w:val="00AA30C9"/>
    <w:rsid w:val="00AA6450"/>
    <w:rsid w:val="00AA719D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5FF3"/>
    <w:rsid w:val="00AE704A"/>
    <w:rsid w:val="00AF035D"/>
    <w:rsid w:val="00AF148E"/>
    <w:rsid w:val="00AF1F32"/>
    <w:rsid w:val="00AF5D80"/>
    <w:rsid w:val="00B012A0"/>
    <w:rsid w:val="00B03BF0"/>
    <w:rsid w:val="00B060E6"/>
    <w:rsid w:val="00B0651C"/>
    <w:rsid w:val="00B13170"/>
    <w:rsid w:val="00B156EB"/>
    <w:rsid w:val="00B15ACA"/>
    <w:rsid w:val="00B17E7C"/>
    <w:rsid w:val="00B23E1C"/>
    <w:rsid w:val="00B30D25"/>
    <w:rsid w:val="00B321FA"/>
    <w:rsid w:val="00B34644"/>
    <w:rsid w:val="00B34765"/>
    <w:rsid w:val="00B34D56"/>
    <w:rsid w:val="00B377C4"/>
    <w:rsid w:val="00B37828"/>
    <w:rsid w:val="00B41A17"/>
    <w:rsid w:val="00B44F27"/>
    <w:rsid w:val="00B45332"/>
    <w:rsid w:val="00B47B46"/>
    <w:rsid w:val="00B579C5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0852"/>
    <w:rsid w:val="00B7196C"/>
    <w:rsid w:val="00B7293F"/>
    <w:rsid w:val="00B77FAE"/>
    <w:rsid w:val="00B803E5"/>
    <w:rsid w:val="00B80EE4"/>
    <w:rsid w:val="00B826DC"/>
    <w:rsid w:val="00B83689"/>
    <w:rsid w:val="00B83CDD"/>
    <w:rsid w:val="00B85FC5"/>
    <w:rsid w:val="00B90DE1"/>
    <w:rsid w:val="00B90ED7"/>
    <w:rsid w:val="00B965B5"/>
    <w:rsid w:val="00BA2075"/>
    <w:rsid w:val="00BA3DD7"/>
    <w:rsid w:val="00BA7051"/>
    <w:rsid w:val="00BB57C5"/>
    <w:rsid w:val="00BB7DD6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0339"/>
    <w:rsid w:val="00C02025"/>
    <w:rsid w:val="00C02C05"/>
    <w:rsid w:val="00C14F36"/>
    <w:rsid w:val="00C151AA"/>
    <w:rsid w:val="00C17463"/>
    <w:rsid w:val="00C20A9C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64BA9"/>
    <w:rsid w:val="00C70EA2"/>
    <w:rsid w:val="00C71E0D"/>
    <w:rsid w:val="00C8129D"/>
    <w:rsid w:val="00C8160A"/>
    <w:rsid w:val="00C828EF"/>
    <w:rsid w:val="00CA03E3"/>
    <w:rsid w:val="00CA4A97"/>
    <w:rsid w:val="00CA52B3"/>
    <w:rsid w:val="00CA7212"/>
    <w:rsid w:val="00CA76CF"/>
    <w:rsid w:val="00CB524B"/>
    <w:rsid w:val="00CB7040"/>
    <w:rsid w:val="00CC3EF0"/>
    <w:rsid w:val="00CC3F04"/>
    <w:rsid w:val="00CC410D"/>
    <w:rsid w:val="00CC7AAC"/>
    <w:rsid w:val="00CD0804"/>
    <w:rsid w:val="00CD39CE"/>
    <w:rsid w:val="00CD685E"/>
    <w:rsid w:val="00CE24D6"/>
    <w:rsid w:val="00CE2A0E"/>
    <w:rsid w:val="00CF068B"/>
    <w:rsid w:val="00CF0A90"/>
    <w:rsid w:val="00CF34F6"/>
    <w:rsid w:val="00CF7AB8"/>
    <w:rsid w:val="00D01958"/>
    <w:rsid w:val="00D01E6E"/>
    <w:rsid w:val="00D02D49"/>
    <w:rsid w:val="00D02F31"/>
    <w:rsid w:val="00D04504"/>
    <w:rsid w:val="00D04604"/>
    <w:rsid w:val="00D04F21"/>
    <w:rsid w:val="00D054DB"/>
    <w:rsid w:val="00D05A0C"/>
    <w:rsid w:val="00D07BC1"/>
    <w:rsid w:val="00D14BD1"/>
    <w:rsid w:val="00D15EC4"/>
    <w:rsid w:val="00D21A8C"/>
    <w:rsid w:val="00D2379A"/>
    <w:rsid w:val="00D31CCF"/>
    <w:rsid w:val="00D35E51"/>
    <w:rsid w:val="00D3611B"/>
    <w:rsid w:val="00D36F54"/>
    <w:rsid w:val="00D437B8"/>
    <w:rsid w:val="00D444D8"/>
    <w:rsid w:val="00D50A81"/>
    <w:rsid w:val="00D56E15"/>
    <w:rsid w:val="00D60095"/>
    <w:rsid w:val="00D61941"/>
    <w:rsid w:val="00D62A74"/>
    <w:rsid w:val="00D6401E"/>
    <w:rsid w:val="00D64ACD"/>
    <w:rsid w:val="00D64DAA"/>
    <w:rsid w:val="00D66903"/>
    <w:rsid w:val="00D75631"/>
    <w:rsid w:val="00D87309"/>
    <w:rsid w:val="00D8766C"/>
    <w:rsid w:val="00D9013E"/>
    <w:rsid w:val="00D9060A"/>
    <w:rsid w:val="00D9224A"/>
    <w:rsid w:val="00D927E0"/>
    <w:rsid w:val="00D9742B"/>
    <w:rsid w:val="00DA02CF"/>
    <w:rsid w:val="00DA24B3"/>
    <w:rsid w:val="00DA2B4D"/>
    <w:rsid w:val="00DB101C"/>
    <w:rsid w:val="00DB435F"/>
    <w:rsid w:val="00DB65F8"/>
    <w:rsid w:val="00DC7406"/>
    <w:rsid w:val="00DC75C9"/>
    <w:rsid w:val="00DD0145"/>
    <w:rsid w:val="00DD20E3"/>
    <w:rsid w:val="00DD4740"/>
    <w:rsid w:val="00DD7470"/>
    <w:rsid w:val="00DE4942"/>
    <w:rsid w:val="00DE73A7"/>
    <w:rsid w:val="00DF3545"/>
    <w:rsid w:val="00DF53D2"/>
    <w:rsid w:val="00DF6228"/>
    <w:rsid w:val="00E01B9A"/>
    <w:rsid w:val="00E07E85"/>
    <w:rsid w:val="00E13F70"/>
    <w:rsid w:val="00E1420A"/>
    <w:rsid w:val="00E148E3"/>
    <w:rsid w:val="00E16CEB"/>
    <w:rsid w:val="00E1773C"/>
    <w:rsid w:val="00E268EF"/>
    <w:rsid w:val="00E35E85"/>
    <w:rsid w:val="00E36AE3"/>
    <w:rsid w:val="00E40F7F"/>
    <w:rsid w:val="00E42895"/>
    <w:rsid w:val="00E45EEB"/>
    <w:rsid w:val="00E50379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0919"/>
    <w:rsid w:val="00E84AEC"/>
    <w:rsid w:val="00E84C35"/>
    <w:rsid w:val="00E87584"/>
    <w:rsid w:val="00E87A52"/>
    <w:rsid w:val="00E9155A"/>
    <w:rsid w:val="00E919B8"/>
    <w:rsid w:val="00E92097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09B9"/>
    <w:rsid w:val="00EC4AE8"/>
    <w:rsid w:val="00EC55EC"/>
    <w:rsid w:val="00ED4FC1"/>
    <w:rsid w:val="00ED7EBD"/>
    <w:rsid w:val="00EE424F"/>
    <w:rsid w:val="00EF2E59"/>
    <w:rsid w:val="00EF321D"/>
    <w:rsid w:val="00EF382F"/>
    <w:rsid w:val="00EF720A"/>
    <w:rsid w:val="00F01C52"/>
    <w:rsid w:val="00F01E11"/>
    <w:rsid w:val="00F02924"/>
    <w:rsid w:val="00F04FD1"/>
    <w:rsid w:val="00F06F93"/>
    <w:rsid w:val="00F1017D"/>
    <w:rsid w:val="00F11C8D"/>
    <w:rsid w:val="00F12DE1"/>
    <w:rsid w:val="00F13804"/>
    <w:rsid w:val="00F143C8"/>
    <w:rsid w:val="00F269CE"/>
    <w:rsid w:val="00F3299B"/>
    <w:rsid w:val="00F42306"/>
    <w:rsid w:val="00F42A13"/>
    <w:rsid w:val="00F42CA7"/>
    <w:rsid w:val="00F4557A"/>
    <w:rsid w:val="00F47386"/>
    <w:rsid w:val="00F47A94"/>
    <w:rsid w:val="00F51528"/>
    <w:rsid w:val="00F54211"/>
    <w:rsid w:val="00F5489C"/>
    <w:rsid w:val="00F54D4C"/>
    <w:rsid w:val="00F554B5"/>
    <w:rsid w:val="00F57BC0"/>
    <w:rsid w:val="00F57C3C"/>
    <w:rsid w:val="00F610BB"/>
    <w:rsid w:val="00F618B6"/>
    <w:rsid w:val="00F65B96"/>
    <w:rsid w:val="00F679D4"/>
    <w:rsid w:val="00F7088A"/>
    <w:rsid w:val="00F72F05"/>
    <w:rsid w:val="00F748F9"/>
    <w:rsid w:val="00F75178"/>
    <w:rsid w:val="00F828FE"/>
    <w:rsid w:val="00F864A0"/>
    <w:rsid w:val="00F86C88"/>
    <w:rsid w:val="00F874E4"/>
    <w:rsid w:val="00F91B41"/>
    <w:rsid w:val="00F9675A"/>
    <w:rsid w:val="00FA2552"/>
    <w:rsid w:val="00FA3CA2"/>
    <w:rsid w:val="00FA4633"/>
    <w:rsid w:val="00FA5C53"/>
    <w:rsid w:val="00FA61A7"/>
    <w:rsid w:val="00FB0D3D"/>
    <w:rsid w:val="00FB208F"/>
    <w:rsid w:val="00FB2F26"/>
    <w:rsid w:val="00FB3EDF"/>
    <w:rsid w:val="00FB49B0"/>
    <w:rsid w:val="00FB666E"/>
    <w:rsid w:val="00FB73D6"/>
    <w:rsid w:val="00FB7624"/>
    <w:rsid w:val="00FC18F8"/>
    <w:rsid w:val="00FC2EB4"/>
    <w:rsid w:val="00FC57CE"/>
    <w:rsid w:val="00FD144C"/>
    <w:rsid w:val="00FD2B97"/>
    <w:rsid w:val="00FD2FF4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11C8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11C8D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11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807F-CA9B-4EBC-B6DB-67DB7F9A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3487</Words>
  <Characters>1989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5</cp:revision>
  <cp:lastPrinted>2023-12-01T07:49:00Z</cp:lastPrinted>
  <dcterms:created xsi:type="dcterms:W3CDTF">2024-06-13T11:11:00Z</dcterms:created>
  <dcterms:modified xsi:type="dcterms:W3CDTF">2024-06-17T10:25:00Z</dcterms:modified>
</cp:coreProperties>
</file>