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205" w:rsidRDefault="00C60205">
      <w:pPr>
        <w:tabs>
          <w:tab w:val="center" w:pos="4819"/>
          <w:tab w:val="right" w:pos="9638"/>
        </w:tabs>
        <w:rPr>
          <w:rFonts w:eastAsia="SimSun"/>
          <w:szCs w:val="24"/>
          <w:lang w:eastAsia="zh-CN"/>
        </w:rPr>
      </w:pPr>
    </w:p>
    <w:p w:rsidR="00C60205" w:rsidRDefault="006A31CD">
      <w:pPr>
        <w:tabs>
          <w:tab w:val="left" w:pos="993"/>
          <w:tab w:val="left" w:pos="1276"/>
        </w:tabs>
        <w:spacing w:line="276" w:lineRule="auto"/>
        <w:jc w:val="center"/>
        <w:rPr>
          <w:rFonts w:eastAsia="SimSun"/>
          <w:b/>
          <w:caps/>
          <w:szCs w:val="24"/>
        </w:rPr>
      </w:pPr>
      <w:r>
        <w:rPr>
          <w:rFonts w:eastAsia="SimSun"/>
          <w:noProof/>
          <w:szCs w:val="24"/>
          <w:lang w:eastAsia="lt-LT"/>
        </w:rPr>
        <w:drawing>
          <wp:inline distT="0" distB="0" distL="0" distR="0">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C60205" w:rsidRDefault="006A31CD">
      <w:pPr>
        <w:tabs>
          <w:tab w:val="left" w:pos="993"/>
          <w:tab w:val="left" w:pos="1276"/>
        </w:tabs>
        <w:spacing w:line="276" w:lineRule="auto"/>
        <w:jc w:val="center"/>
        <w:rPr>
          <w:rFonts w:eastAsia="SimSun"/>
          <w:b/>
          <w:caps/>
          <w:szCs w:val="24"/>
        </w:rPr>
      </w:pPr>
      <w:r>
        <w:rPr>
          <w:rFonts w:eastAsia="SimSun"/>
          <w:b/>
          <w:caps/>
          <w:szCs w:val="24"/>
        </w:rPr>
        <w:t>Kretingos rajono savivaldybės taryba</w:t>
      </w:r>
    </w:p>
    <w:p w:rsidR="00C60205" w:rsidRDefault="00C60205">
      <w:pPr>
        <w:tabs>
          <w:tab w:val="left" w:pos="993"/>
          <w:tab w:val="left" w:pos="1276"/>
        </w:tabs>
        <w:spacing w:line="276" w:lineRule="auto"/>
        <w:ind w:firstLine="851"/>
        <w:jc w:val="center"/>
        <w:rPr>
          <w:rFonts w:eastAsia="SimSun"/>
          <w:b/>
          <w:caps/>
          <w:szCs w:val="24"/>
        </w:rPr>
      </w:pPr>
    </w:p>
    <w:p w:rsidR="00C60205" w:rsidRDefault="006A31CD">
      <w:pPr>
        <w:tabs>
          <w:tab w:val="left" w:pos="993"/>
          <w:tab w:val="left" w:pos="1276"/>
        </w:tabs>
        <w:spacing w:line="276" w:lineRule="auto"/>
        <w:jc w:val="center"/>
        <w:rPr>
          <w:rFonts w:eastAsia="SimSun"/>
          <w:b/>
          <w:caps/>
          <w:szCs w:val="24"/>
        </w:rPr>
      </w:pPr>
      <w:r>
        <w:rPr>
          <w:rFonts w:eastAsia="SimSun"/>
          <w:b/>
          <w:caps/>
          <w:szCs w:val="24"/>
        </w:rPr>
        <w:t>Sprendimas</w:t>
      </w:r>
    </w:p>
    <w:p w:rsidR="00C60205" w:rsidRDefault="006A31CD">
      <w:pPr>
        <w:tabs>
          <w:tab w:val="left" w:pos="993"/>
          <w:tab w:val="left" w:pos="1276"/>
        </w:tabs>
        <w:spacing w:line="276" w:lineRule="auto"/>
        <w:jc w:val="center"/>
        <w:rPr>
          <w:rFonts w:eastAsia="SimSun"/>
          <w:b/>
          <w:bCs/>
          <w:caps/>
          <w:szCs w:val="24"/>
          <w:lang w:eastAsia="zh-CN"/>
        </w:rPr>
      </w:pPr>
      <w:r>
        <w:rPr>
          <w:rFonts w:eastAsia="SimSun"/>
          <w:b/>
          <w:caps/>
          <w:szCs w:val="24"/>
        </w:rPr>
        <w:t xml:space="preserve">Dėl </w:t>
      </w:r>
      <w:r>
        <w:rPr>
          <w:rFonts w:eastAsia="SimSun"/>
          <w:b/>
          <w:bCs/>
          <w:caps/>
          <w:szCs w:val="24"/>
          <w:lang w:eastAsia="zh-CN"/>
        </w:rPr>
        <w:t>Kretingos rajono savivaldybės būsto ir socialinio būsto nuomos mokesčio dydžio apskaičiavimo</w:t>
      </w:r>
    </w:p>
    <w:p w:rsidR="00C60205" w:rsidRDefault="00C60205">
      <w:pPr>
        <w:tabs>
          <w:tab w:val="left" w:pos="993"/>
          <w:tab w:val="left" w:pos="1276"/>
        </w:tabs>
        <w:spacing w:line="276" w:lineRule="auto"/>
        <w:jc w:val="center"/>
        <w:rPr>
          <w:rFonts w:eastAsia="SimSun"/>
          <w:szCs w:val="24"/>
        </w:rPr>
      </w:pPr>
    </w:p>
    <w:p w:rsidR="00C60205" w:rsidRDefault="006A31CD">
      <w:pPr>
        <w:tabs>
          <w:tab w:val="left" w:pos="993"/>
          <w:tab w:val="left" w:pos="1276"/>
        </w:tabs>
        <w:spacing w:line="276" w:lineRule="auto"/>
        <w:jc w:val="center"/>
        <w:rPr>
          <w:rFonts w:eastAsia="SimSun"/>
          <w:szCs w:val="24"/>
        </w:rPr>
      </w:pPr>
      <w:r>
        <w:rPr>
          <w:rFonts w:eastAsia="SimSun"/>
          <w:szCs w:val="24"/>
        </w:rPr>
        <w:t>2019 m. gruodžio 19 d. Nr. T2-342</w:t>
      </w:r>
    </w:p>
    <w:p w:rsidR="00C60205" w:rsidRDefault="006A31CD">
      <w:pPr>
        <w:spacing w:line="276" w:lineRule="auto"/>
        <w:jc w:val="center"/>
        <w:rPr>
          <w:rFonts w:eastAsia="SimSun"/>
          <w:szCs w:val="24"/>
        </w:rPr>
      </w:pPr>
      <w:r>
        <w:rPr>
          <w:rFonts w:eastAsia="SimSun"/>
          <w:szCs w:val="24"/>
        </w:rPr>
        <w:t>Kretinga</w:t>
      </w:r>
    </w:p>
    <w:p w:rsidR="00C60205" w:rsidRDefault="00C60205">
      <w:pPr>
        <w:tabs>
          <w:tab w:val="left" w:pos="993"/>
          <w:tab w:val="left" w:pos="1276"/>
        </w:tabs>
        <w:spacing w:line="276" w:lineRule="auto"/>
        <w:ind w:firstLine="851"/>
        <w:jc w:val="both"/>
        <w:rPr>
          <w:rFonts w:eastAsia="SimSun"/>
          <w:szCs w:val="24"/>
        </w:rPr>
      </w:pPr>
    </w:p>
    <w:p w:rsidR="00C60205" w:rsidRDefault="006A31CD">
      <w:pPr>
        <w:suppressAutoHyphens/>
        <w:spacing w:line="276" w:lineRule="auto"/>
        <w:ind w:firstLine="851"/>
        <w:jc w:val="both"/>
        <w:rPr>
          <w:szCs w:val="24"/>
        </w:rPr>
      </w:pPr>
      <w:r>
        <w:rPr>
          <w:szCs w:val="24"/>
        </w:rPr>
        <w:t xml:space="preserve">Vadovaudamasi Lietuvos Respublikos civilinio kodekso 6.583 straipsnio 2 dalimi, Lietuvos Respublikos vietos savivaldos įstatymo </w:t>
      </w:r>
      <w:r w:rsidRPr="0088290F">
        <w:rPr>
          <w:strike/>
          <w:szCs w:val="24"/>
        </w:rPr>
        <w:t>16 straipsnio 2 dalies 31 punktu, 18 straipsnio 1 dalimi</w:t>
      </w:r>
      <w:r w:rsidR="0088290F">
        <w:rPr>
          <w:szCs w:val="24"/>
        </w:rPr>
        <w:t xml:space="preserve"> </w:t>
      </w:r>
      <w:r w:rsidR="0088290F">
        <w:rPr>
          <w:b/>
          <w:szCs w:val="24"/>
        </w:rPr>
        <w:t>15 straipsnio 2 dalies 23 punktu</w:t>
      </w:r>
      <w:r>
        <w:rPr>
          <w:szCs w:val="24"/>
        </w:rPr>
        <w:t xml:space="preserve">, </w:t>
      </w:r>
      <w:r w:rsidRPr="0088290F">
        <w:rPr>
          <w:rFonts w:eastAsia="SimSun"/>
          <w:strike/>
          <w:szCs w:val="24"/>
          <w:lang w:eastAsia="zh-CN"/>
        </w:rPr>
        <w:t xml:space="preserve">Savivaldybės būsto, socialinio būsto nuomos mokesčių ir būsto nuomos ar išperkamosios būsto nuomos mokesčių dalies kompensacijos dydžio apskaičiavimo metodikos, patvirtintos Lietuvos Respublikos Vyriausybės 2001 m. balandžio </w:t>
      </w:r>
      <w:r w:rsidR="008E0A56">
        <w:rPr>
          <w:rFonts w:eastAsia="SimSun"/>
          <w:strike/>
          <w:szCs w:val="24"/>
          <w:lang w:eastAsia="zh-CN"/>
        </w:rPr>
        <w:t>25 d. nutarimu Nr. 472 „Dėl savi</w:t>
      </w:r>
      <w:r w:rsidRPr="0088290F">
        <w:rPr>
          <w:rFonts w:eastAsia="SimSun"/>
          <w:strike/>
          <w:szCs w:val="24"/>
          <w:lang w:eastAsia="zh-CN"/>
        </w:rPr>
        <w:t xml:space="preserve">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w:t>
      </w:r>
      <w:r w:rsidRPr="0088290F">
        <w:rPr>
          <w:strike/>
          <w:szCs w:val="24"/>
        </w:rPr>
        <w:t>3 ir 6 punktais</w:t>
      </w:r>
      <w:r w:rsidR="0088290F">
        <w:rPr>
          <w:szCs w:val="24"/>
        </w:rPr>
        <w:t xml:space="preserve"> </w:t>
      </w:r>
      <w:r w:rsidR="0088290F" w:rsidRPr="0088290F">
        <w:rPr>
          <w:b/>
          <w:szCs w:val="24"/>
        </w:rPr>
        <w:t>Socialinio būsto ir kito</w:t>
      </w:r>
      <w:r w:rsidR="0088290F">
        <w:rPr>
          <w:szCs w:val="24"/>
        </w:rPr>
        <w:t xml:space="preserve"> </w:t>
      </w:r>
      <w:r w:rsidR="0088290F" w:rsidRPr="0088290F">
        <w:rPr>
          <w:b/>
          <w:szCs w:val="24"/>
        </w:rPr>
        <w:t>savivaldybės būsto nuomos mokesčių apskaičiavimo metodika</w:t>
      </w:r>
      <w:r w:rsidR="0088290F">
        <w:rPr>
          <w:b/>
          <w:szCs w:val="24"/>
        </w:rPr>
        <w:t>, patvirtinta Lietuvos Respublikos Vyriausybės 2001 m. balandžio 25 d. nutarimu Nr. 472 „Dėl Socialini</w:t>
      </w:r>
      <w:r w:rsidR="002B621E">
        <w:rPr>
          <w:b/>
          <w:szCs w:val="24"/>
        </w:rPr>
        <w:t>o būsto ir kito savivaldybės būsto nuomos mokesčių apskaičiavimo metodikos patvirtinimo“</w:t>
      </w:r>
      <w:r>
        <w:rPr>
          <w:szCs w:val="24"/>
        </w:rPr>
        <w:t xml:space="preserve">, Kretingos rajono savivaldybės taryba </w:t>
      </w:r>
      <w:r>
        <w:rPr>
          <w:spacing w:val="40"/>
          <w:szCs w:val="24"/>
        </w:rPr>
        <w:t>nusprendžia</w:t>
      </w:r>
      <w:r>
        <w:rPr>
          <w:szCs w:val="24"/>
        </w:rPr>
        <w:t>:</w:t>
      </w:r>
      <w:r w:rsidR="006921DB" w:rsidRPr="006921DB">
        <w:t xml:space="preserve"> </w:t>
      </w:r>
    </w:p>
    <w:p w:rsidR="00C60205" w:rsidRPr="00BD344F" w:rsidRDefault="006A31CD">
      <w:pPr>
        <w:tabs>
          <w:tab w:val="left" w:pos="1418"/>
        </w:tabs>
        <w:spacing w:line="276" w:lineRule="auto"/>
        <w:ind w:firstLine="900"/>
        <w:jc w:val="both"/>
        <w:rPr>
          <w:rFonts w:eastAsia="SimSun"/>
          <w:strike/>
          <w:szCs w:val="24"/>
          <w:lang w:eastAsia="zh-CN"/>
        </w:rPr>
      </w:pPr>
      <w:r>
        <w:rPr>
          <w:rFonts w:eastAsia="SimSun"/>
          <w:szCs w:val="24"/>
          <w:lang w:eastAsia="zh-CN"/>
        </w:rPr>
        <w:t>1.</w:t>
      </w:r>
      <w:r w:rsidR="002B621E">
        <w:rPr>
          <w:rFonts w:eastAsia="SimSun"/>
          <w:szCs w:val="24"/>
          <w:lang w:eastAsia="zh-CN"/>
        </w:rPr>
        <w:t xml:space="preserve"> </w:t>
      </w:r>
      <w:r>
        <w:rPr>
          <w:rFonts w:eastAsia="SimSun"/>
          <w:szCs w:val="24"/>
          <w:lang w:eastAsia="zh-CN"/>
        </w:rPr>
        <w:t xml:space="preserve">Pavesti Kretingos rajono savivaldybės administracijos </w:t>
      </w:r>
      <w:r>
        <w:rPr>
          <w:rFonts w:eastAsia="SimSun"/>
          <w:szCs w:val="24"/>
          <w:lang w:eastAsia="lt-LT"/>
        </w:rPr>
        <w:t xml:space="preserve">seniūnijoms </w:t>
      </w:r>
      <w:r>
        <w:rPr>
          <w:rFonts w:eastAsia="SimSun"/>
          <w:szCs w:val="24"/>
          <w:lang w:eastAsia="zh-CN"/>
        </w:rPr>
        <w:t xml:space="preserve">organizuoti </w:t>
      </w:r>
      <w:r>
        <w:rPr>
          <w:rFonts w:eastAsia="SimSun"/>
          <w:szCs w:val="24"/>
          <w:lang w:eastAsia="lt-LT"/>
        </w:rPr>
        <w:t xml:space="preserve">Kretingos rajono savivaldybei nuosavybės teise priklausančių savivaldybės būstų ir socialinių būstų </w:t>
      </w:r>
      <w:r>
        <w:rPr>
          <w:rFonts w:eastAsia="SimSun"/>
          <w:szCs w:val="24"/>
          <w:lang w:eastAsia="zh-CN"/>
        </w:rPr>
        <w:t xml:space="preserve">nuomos mokesčių apskaičiavimą pagal </w:t>
      </w:r>
      <w:r w:rsidRPr="00BD344F">
        <w:rPr>
          <w:rFonts w:eastAsia="SimSun"/>
          <w:strike/>
          <w:szCs w:val="24"/>
          <w:lang w:eastAsia="zh-CN"/>
        </w:rPr>
        <w:t xml:space="preserve">Savivaldybės būsto, socialinio būsto nuomos mokesčių ir būsto nuomos ar išperkamosios būsto nuomos mokesčių dalies kompensacijos dydžio apskaičiavimo metodiką, patvirtintą Lietuvos Respublikos Vyriausybės 2001 m. balandžio </w:t>
      </w:r>
      <w:r w:rsidR="004A656D" w:rsidRPr="00BD344F">
        <w:rPr>
          <w:rFonts w:eastAsia="SimSun"/>
          <w:strike/>
          <w:szCs w:val="24"/>
          <w:lang w:eastAsia="zh-CN"/>
        </w:rPr>
        <w:t>25 d. nutarimu Nr. 472 „Dėl savi</w:t>
      </w:r>
      <w:r w:rsidRPr="00BD344F">
        <w:rPr>
          <w:rFonts w:eastAsia="SimSun"/>
          <w:strike/>
          <w:szCs w:val="24"/>
          <w:lang w:eastAsia="zh-CN"/>
        </w:rPr>
        <w:t>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w:t>
      </w:r>
      <w:r w:rsidR="00BD344F" w:rsidRPr="00BD344F">
        <w:rPr>
          <w:b/>
          <w:szCs w:val="24"/>
        </w:rPr>
        <w:t xml:space="preserve"> </w:t>
      </w:r>
      <w:r w:rsidR="00BD344F" w:rsidRPr="0088290F">
        <w:rPr>
          <w:b/>
          <w:szCs w:val="24"/>
        </w:rPr>
        <w:t>Socialinio būsto ir kito</w:t>
      </w:r>
      <w:r w:rsidR="00BD344F">
        <w:rPr>
          <w:szCs w:val="24"/>
        </w:rPr>
        <w:t xml:space="preserve"> </w:t>
      </w:r>
      <w:r w:rsidR="00BD344F" w:rsidRPr="0088290F">
        <w:rPr>
          <w:b/>
          <w:szCs w:val="24"/>
        </w:rPr>
        <w:t>savivaldybės būsto nuomos</w:t>
      </w:r>
      <w:r w:rsidR="00BD344F">
        <w:rPr>
          <w:b/>
          <w:szCs w:val="24"/>
        </w:rPr>
        <w:t xml:space="preserve"> mokesčių apskaičiavimo metodiką, patvirtintą Lietuvos Respublikos Vyriausybės 2001 m. balandžio 25 d. nutarimu Nr. 472 „Dėl Socialinio būsto ir kito savivaldybės būsto nuomos mokesčių apskaičiavimo metodikos patvirtinimo“.</w:t>
      </w:r>
    </w:p>
    <w:p w:rsidR="00C60205" w:rsidRDefault="006A31CD">
      <w:pPr>
        <w:tabs>
          <w:tab w:val="left" w:pos="1560"/>
        </w:tabs>
        <w:spacing w:line="276" w:lineRule="auto"/>
        <w:ind w:firstLine="900"/>
        <w:jc w:val="both"/>
        <w:rPr>
          <w:rFonts w:eastAsia="SimSun"/>
          <w:szCs w:val="24"/>
          <w:lang w:eastAsia="zh-CN"/>
        </w:rPr>
      </w:pPr>
      <w:r>
        <w:rPr>
          <w:rFonts w:eastAsia="SimSun"/>
          <w:szCs w:val="24"/>
          <w:lang w:eastAsia="zh-CN"/>
        </w:rPr>
        <w:t>2.</w:t>
      </w:r>
      <w:r w:rsidR="002B621E">
        <w:rPr>
          <w:rFonts w:eastAsia="SimSun"/>
          <w:szCs w:val="24"/>
          <w:lang w:eastAsia="zh-CN"/>
        </w:rPr>
        <w:t xml:space="preserve">  </w:t>
      </w:r>
      <w:r>
        <w:rPr>
          <w:rFonts w:eastAsia="SimSun"/>
          <w:szCs w:val="24"/>
          <w:lang w:eastAsia="zh-CN"/>
        </w:rPr>
        <w:t>Nustatyti:</w:t>
      </w:r>
    </w:p>
    <w:p w:rsidR="00C60205" w:rsidRDefault="006A31CD">
      <w:pPr>
        <w:tabs>
          <w:tab w:val="left" w:pos="1560"/>
        </w:tabs>
        <w:ind w:firstLine="851"/>
        <w:jc w:val="both"/>
        <w:rPr>
          <w:rFonts w:eastAsia="SimSun"/>
          <w:szCs w:val="24"/>
          <w:lang w:eastAsia="zh-CN"/>
        </w:rPr>
      </w:pPr>
      <w:r>
        <w:rPr>
          <w:rFonts w:eastAsia="Calibri"/>
          <w:szCs w:val="24"/>
        </w:rPr>
        <w:t>2.1.</w:t>
      </w:r>
      <w:r w:rsidR="002B621E">
        <w:rPr>
          <w:rFonts w:eastAsia="Calibri"/>
          <w:szCs w:val="24"/>
        </w:rPr>
        <w:t xml:space="preserve"> </w:t>
      </w:r>
      <w:r>
        <w:rPr>
          <w:rFonts w:eastAsia="SimSun"/>
          <w:szCs w:val="24"/>
          <w:lang w:eastAsia="zh-CN"/>
        </w:rPr>
        <w:t>K</w:t>
      </w:r>
      <w:r>
        <w:rPr>
          <w:rFonts w:eastAsia="SimSun"/>
          <w:szCs w:val="24"/>
          <w:vertAlign w:val="subscript"/>
          <w:lang w:eastAsia="zh-CN"/>
        </w:rPr>
        <w:t xml:space="preserve">i </w:t>
      </w:r>
      <w:r>
        <w:rPr>
          <w:rFonts w:eastAsia="SimSun"/>
          <w:szCs w:val="24"/>
          <w:lang w:eastAsia="zh-CN"/>
        </w:rPr>
        <w:t>pataisos koeficientą, rodantį socialinio būsto ar kito savivaldybės būsto būklę (nusidėvėjimą):</w:t>
      </w:r>
    </w:p>
    <w:p w:rsidR="00C60205" w:rsidRDefault="006A31CD">
      <w:pPr>
        <w:tabs>
          <w:tab w:val="left" w:pos="0"/>
          <w:tab w:val="left" w:pos="1560"/>
          <w:tab w:val="num" w:pos="2280"/>
        </w:tabs>
        <w:spacing w:line="276" w:lineRule="auto"/>
        <w:ind w:firstLine="851"/>
        <w:jc w:val="both"/>
        <w:rPr>
          <w:rFonts w:eastAsia="SimSun"/>
          <w:szCs w:val="24"/>
          <w:lang w:eastAsia="zh-CN"/>
        </w:rPr>
      </w:pPr>
      <w:r>
        <w:rPr>
          <w:rFonts w:eastAsia="SimSun"/>
          <w:szCs w:val="24"/>
          <w:lang w:eastAsia="zh-CN"/>
        </w:rPr>
        <w:t>2.1.1.</w:t>
      </w:r>
      <w:r w:rsidR="002B621E">
        <w:rPr>
          <w:rFonts w:eastAsia="SimSun"/>
          <w:szCs w:val="24"/>
          <w:lang w:eastAsia="zh-CN"/>
        </w:rPr>
        <w:t xml:space="preserve"> </w:t>
      </w:r>
      <w:r>
        <w:rPr>
          <w:rFonts w:eastAsia="SimSun"/>
          <w:szCs w:val="24"/>
          <w:lang w:eastAsia="zh-CN"/>
        </w:rPr>
        <w:t>K</w:t>
      </w:r>
      <w:r>
        <w:rPr>
          <w:rFonts w:eastAsia="SimSun"/>
          <w:szCs w:val="24"/>
          <w:vertAlign w:val="subscript"/>
          <w:lang w:eastAsia="zh-CN"/>
        </w:rPr>
        <w:t xml:space="preserve">i </w:t>
      </w:r>
      <w:r>
        <w:rPr>
          <w:rFonts w:eastAsia="SimSun"/>
          <w:szCs w:val="24"/>
          <w:lang w:eastAsia="zh-CN"/>
        </w:rPr>
        <w:t>= 1 – geros būklės socialinis būstas ar kitas savivaldybės būstas, kurio nusidėvėjimas neviršija 30 procentų;</w:t>
      </w:r>
    </w:p>
    <w:p w:rsidR="00C60205" w:rsidRDefault="006A31CD">
      <w:pPr>
        <w:tabs>
          <w:tab w:val="left" w:pos="0"/>
          <w:tab w:val="left" w:pos="1560"/>
          <w:tab w:val="num" w:pos="2280"/>
        </w:tabs>
        <w:spacing w:line="276" w:lineRule="auto"/>
        <w:ind w:firstLine="851"/>
        <w:jc w:val="both"/>
        <w:rPr>
          <w:rFonts w:eastAsia="SimSun"/>
          <w:szCs w:val="24"/>
          <w:lang w:eastAsia="zh-CN"/>
        </w:rPr>
      </w:pPr>
      <w:r>
        <w:rPr>
          <w:rFonts w:eastAsia="SimSun"/>
          <w:szCs w:val="24"/>
          <w:lang w:eastAsia="zh-CN"/>
        </w:rPr>
        <w:lastRenderedPageBreak/>
        <w:t>2.1.2.</w:t>
      </w:r>
      <w:r>
        <w:rPr>
          <w:rFonts w:eastAsia="SimSun"/>
          <w:szCs w:val="24"/>
          <w:lang w:eastAsia="zh-CN"/>
        </w:rPr>
        <w:tab/>
        <w:t>K</w:t>
      </w:r>
      <w:r>
        <w:rPr>
          <w:rFonts w:eastAsia="SimSun"/>
          <w:szCs w:val="24"/>
          <w:vertAlign w:val="subscript"/>
          <w:lang w:eastAsia="zh-CN"/>
        </w:rPr>
        <w:t xml:space="preserve">i </w:t>
      </w:r>
      <w:r>
        <w:rPr>
          <w:rFonts w:eastAsia="SimSun"/>
          <w:szCs w:val="24"/>
          <w:lang w:eastAsia="zh-CN"/>
        </w:rPr>
        <w:t>= 0,9 – patenkinamos būklės socialinis būstas ar kitas savivaldybės būstas, kurio nusidėvėjimas yra nuo 30 iki 45 procentų;</w:t>
      </w:r>
    </w:p>
    <w:p w:rsidR="00C60205" w:rsidRDefault="006A31CD">
      <w:pPr>
        <w:tabs>
          <w:tab w:val="left" w:pos="0"/>
          <w:tab w:val="left" w:pos="1560"/>
          <w:tab w:val="num" w:pos="2280"/>
        </w:tabs>
        <w:spacing w:line="276" w:lineRule="auto"/>
        <w:ind w:firstLine="851"/>
        <w:jc w:val="both"/>
        <w:rPr>
          <w:rFonts w:eastAsia="SimSun"/>
          <w:szCs w:val="24"/>
          <w:lang w:eastAsia="zh-CN"/>
        </w:rPr>
      </w:pPr>
      <w:r>
        <w:rPr>
          <w:rFonts w:eastAsia="SimSun"/>
          <w:szCs w:val="24"/>
          <w:lang w:eastAsia="zh-CN"/>
        </w:rPr>
        <w:t>2.1.3.</w:t>
      </w:r>
      <w:r>
        <w:rPr>
          <w:rFonts w:eastAsia="SimSun"/>
          <w:szCs w:val="24"/>
          <w:lang w:eastAsia="zh-CN"/>
        </w:rPr>
        <w:tab/>
        <w:t>K</w:t>
      </w:r>
      <w:r>
        <w:rPr>
          <w:rFonts w:eastAsia="SimSun"/>
          <w:szCs w:val="24"/>
          <w:vertAlign w:val="subscript"/>
          <w:lang w:eastAsia="zh-CN"/>
        </w:rPr>
        <w:t xml:space="preserve">i </w:t>
      </w:r>
      <w:r>
        <w:rPr>
          <w:rFonts w:eastAsia="SimSun"/>
          <w:szCs w:val="24"/>
          <w:lang w:eastAsia="zh-CN"/>
        </w:rPr>
        <w:t>= 0,8 – patenkinamos būklės socialinis būstas ar kitas savivaldybės būstas, kurio nusidėvėjimas yra nuo 45 iki 60 procentų;</w:t>
      </w:r>
    </w:p>
    <w:p w:rsidR="00C60205" w:rsidRDefault="006A31CD">
      <w:pPr>
        <w:tabs>
          <w:tab w:val="left" w:pos="0"/>
          <w:tab w:val="left" w:pos="1560"/>
          <w:tab w:val="num" w:pos="2280"/>
        </w:tabs>
        <w:spacing w:line="276" w:lineRule="auto"/>
        <w:ind w:firstLine="851"/>
        <w:jc w:val="both"/>
        <w:rPr>
          <w:rFonts w:eastAsia="SimSun"/>
          <w:szCs w:val="24"/>
          <w:lang w:eastAsia="zh-CN"/>
        </w:rPr>
      </w:pPr>
      <w:r>
        <w:rPr>
          <w:rFonts w:eastAsia="SimSun"/>
          <w:szCs w:val="24"/>
          <w:lang w:eastAsia="zh-CN"/>
        </w:rPr>
        <w:t>2.1.4.</w:t>
      </w:r>
      <w:r>
        <w:rPr>
          <w:rFonts w:eastAsia="SimSun"/>
          <w:szCs w:val="24"/>
          <w:lang w:eastAsia="zh-CN"/>
        </w:rPr>
        <w:tab/>
        <w:t>K</w:t>
      </w:r>
      <w:r>
        <w:rPr>
          <w:rFonts w:eastAsia="SimSun"/>
          <w:szCs w:val="24"/>
          <w:vertAlign w:val="subscript"/>
          <w:lang w:eastAsia="zh-CN"/>
        </w:rPr>
        <w:t xml:space="preserve">i </w:t>
      </w:r>
      <w:r>
        <w:rPr>
          <w:rFonts w:eastAsia="SimSun"/>
          <w:szCs w:val="24"/>
          <w:lang w:eastAsia="zh-CN"/>
        </w:rPr>
        <w:t>= 0,5 – blogos būklės socialinis būstas ar kitas savivaldybės būstas, kurio nusidėvėjimas yra didesnis kaip 60 procentų;</w:t>
      </w:r>
    </w:p>
    <w:p w:rsidR="00C60205" w:rsidRDefault="006A31CD">
      <w:pPr>
        <w:tabs>
          <w:tab w:val="left" w:pos="1560"/>
        </w:tabs>
        <w:ind w:firstLine="851"/>
        <w:jc w:val="both"/>
        <w:rPr>
          <w:rFonts w:eastAsia="SimSun"/>
          <w:szCs w:val="24"/>
          <w:lang w:eastAsia="zh-CN"/>
        </w:rPr>
      </w:pPr>
      <w:r>
        <w:rPr>
          <w:rFonts w:eastAsia="Calibri"/>
          <w:szCs w:val="24"/>
        </w:rPr>
        <w:t>2.2.</w:t>
      </w:r>
      <w:r>
        <w:rPr>
          <w:rFonts w:eastAsia="Calibri"/>
          <w:szCs w:val="24"/>
        </w:rPr>
        <w:tab/>
      </w:r>
      <w:r>
        <w:rPr>
          <w:rFonts w:eastAsia="SimSun"/>
          <w:szCs w:val="24"/>
          <w:lang w:eastAsia="zh-CN"/>
        </w:rPr>
        <w:t>T – amortizacinių atskaitymų normatyvą (metais) pastato nusidėvėjimui atkurti:</w:t>
      </w:r>
    </w:p>
    <w:p w:rsidR="00C60205" w:rsidRDefault="006A31CD">
      <w:pPr>
        <w:tabs>
          <w:tab w:val="left" w:pos="1560"/>
        </w:tabs>
        <w:ind w:firstLine="851"/>
        <w:jc w:val="both"/>
        <w:rPr>
          <w:rFonts w:eastAsia="SimSun"/>
          <w:szCs w:val="24"/>
          <w:lang w:eastAsia="zh-CN"/>
        </w:rPr>
      </w:pPr>
      <w:r>
        <w:rPr>
          <w:rFonts w:eastAsia="Calibri"/>
          <w:szCs w:val="24"/>
        </w:rPr>
        <w:t>2.2.1.</w:t>
      </w:r>
      <w:r>
        <w:rPr>
          <w:rFonts w:eastAsia="Calibri"/>
          <w:szCs w:val="24"/>
        </w:rPr>
        <w:tab/>
      </w:r>
      <w:r>
        <w:rPr>
          <w:rFonts w:eastAsia="Lucida Sans Unicode"/>
          <w:szCs w:val="24"/>
          <w:lang w:eastAsia="ar-SA"/>
        </w:rPr>
        <w:t>T = 80 – pastatams, kurių sienos plytų (blokelių), mūro, akmens, molio, stambiaplokštės (gelžbetonio plokštės, gelžbetonio blokeliai), monolito, mišrių konstrukcijų;</w:t>
      </w:r>
    </w:p>
    <w:p w:rsidR="00C60205" w:rsidRDefault="006A31CD">
      <w:pPr>
        <w:tabs>
          <w:tab w:val="left" w:pos="1560"/>
        </w:tabs>
        <w:ind w:firstLine="851"/>
        <w:jc w:val="both"/>
        <w:rPr>
          <w:rFonts w:eastAsia="SimSun"/>
          <w:szCs w:val="24"/>
          <w:lang w:eastAsia="zh-CN"/>
        </w:rPr>
      </w:pPr>
      <w:r>
        <w:rPr>
          <w:rFonts w:eastAsia="Calibri"/>
          <w:szCs w:val="24"/>
        </w:rPr>
        <w:t>2.2.2.</w:t>
      </w:r>
      <w:r>
        <w:rPr>
          <w:rFonts w:eastAsia="Calibri"/>
          <w:szCs w:val="24"/>
        </w:rPr>
        <w:tab/>
      </w:r>
      <w:r>
        <w:rPr>
          <w:rFonts w:eastAsia="Lucida Sans Unicode"/>
          <w:szCs w:val="24"/>
          <w:lang w:eastAsia="ar-SA"/>
        </w:rPr>
        <w:t xml:space="preserve">T = 60 – pastatams, kurių sienos </w:t>
      </w:r>
      <w:r>
        <w:rPr>
          <w:rFonts w:eastAsia="SimSun"/>
          <w:szCs w:val="24"/>
          <w:lang w:eastAsia="zh-CN"/>
        </w:rPr>
        <w:t xml:space="preserve">rąstų, rąstų apmūrytos, medinės su karkasu, </w:t>
      </w:r>
      <w:r>
        <w:rPr>
          <w:rFonts w:eastAsia="Lucida Sans Unicode"/>
          <w:szCs w:val="24"/>
          <w:lang w:eastAsia="ar-SA"/>
        </w:rPr>
        <w:t>medinės apmūrytos,</w:t>
      </w:r>
      <w:r>
        <w:rPr>
          <w:rFonts w:eastAsia="SimSun"/>
          <w:szCs w:val="24"/>
          <w:lang w:eastAsia="zh-CN"/>
        </w:rPr>
        <w:t xml:space="preserve"> medinės su karkasu apmūrytos ir kt.</w:t>
      </w:r>
    </w:p>
    <w:p w:rsidR="00C60205" w:rsidRPr="00B573DD" w:rsidRDefault="006A31CD" w:rsidP="002B621E">
      <w:pPr>
        <w:ind w:firstLine="851"/>
        <w:jc w:val="both"/>
        <w:rPr>
          <w:rFonts w:eastAsia="SimSun"/>
          <w:b/>
          <w:bCs/>
          <w:szCs w:val="24"/>
          <w:lang w:eastAsia="zh-CN"/>
        </w:rPr>
      </w:pPr>
      <w:r w:rsidRPr="00B573DD">
        <w:rPr>
          <w:rFonts w:eastAsia="SimSun"/>
          <w:b/>
          <w:bCs/>
          <w:szCs w:val="24"/>
          <w:lang w:eastAsia="zh-CN"/>
        </w:rPr>
        <w:t xml:space="preserve">2.3. </w:t>
      </w:r>
      <w:r w:rsidRPr="006921DB">
        <w:rPr>
          <w:rFonts w:eastAsia="SimSun"/>
          <w:bCs/>
          <w:strike/>
          <w:szCs w:val="24"/>
          <w:lang w:eastAsia="zh-CN"/>
        </w:rPr>
        <w:t>R=2 rinkos pataisos koeficientas.</w:t>
      </w:r>
      <w:r w:rsidRPr="00B573DD">
        <w:rPr>
          <w:rFonts w:eastAsia="SimSun"/>
          <w:b/>
          <w:bCs/>
          <w:szCs w:val="24"/>
          <w:lang w:eastAsia="zh-CN"/>
        </w:rPr>
        <w:t xml:space="preserve"> </w:t>
      </w:r>
      <w:r w:rsidR="006921DB" w:rsidRPr="00B573DD">
        <w:rPr>
          <w:rFonts w:eastAsia="SimSun"/>
          <w:b/>
          <w:bCs/>
          <w:szCs w:val="24"/>
          <w:lang w:eastAsia="zh-CN"/>
        </w:rPr>
        <w:t xml:space="preserve">R=2,5 rinkos pataisos koeficientas. </w:t>
      </w:r>
      <w:r w:rsidRPr="00D03F22">
        <w:rPr>
          <w:rFonts w:eastAsia="SimSun"/>
          <w:bCs/>
          <w:szCs w:val="24"/>
          <w:lang w:eastAsia="zh-CN"/>
        </w:rPr>
        <w:t>Terminuotas savivaldybės būsto nuomos sutartis sudariusiems asmenims ir šeimoms, įrašytiems į Asmenų ir šeimų, turinčių teisę į socialinio būsto nuomą, sąrašą, kuriems savivaldybės būstas nuomojamas laikinai, kol jie sulauks eilės socialinio būsto nuomai, ir asmenims ir šeimoms, neįrašytiems į Asmenų ir šeimų, turinčių teisę į socialinio būsto nuomą, sąrašą, kuriems Tarybos sprendimu terminuotam vienerių metų laikotarpiui išnuomotas bendrabučio tipo savivaldybės būstas su bendro naudojimo patalpomis ar kitas savivaldybės būstas, kuris negali būti nuomojamas kaip socialinis būstas, rinkos pataisos koeficientas R=1,5.</w:t>
      </w:r>
      <w:r w:rsidRPr="00D03F22">
        <w:t xml:space="preserve"> </w:t>
      </w:r>
    </w:p>
    <w:p w:rsidR="00C60205" w:rsidRPr="000F33BA" w:rsidRDefault="006A31CD" w:rsidP="000F33BA">
      <w:pPr>
        <w:ind w:firstLine="851"/>
        <w:jc w:val="both"/>
        <w:rPr>
          <w:rFonts w:eastAsia="SimSun"/>
          <w:bCs/>
          <w:szCs w:val="24"/>
          <w:lang w:eastAsia="zh-CN"/>
        </w:rPr>
      </w:pPr>
      <w:r>
        <w:rPr>
          <w:rFonts w:eastAsia="SimSun"/>
          <w:bCs/>
          <w:szCs w:val="24"/>
          <w:lang w:eastAsia="zh-CN"/>
        </w:rPr>
        <w:t>3.</w:t>
      </w:r>
      <w:r>
        <w:rPr>
          <w:rFonts w:eastAsia="SimSun"/>
          <w:bCs/>
          <w:szCs w:val="24"/>
          <w:lang w:eastAsia="zh-CN"/>
        </w:rPr>
        <w:tab/>
        <w:t>Asmenims ir šeimoms, kuriems Savivaldybės būstas nuomojamas vadovaujantis Įstatymo 20 straipsnio 9 dalimi, pirmus metus nuo Savivald</w:t>
      </w:r>
      <w:bookmarkStart w:id="0" w:name="_GoBack"/>
      <w:bookmarkEnd w:id="0"/>
      <w:r>
        <w:rPr>
          <w:rFonts w:eastAsia="SimSun"/>
          <w:bCs/>
          <w:szCs w:val="24"/>
          <w:lang w:eastAsia="zh-CN"/>
        </w:rPr>
        <w:t>ybės būsto nuomos sutarties sudarymo taikomas rinkos pataisos koeficientas R=1,2.</w:t>
      </w:r>
      <w:r>
        <w:t xml:space="preserve"> </w:t>
      </w:r>
    </w:p>
    <w:p w:rsidR="00C60205" w:rsidRPr="000F33BA" w:rsidRDefault="00824F24" w:rsidP="002B621E">
      <w:pPr>
        <w:spacing w:line="276" w:lineRule="auto"/>
        <w:ind w:firstLine="851"/>
        <w:jc w:val="both"/>
        <w:rPr>
          <w:rFonts w:eastAsia="SimSun"/>
          <w:b/>
          <w:szCs w:val="24"/>
          <w:lang w:eastAsia="zh-CN"/>
        </w:rPr>
      </w:pPr>
      <w:r w:rsidRPr="000F33BA">
        <w:rPr>
          <w:rFonts w:eastAsia="Calibri"/>
          <w:b/>
          <w:bCs/>
          <w:szCs w:val="24"/>
        </w:rPr>
        <w:t>4. Sprendimas galioja nuo 2024</w:t>
      </w:r>
      <w:r w:rsidR="006A31CD" w:rsidRPr="000F33BA">
        <w:rPr>
          <w:rFonts w:eastAsia="Calibri"/>
          <w:b/>
          <w:bCs/>
          <w:szCs w:val="24"/>
        </w:rPr>
        <w:t>-</w:t>
      </w:r>
      <w:r w:rsidR="00E73CDC" w:rsidRPr="000F33BA">
        <w:rPr>
          <w:rFonts w:eastAsia="Calibri"/>
          <w:b/>
          <w:bCs/>
          <w:szCs w:val="24"/>
        </w:rPr>
        <w:t>09</w:t>
      </w:r>
      <w:r w:rsidR="00DE1CE1" w:rsidRPr="000F33BA">
        <w:rPr>
          <w:rFonts w:eastAsia="Calibri"/>
          <w:b/>
          <w:bCs/>
          <w:szCs w:val="24"/>
        </w:rPr>
        <w:t>-01</w:t>
      </w:r>
      <w:r w:rsidR="006A31CD" w:rsidRPr="000F33BA">
        <w:rPr>
          <w:rFonts w:eastAsia="Calibri"/>
          <w:b/>
          <w:bCs/>
          <w:szCs w:val="24"/>
        </w:rPr>
        <w:t>.</w:t>
      </w:r>
      <w:r w:rsidR="006A31CD" w:rsidRPr="000F33BA">
        <w:rPr>
          <w:b/>
        </w:rPr>
        <w:t xml:space="preserve"> </w:t>
      </w:r>
    </w:p>
    <w:p w:rsidR="00C60205" w:rsidRDefault="002B621E">
      <w:pPr>
        <w:tabs>
          <w:tab w:val="left" w:pos="0"/>
          <w:tab w:val="left" w:pos="1560"/>
        </w:tabs>
        <w:ind w:firstLine="851"/>
        <w:jc w:val="both"/>
        <w:rPr>
          <w:rFonts w:eastAsia="SimSun"/>
          <w:szCs w:val="24"/>
          <w:lang w:eastAsia="zh-CN"/>
        </w:rPr>
      </w:pPr>
      <w:r>
        <w:rPr>
          <w:rFonts w:eastAsia="Calibri"/>
          <w:szCs w:val="24"/>
        </w:rPr>
        <w:t xml:space="preserve">5. </w:t>
      </w:r>
      <w:r w:rsidR="006A31CD">
        <w:rPr>
          <w:rFonts w:eastAsia="SimSun"/>
          <w:szCs w:val="24"/>
          <w:lang w:eastAsia="zh-CN"/>
        </w:rPr>
        <w:t>Pripažinti netekusiu galios Kretingos rajono savivaldybės tarybos 2015 m. balandžio 30 d. sprendimo Nr. T2-133 „Dėl Kretingos rajono savivaldybės būsto ir socialinio būsto nuomos mokesčio dydžio apskaičiavimo, jo keitimo ir sutarčių formų patvirtinimo“ 1, 2 ir 3 punktus.</w:t>
      </w:r>
    </w:p>
    <w:p w:rsidR="00C60205" w:rsidRPr="002B621E" w:rsidRDefault="002B621E">
      <w:pPr>
        <w:tabs>
          <w:tab w:val="left" w:pos="1560"/>
        </w:tabs>
        <w:spacing w:line="276" w:lineRule="auto"/>
        <w:ind w:firstLine="851"/>
        <w:jc w:val="both"/>
        <w:rPr>
          <w:rFonts w:eastAsia="SimSun"/>
          <w:b/>
          <w:szCs w:val="24"/>
          <w:lang w:eastAsia="zh-CN"/>
        </w:rPr>
      </w:pPr>
      <w:r>
        <w:rPr>
          <w:rFonts w:eastAsia="SimSun"/>
          <w:szCs w:val="24"/>
          <w:lang w:eastAsia="zh-CN"/>
        </w:rPr>
        <w:t xml:space="preserve">6. </w:t>
      </w:r>
      <w:r w:rsidR="006A31CD" w:rsidRPr="002B621E">
        <w:rPr>
          <w:rFonts w:eastAsia="SimSun"/>
          <w:strike/>
          <w:szCs w:val="24"/>
          <w:lang w:eastAsia="zh-CN"/>
        </w:rPr>
        <w:t>Skelbti šį sprendimą Teisėkūros pagrindų įstatymo nustatyta tvarka.</w:t>
      </w:r>
      <w:r w:rsidRPr="002B621E">
        <w:rPr>
          <w:rFonts w:eastAsia="SimSun"/>
          <w:szCs w:val="24"/>
          <w:lang w:eastAsia="zh-CN"/>
        </w:rPr>
        <w:t xml:space="preserve"> </w:t>
      </w:r>
      <w:r w:rsidR="00EB5345">
        <w:rPr>
          <w:rFonts w:eastAsia="SimSun"/>
          <w:b/>
          <w:szCs w:val="24"/>
          <w:lang w:eastAsia="zh-CN"/>
        </w:rPr>
        <w:t>Teisės aktą</w:t>
      </w:r>
      <w:r w:rsidRPr="002B621E">
        <w:rPr>
          <w:rFonts w:eastAsia="SimSun"/>
          <w:b/>
          <w:szCs w:val="24"/>
          <w:lang w:eastAsia="zh-CN"/>
        </w:rPr>
        <w:t xml:space="preserve"> skelbti Teisės aktų registre.</w:t>
      </w:r>
    </w:p>
    <w:p w:rsidR="00C60205" w:rsidRDefault="00C60205">
      <w:pPr>
        <w:spacing w:line="276" w:lineRule="auto"/>
        <w:jc w:val="both"/>
      </w:pPr>
    </w:p>
    <w:p w:rsidR="00C60205" w:rsidRDefault="006A31CD">
      <w:pPr>
        <w:spacing w:line="276" w:lineRule="auto"/>
        <w:jc w:val="both"/>
        <w:rPr>
          <w:rFonts w:eastAsia="SimSun"/>
          <w:szCs w:val="24"/>
          <w:lang w:eastAsia="zh-CN"/>
        </w:rPr>
      </w:pPr>
      <w:r>
        <w:rPr>
          <w:rFonts w:eastAsia="SimSun"/>
          <w:szCs w:val="24"/>
          <w:lang w:eastAsia="zh-CN"/>
        </w:rPr>
        <w:t>Savivaldybės meras</w:t>
      </w:r>
      <w:r>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t xml:space="preserve">Antanas Kalnius </w:t>
      </w:r>
    </w:p>
    <w:p w:rsidR="00C60205" w:rsidRDefault="00C60205">
      <w:pPr>
        <w:spacing w:line="276" w:lineRule="auto"/>
        <w:rPr>
          <w:rFonts w:eastAsia="SimSun"/>
          <w:szCs w:val="24"/>
          <w:lang w:eastAsia="zh-CN"/>
        </w:rPr>
      </w:pPr>
    </w:p>
    <w:p w:rsidR="00C60205" w:rsidRDefault="00C60205">
      <w:pPr>
        <w:jc w:val="both"/>
        <w:rPr>
          <w:b/>
          <w:sz w:val="20"/>
        </w:rPr>
      </w:pPr>
    </w:p>
    <w:p w:rsidR="00C60205" w:rsidRDefault="00C60205">
      <w:pPr>
        <w:jc w:val="both"/>
        <w:rPr>
          <w:b/>
          <w:sz w:val="20"/>
        </w:rPr>
      </w:pPr>
    </w:p>
    <w:p w:rsidR="00C60205" w:rsidRDefault="00C60205">
      <w:pPr>
        <w:widowControl w:val="0"/>
        <w:rPr>
          <w:snapToGrid w:val="0"/>
        </w:rPr>
      </w:pPr>
    </w:p>
    <w:sectPr w:rsidR="00C60205" w:rsidSect="0088290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F3C" w:rsidRDefault="00090F3C">
      <w:pPr>
        <w:rPr>
          <w:rFonts w:eastAsia="SimSun"/>
          <w:szCs w:val="24"/>
          <w:lang w:eastAsia="zh-CN"/>
        </w:rPr>
      </w:pPr>
      <w:r>
        <w:rPr>
          <w:rFonts w:eastAsia="SimSun"/>
          <w:szCs w:val="24"/>
          <w:lang w:eastAsia="zh-CN"/>
        </w:rPr>
        <w:separator/>
      </w:r>
    </w:p>
  </w:endnote>
  <w:endnote w:type="continuationSeparator" w:id="0">
    <w:p w:rsidR="00090F3C" w:rsidRDefault="00090F3C">
      <w:pPr>
        <w:rPr>
          <w:rFonts w:eastAsia="SimSun"/>
          <w:szCs w:val="24"/>
          <w:lang w:eastAsia="zh-CN"/>
        </w:rPr>
      </w:pPr>
      <w:r>
        <w:rPr>
          <w:rFonts w:eastAsia="SimSun"/>
          <w:szCs w:val="24"/>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205" w:rsidRDefault="00C60205">
    <w:pPr>
      <w:tabs>
        <w:tab w:val="center" w:pos="4819"/>
        <w:tab w:val="right" w:pos="9638"/>
      </w:tabs>
      <w:rPr>
        <w:rFonts w:eastAsia="SimSun"/>
        <w:szCs w:val="24"/>
        <w:lang w:eastAsia="zh-C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205" w:rsidRDefault="00C60205">
    <w:pPr>
      <w:tabs>
        <w:tab w:val="center" w:pos="4819"/>
        <w:tab w:val="right" w:pos="9638"/>
      </w:tabs>
      <w:rPr>
        <w:rFonts w:eastAsia="SimSun"/>
        <w:szCs w:val="24"/>
        <w:lang w:eastAsia="zh-C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205" w:rsidRDefault="00C60205">
    <w:pPr>
      <w:tabs>
        <w:tab w:val="center" w:pos="4819"/>
        <w:tab w:val="right" w:pos="9638"/>
      </w:tabs>
      <w:rPr>
        <w:rFonts w:eastAsia="SimSun"/>
        <w:szCs w:val="24"/>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F3C" w:rsidRDefault="00090F3C">
      <w:pPr>
        <w:rPr>
          <w:rFonts w:eastAsia="SimSun"/>
          <w:szCs w:val="24"/>
          <w:lang w:eastAsia="zh-CN"/>
        </w:rPr>
      </w:pPr>
      <w:r>
        <w:rPr>
          <w:rFonts w:eastAsia="SimSun"/>
          <w:szCs w:val="24"/>
          <w:lang w:eastAsia="zh-CN"/>
        </w:rPr>
        <w:separator/>
      </w:r>
    </w:p>
  </w:footnote>
  <w:footnote w:type="continuationSeparator" w:id="0">
    <w:p w:rsidR="00090F3C" w:rsidRDefault="00090F3C">
      <w:pPr>
        <w:rPr>
          <w:rFonts w:eastAsia="SimSun"/>
          <w:szCs w:val="24"/>
          <w:lang w:eastAsia="zh-CN"/>
        </w:rPr>
      </w:pPr>
      <w:r>
        <w:rPr>
          <w:rFonts w:eastAsia="SimSun"/>
          <w:szCs w:val="24"/>
          <w:lang w:eastAsia="zh-C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205" w:rsidRDefault="00C60205">
    <w:pPr>
      <w:tabs>
        <w:tab w:val="center" w:pos="4819"/>
        <w:tab w:val="right" w:pos="9638"/>
      </w:tabs>
      <w:rPr>
        <w:rFonts w:eastAsia="SimSun"/>
        <w:szCs w:val="24"/>
        <w:lang w:eastAsia="zh-C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205" w:rsidRDefault="006A31CD">
    <w:pPr>
      <w:tabs>
        <w:tab w:val="center" w:pos="4819"/>
        <w:tab w:val="right" w:pos="9638"/>
      </w:tabs>
      <w:jc w:val="center"/>
      <w:rPr>
        <w:rFonts w:eastAsia="SimSun"/>
        <w:szCs w:val="24"/>
        <w:lang w:eastAsia="zh-CN"/>
      </w:rPr>
    </w:pPr>
    <w:r>
      <w:rPr>
        <w:rFonts w:eastAsia="SimSun"/>
        <w:szCs w:val="24"/>
        <w:lang w:eastAsia="zh-CN"/>
      </w:rPr>
      <w:fldChar w:fldCharType="begin"/>
    </w:r>
    <w:r>
      <w:rPr>
        <w:rFonts w:eastAsia="SimSun"/>
        <w:szCs w:val="24"/>
        <w:lang w:eastAsia="zh-CN"/>
      </w:rPr>
      <w:instrText>PAGE   \* MERGEFORMAT</w:instrText>
    </w:r>
    <w:r>
      <w:rPr>
        <w:rFonts w:eastAsia="SimSun"/>
        <w:szCs w:val="24"/>
        <w:lang w:eastAsia="zh-CN"/>
      </w:rPr>
      <w:fldChar w:fldCharType="separate"/>
    </w:r>
    <w:r w:rsidR="006921DB">
      <w:rPr>
        <w:rFonts w:eastAsia="SimSun"/>
        <w:noProof/>
        <w:szCs w:val="24"/>
        <w:lang w:eastAsia="zh-CN"/>
      </w:rPr>
      <w:t>2</w:t>
    </w:r>
    <w:r>
      <w:rPr>
        <w:rFonts w:eastAsia="SimSun"/>
        <w:szCs w:val="24"/>
        <w:lang w:eastAsia="zh-CN"/>
      </w:rPr>
      <w:fldChar w:fldCharType="end"/>
    </w:r>
  </w:p>
  <w:p w:rsidR="00C60205" w:rsidRDefault="00C60205">
    <w:pPr>
      <w:tabs>
        <w:tab w:val="center" w:pos="4819"/>
        <w:tab w:val="right" w:pos="9638"/>
      </w:tabs>
      <w:rPr>
        <w:rFonts w:eastAsia="SimSun"/>
        <w:szCs w:val="24"/>
        <w:lang w:eastAsia="zh-C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205" w:rsidRPr="0088290F" w:rsidRDefault="006921DB" w:rsidP="0088290F">
    <w:pPr>
      <w:pStyle w:val="Antrats"/>
      <w:jc w:val="right"/>
      <w:rPr>
        <w:rFonts w:ascii="Times New Roman" w:hAnsi="Times New Roman" w:cs="Times New Roman"/>
        <w:b/>
        <w:sz w:val="24"/>
        <w:szCs w:val="24"/>
      </w:rPr>
    </w:pPr>
    <w:r>
      <w:rPr>
        <w:rFonts w:ascii="Times New Roman" w:hAnsi="Times New Roman" w:cs="Times New Roman"/>
        <w:b/>
        <w:sz w:val="24"/>
        <w:szCs w:val="24"/>
      </w:rPr>
      <w:t>Projekto lyginamasis</w:t>
    </w:r>
    <w:r w:rsidR="0088290F" w:rsidRPr="0088290F">
      <w:rPr>
        <w:rFonts w:ascii="Times New Roman" w:hAnsi="Times New Roman" w:cs="Times New Roman"/>
        <w:b/>
        <w:sz w:val="24"/>
        <w:szCs w:val="24"/>
      </w:rPr>
      <w:t xml:space="preserve"> variantas</w:t>
    </w:r>
  </w:p>
  <w:p w:rsidR="00C60205" w:rsidRDefault="00C60205">
    <w:pPr>
      <w:tabs>
        <w:tab w:val="center" w:pos="4819"/>
        <w:tab w:val="right" w:pos="9638"/>
      </w:tabs>
      <w:rPr>
        <w:rFonts w:eastAsia="SimSun"/>
        <w:szCs w:val="24"/>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B1"/>
    <w:rsid w:val="00090F3C"/>
    <w:rsid w:val="000F33BA"/>
    <w:rsid w:val="001104C5"/>
    <w:rsid w:val="002B621E"/>
    <w:rsid w:val="003D032A"/>
    <w:rsid w:val="004A656D"/>
    <w:rsid w:val="00616428"/>
    <w:rsid w:val="006921DB"/>
    <w:rsid w:val="006A31CD"/>
    <w:rsid w:val="00747E12"/>
    <w:rsid w:val="007A4F38"/>
    <w:rsid w:val="007B3B17"/>
    <w:rsid w:val="00824F24"/>
    <w:rsid w:val="0088290F"/>
    <w:rsid w:val="008E0A56"/>
    <w:rsid w:val="00A428B1"/>
    <w:rsid w:val="00AC3262"/>
    <w:rsid w:val="00B573DD"/>
    <w:rsid w:val="00BD344F"/>
    <w:rsid w:val="00C60205"/>
    <w:rsid w:val="00C7273E"/>
    <w:rsid w:val="00D03F22"/>
    <w:rsid w:val="00DE1CE1"/>
    <w:rsid w:val="00E72B6E"/>
    <w:rsid w:val="00E73CDC"/>
    <w:rsid w:val="00EA767F"/>
    <w:rsid w:val="00EB5345"/>
    <w:rsid w:val="00F65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7EE2A"/>
  <w15:docId w15:val="{5586EE18-A8CF-46B8-8548-E7BDED21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3">
      <w:bodyDiv w:val="1"/>
      <w:marLeft w:val="0"/>
      <w:marRight w:val="0"/>
      <w:marTop w:val="0"/>
      <w:marBottom w:val="0"/>
      <w:divBdr>
        <w:top w:val="none" w:sz="0" w:space="0" w:color="auto"/>
        <w:left w:val="none" w:sz="0" w:space="0" w:color="auto"/>
        <w:bottom w:val="none" w:sz="0" w:space="0" w:color="auto"/>
        <w:right w:val="none" w:sz="0" w:space="0" w:color="auto"/>
      </w:divBdr>
    </w:div>
    <w:div w:id="222369571">
      <w:bodyDiv w:val="1"/>
      <w:marLeft w:val="225"/>
      <w:marRight w:val="225"/>
      <w:marTop w:val="0"/>
      <w:marBottom w:val="0"/>
      <w:divBdr>
        <w:top w:val="none" w:sz="0" w:space="0" w:color="auto"/>
        <w:left w:val="none" w:sz="0" w:space="0" w:color="auto"/>
        <w:bottom w:val="none" w:sz="0" w:space="0" w:color="auto"/>
        <w:right w:val="none" w:sz="0" w:space="0" w:color="auto"/>
      </w:divBdr>
      <w:divsChild>
        <w:div w:id="763502474">
          <w:marLeft w:val="0"/>
          <w:marRight w:val="0"/>
          <w:marTop w:val="0"/>
          <w:marBottom w:val="0"/>
          <w:divBdr>
            <w:top w:val="none" w:sz="0" w:space="0" w:color="auto"/>
            <w:left w:val="none" w:sz="0" w:space="0" w:color="auto"/>
            <w:bottom w:val="none" w:sz="0" w:space="0" w:color="auto"/>
            <w:right w:val="none" w:sz="0" w:space="0" w:color="auto"/>
          </w:divBdr>
        </w:div>
      </w:divsChild>
    </w:div>
    <w:div w:id="985671048">
      <w:bodyDiv w:val="1"/>
      <w:marLeft w:val="0"/>
      <w:marRight w:val="0"/>
      <w:marTop w:val="0"/>
      <w:marBottom w:val="0"/>
      <w:divBdr>
        <w:top w:val="none" w:sz="0" w:space="0" w:color="auto"/>
        <w:left w:val="none" w:sz="0" w:space="0" w:color="auto"/>
        <w:bottom w:val="none" w:sz="0" w:space="0" w:color="auto"/>
        <w:right w:val="none" w:sz="0" w:space="0" w:color="auto"/>
      </w:divBdr>
    </w:div>
    <w:div w:id="188895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1F9022C-04A3-4445-AB1D-9AE16CF2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3140</Words>
  <Characters>1791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4922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Irena</dc:creator>
  <cp:lastModifiedBy>Lauriukas</cp:lastModifiedBy>
  <cp:revision>30</cp:revision>
  <cp:lastPrinted>2019-12-06T09:18:00Z</cp:lastPrinted>
  <dcterms:created xsi:type="dcterms:W3CDTF">2019-12-20T07:20:00Z</dcterms:created>
  <dcterms:modified xsi:type="dcterms:W3CDTF">2024-06-12T11:36:00Z</dcterms:modified>
</cp:coreProperties>
</file>