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6FA94" w14:textId="77777777" w:rsidR="00186D8C" w:rsidRPr="00186D8C" w:rsidRDefault="00186D8C" w:rsidP="00186D8C">
      <w:pPr>
        <w:jc w:val="center"/>
        <w:rPr>
          <w:b/>
          <w:bCs/>
          <w:sz w:val="28"/>
          <w:szCs w:val="28"/>
        </w:rPr>
      </w:pPr>
      <w:r w:rsidRPr="00186D8C">
        <w:rPr>
          <w:b/>
          <w:bCs/>
          <w:sz w:val="28"/>
          <w:szCs w:val="28"/>
        </w:rPr>
        <w:t>KRETINGOS RAJONO SAVIVALDYBĖS TARYBA</w:t>
      </w:r>
    </w:p>
    <w:p w14:paraId="5987EE35" w14:textId="77777777" w:rsidR="00186D8C" w:rsidRPr="00473432" w:rsidRDefault="00186D8C" w:rsidP="00186D8C">
      <w:pPr>
        <w:rPr>
          <w:sz w:val="16"/>
          <w:szCs w:val="16"/>
        </w:rPr>
      </w:pPr>
    </w:p>
    <w:p w14:paraId="4ECA5D6A" w14:textId="77777777" w:rsidR="00186D8C" w:rsidRPr="00186D8C" w:rsidRDefault="00186D8C" w:rsidP="00186D8C">
      <w:pPr>
        <w:jc w:val="center"/>
        <w:rPr>
          <w:b/>
          <w:bCs/>
        </w:rPr>
      </w:pPr>
      <w:r w:rsidRPr="00186D8C">
        <w:rPr>
          <w:b/>
          <w:bCs/>
        </w:rPr>
        <w:t>SPRENDIMAS</w:t>
      </w:r>
    </w:p>
    <w:p w14:paraId="17212A38" w14:textId="74D318BE" w:rsidR="00A06A9D" w:rsidRPr="00C53530" w:rsidRDefault="00186D8C" w:rsidP="00186D8C">
      <w:pPr>
        <w:jc w:val="center"/>
        <w:rPr>
          <w:b/>
          <w:bCs/>
        </w:rPr>
      </w:pPr>
      <w:r w:rsidRPr="00186D8C">
        <w:rPr>
          <w:b/>
          <w:bCs/>
        </w:rPr>
        <w:t xml:space="preserve">DĖL </w:t>
      </w:r>
      <w:r w:rsidR="0040681B">
        <w:rPr>
          <w:b/>
          <w:bCs/>
          <w:caps/>
          <w:color w:val="212529"/>
          <w:shd w:val="clear" w:color="auto" w:fill="FFFFFF"/>
        </w:rPr>
        <w:t xml:space="preserve">DAUGIABUČIŲ NAMŲ ŠILDYMO IR </w:t>
      </w:r>
      <w:r w:rsidR="00012C90">
        <w:rPr>
          <w:b/>
          <w:bCs/>
          <w:caps/>
          <w:color w:val="212529"/>
          <w:shd w:val="clear" w:color="auto" w:fill="FFFFFF"/>
        </w:rPr>
        <w:t>KARŠTO VANDENS SISTEMŲ PRIEŽIŪROS (EKSPLOATAVIMO) MAKSIMALIŲ TARIFŲ NUSTATYMO</w:t>
      </w:r>
    </w:p>
    <w:p w14:paraId="55E7993A" w14:textId="77777777" w:rsidR="00186D8C" w:rsidRPr="00473432" w:rsidRDefault="00186D8C" w:rsidP="00186D8C">
      <w:pPr>
        <w:rPr>
          <w:sz w:val="16"/>
          <w:szCs w:val="16"/>
        </w:rPr>
      </w:pPr>
    </w:p>
    <w:p w14:paraId="6E5D62D9" w14:textId="54EE3E6C" w:rsidR="00A06A9D" w:rsidRPr="005825A3" w:rsidRDefault="00900C9D" w:rsidP="00A06A9D">
      <w:pPr>
        <w:jc w:val="center"/>
      </w:pPr>
      <w:r>
        <w:t>20</w:t>
      </w:r>
      <w:r w:rsidR="00E00209">
        <w:t>2</w:t>
      </w:r>
      <w:r w:rsidR="00C53530">
        <w:t>4</w:t>
      </w:r>
      <w:r w:rsidR="00A06A9D" w:rsidRPr="005825A3">
        <w:t xml:space="preserve"> m. </w:t>
      </w:r>
      <w:r w:rsidR="00C53530">
        <w:t>vasari</w:t>
      </w:r>
      <w:r w:rsidR="0052020B">
        <w:t>o</w:t>
      </w:r>
      <w:r w:rsidR="000C0E1B">
        <w:t xml:space="preserve"> 15</w:t>
      </w:r>
      <w:bookmarkStart w:id="0" w:name="_GoBack"/>
      <w:bookmarkEnd w:id="0"/>
      <w:r w:rsidR="00A06A9D" w:rsidRPr="005825A3">
        <w:t xml:space="preserve"> d.  Nr.</w:t>
      </w:r>
      <w:r w:rsidR="000C0E1B">
        <w:t xml:space="preserve"> T1-74</w:t>
      </w:r>
    </w:p>
    <w:p w14:paraId="0FA5FF61" w14:textId="77777777" w:rsidR="00A06A9D" w:rsidRDefault="00A06A9D" w:rsidP="00A06A9D">
      <w:pPr>
        <w:jc w:val="center"/>
      </w:pPr>
      <w:r w:rsidRPr="005825A3">
        <w:t>Kretinga</w:t>
      </w:r>
    </w:p>
    <w:p w14:paraId="6E42F4B1" w14:textId="77777777" w:rsidR="00734AE2" w:rsidRPr="00473432" w:rsidRDefault="00734AE2" w:rsidP="00617ABA">
      <w:pPr>
        <w:rPr>
          <w:sz w:val="12"/>
          <w:szCs w:val="12"/>
        </w:rPr>
      </w:pPr>
    </w:p>
    <w:p w14:paraId="514A01A0" w14:textId="6597CF92" w:rsidR="00F123D0" w:rsidRDefault="00A06A9D" w:rsidP="00A14CCD">
      <w:pPr>
        <w:pStyle w:val="HTMLPreformatted1"/>
        <w:ind w:firstLine="720"/>
        <w:jc w:val="both"/>
        <w:rPr>
          <w:rFonts w:ascii="Times New Roman" w:hAnsi="Times New Roman" w:cs="Times New Roman"/>
          <w:sz w:val="24"/>
          <w:szCs w:val="24"/>
        </w:rPr>
      </w:pPr>
      <w:r w:rsidRPr="0092631F">
        <w:rPr>
          <w:rFonts w:ascii="Times New Roman" w:hAnsi="Times New Roman" w:cs="Times New Roman"/>
          <w:sz w:val="24"/>
          <w:szCs w:val="24"/>
        </w:rPr>
        <w:t xml:space="preserve">Vadovaudamasi </w:t>
      </w:r>
      <w:r w:rsidR="00C5503A">
        <w:rPr>
          <w:rFonts w:ascii="Times New Roman" w:hAnsi="Times New Roman" w:cs="Times New Roman"/>
          <w:sz w:val="24"/>
          <w:szCs w:val="24"/>
        </w:rPr>
        <w:t xml:space="preserve">Lietuvos Respublikos vietos savivaldos įstatymo 15 straipsnio </w:t>
      </w:r>
      <w:r w:rsidR="00A14CCD">
        <w:rPr>
          <w:rFonts w:ascii="Times New Roman" w:hAnsi="Times New Roman" w:cs="Times New Roman"/>
          <w:sz w:val="24"/>
          <w:szCs w:val="24"/>
        </w:rPr>
        <w:t>2 dalies 29 punktu,</w:t>
      </w:r>
      <w:r w:rsidR="00C5503A">
        <w:rPr>
          <w:rFonts w:ascii="Times New Roman" w:hAnsi="Times New Roman" w:cs="Times New Roman"/>
          <w:sz w:val="24"/>
          <w:szCs w:val="24"/>
        </w:rPr>
        <w:t xml:space="preserve"> Lietuvos Respublikos šilumos ūkio </w:t>
      </w:r>
      <w:r w:rsidR="00A14CCD">
        <w:rPr>
          <w:rFonts w:ascii="Times New Roman" w:hAnsi="Times New Roman" w:cs="Times New Roman"/>
          <w:sz w:val="24"/>
          <w:szCs w:val="24"/>
        </w:rPr>
        <w:t>32</w:t>
      </w:r>
      <w:r w:rsidR="00C5503A">
        <w:rPr>
          <w:rFonts w:ascii="Times New Roman" w:hAnsi="Times New Roman" w:cs="Times New Roman"/>
          <w:sz w:val="24"/>
          <w:szCs w:val="24"/>
        </w:rPr>
        <w:t xml:space="preserve"> straipsnio </w:t>
      </w:r>
      <w:r w:rsidR="00A14CCD">
        <w:rPr>
          <w:rFonts w:ascii="Times New Roman" w:hAnsi="Times New Roman" w:cs="Times New Roman"/>
          <w:sz w:val="24"/>
          <w:szCs w:val="24"/>
        </w:rPr>
        <w:t>20</w:t>
      </w:r>
      <w:r w:rsidR="00C5503A">
        <w:rPr>
          <w:rFonts w:ascii="Times New Roman" w:hAnsi="Times New Roman" w:cs="Times New Roman"/>
          <w:sz w:val="24"/>
          <w:szCs w:val="24"/>
        </w:rPr>
        <w:t xml:space="preserve"> dalimi, </w:t>
      </w:r>
      <w:r w:rsidR="003E7D34" w:rsidRPr="006578D4">
        <w:rPr>
          <w:rFonts w:ascii="Times New Roman" w:hAnsi="Times New Roman" w:cs="Times New Roman"/>
          <w:color w:val="000000"/>
          <w:sz w:val="24"/>
          <w:szCs w:val="24"/>
        </w:rPr>
        <w:t xml:space="preserve">Pastato šildymo ir karšto vandens sistemos priežiūros tvarkos aprašo, patvirtinto </w:t>
      </w:r>
      <w:r w:rsidR="003E7D34" w:rsidRPr="006578D4">
        <w:rPr>
          <w:rFonts w:ascii="Times New Roman" w:eastAsia="Times New Roman" w:hAnsi="Times New Roman" w:cs="Times New Roman"/>
          <w:color w:val="000000"/>
          <w:sz w:val="24"/>
          <w:szCs w:val="24"/>
          <w:lang w:eastAsia="lt-LT"/>
        </w:rPr>
        <w:t xml:space="preserve">Lietuvos Respublikos energetikos ministro 2009 m. lapkričio 26 d. įsakymu Nr. 1-229 </w:t>
      </w:r>
      <w:r w:rsidR="003E7D34" w:rsidRPr="00A14CCD">
        <w:rPr>
          <w:rFonts w:ascii="Times New Roman" w:eastAsia="Times New Roman" w:hAnsi="Times New Roman" w:cs="Times New Roman"/>
          <w:color w:val="000000"/>
          <w:sz w:val="24"/>
          <w:szCs w:val="24"/>
          <w:lang w:eastAsia="lt-LT"/>
        </w:rPr>
        <w:t xml:space="preserve">„Dėl Pastato šildymo ir karšto vandens sistemos priežiūros tvarkos aprašo patvirtinimo”, 29 punktu, </w:t>
      </w:r>
      <w:r w:rsidR="00A14CCD" w:rsidRPr="00A14CCD">
        <w:rPr>
          <w:rFonts w:ascii="Times New Roman" w:eastAsia="Times New Roman" w:hAnsi="Times New Roman" w:cs="Times New Roman"/>
          <w:color w:val="000000"/>
          <w:sz w:val="24"/>
          <w:szCs w:val="24"/>
          <w:lang w:eastAsia="lt-LT"/>
        </w:rPr>
        <w:t xml:space="preserve">Daugiabučių namų šildymo ir karšto vandens sistemų priežiūros maksimalių tarifų nustatymo metodika, patvirtinta Valstybinės kainų ir energetikos kontrolės komisijos 2003 m. liepos 7 d. nutarimu Nr. O3-54 „Dėl Daugiabučių namų šildymo ir karšto vandens sistemų priežiūros maksimalių tarifų nustatymo metodikos patvirtinimo“, </w:t>
      </w:r>
      <w:r w:rsidR="00CD6237" w:rsidRPr="00A14CCD">
        <w:rPr>
          <w:rFonts w:ascii="Times New Roman" w:eastAsia="Times New Roman" w:hAnsi="Times New Roman" w:cs="Times New Roman"/>
          <w:color w:val="000000"/>
          <w:sz w:val="24"/>
          <w:szCs w:val="24"/>
          <w:lang w:eastAsia="lt-LT"/>
        </w:rPr>
        <w:t>atsižvelgdama</w:t>
      </w:r>
      <w:r w:rsidR="00CD6237" w:rsidRPr="0092631F">
        <w:rPr>
          <w:rFonts w:ascii="Times New Roman" w:hAnsi="Times New Roman" w:cs="Times New Roman"/>
          <w:sz w:val="24"/>
          <w:szCs w:val="24"/>
        </w:rPr>
        <w:t xml:space="preserve"> į </w:t>
      </w:r>
      <w:r w:rsidR="00D01BEE" w:rsidRPr="0092631F">
        <w:rPr>
          <w:rFonts w:ascii="Times New Roman" w:hAnsi="Times New Roman" w:cs="Times New Roman"/>
          <w:sz w:val="24"/>
          <w:szCs w:val="24"/>
        </w:rPr>
        <w:t>UAB</w:t>
      </w:r>
      <w:r w:rsidR="002C4EA1" w:rsidRPr="0092631F">
        <w:rPr>
          <w:rFonts w:ascii="Times New Roman" w:hAnsi="Times New Roman" w:cs="Times New Roman"/>
          <w:sz w:val="24"/>
          <w:szCs w:val="24"/>
        </w:rPr>
        <w:t xml:space="preserve"> Kr</w:t>
      </w:r>
      <w:r w:rsidR="006924EC" w:rsidRPr="0092631F">
        <w:rPr>
          <w:rFonts w:ascii="Times New Roman" w:hAnsi="Times New Roman" w:cs="Times New Roman"/>
          <w:sz w:val="24"/>
          <w:szCs w:val="24"/>
        </w:rPr>
        <w:t xml:space="preserve">etingos šilumos tinklų </w:t>
      </w:r>
      <w:r w:rsidR="00E00209" w:rsidRPr="0092631F">
        <w:rPr>
          <w:rFonts w:ascii="Times New Roman" w:hAnsi="Times New Roman" w:cs="Times New Roman"/>
          <w:sz w:val="24"/>
          <w:szCs w:val="24"/>
        </w:rPr>
        <w:t>202</w:t>
      </w:r>
      <w:r w:rsidR="00C5503A">
        <w:rPr>
          <w:rFonts w:ascii="Times New Roman" w:hAnsi="Times New Roman" w:cs="Times New Roman"/>
          <w:sz w:val="24"/>
          <w:szCs w:val="24"/>
        </w:rPr>
        <w:t>4</w:t>
      </w:r>
      <w:r w:rsidR="00E00209" w:rsidRPr="0092631F">
        <w:rPr>
          <w:rFonts w:ascii="Times New Roman" w:hAnsi="Times New Roman" w:cs="Times New Roman"/>
          <w:sz w:val="24"/>
          <w:szCs w:val="24"/>
        </w:rPr>
        <w:t xml:space="preserve"> m. </w:t>
      </w:r>
      <w:r w:rsidR="00C5503A">
        <w:rPr>
          <w:rFonts w:ascii="Times New Roman" w:hAnsi="Times New Roman" w:cs="Times New Roman"/>
          <w:sz w:val="24"/>
          <w:szCs w:val="24"/>
        </w:rPr>
        <w:t>vasari</w:t>
      </w:r>
      <w:r w:rsidR="0092631F" w:rsidRPr="0092631F">
        <w:rPr>
          <w:rFonts w:ascii="Times New Roman" w:hAnsi="Times New Roman" w:cs="Times New Roman"/>
          <w:sz w:val="24"/>
          <w:szCs w:val="24"/>
        </w:rPr>
        <w:t xml:space="preserve">o </w:t>
      </w:r>
      <w:r w:rsidR="006578D4">
        <w:rPr>
          <w:rFonts w:ascii="Times New Roman" w:hAnsi="Times New Roman" w:cs="Times New Roman"/>
          <w:sz w:val="24"/>
          <w:szCs w:val="24"/>
        </w:rPr>
        <w:t>6</w:t>
      </w:r>
      <w:r w:rsidR="00E00209" w:rsidRPr="0092631F">
        <w:rPr>
          <w:rFonts w:ascii="Times New Roman" w:hAnsi="Times New Roman" w:cs="Times New Roman"/>
          <w:sz w:val="24"/>
          <w:szCs w:val="24"/>
        </w:rPr>
        <w:t xml:space="preserve"> d.</w:t>
      </w:r>
      <w:r w:rsidR="006924EC" w:rsidRPr="0092631F">
        <w:rPr>
          <w:rFonts w:ascii="Times New Roman" w:hAnsi="Times New Roman" w:cs="Times New Roman"/>
          <w:sz w:val="24"/>
          <w:szCs w:val="24"/>
        </w:rPr>
        <w:t xml:space="preserve"> </w:t>
      </w:r>
      <w:r w:rsidR="002C4EA1" w:rsidRPr="0092631F">
        <w:rPr>
          <w:rFonts w:ascii="Times New Roman" w:hAnsi="Times New Roman" w:cs="Times New Roman"/>
          <w:sz w:val="24"/>
          <w:szCs w:val="24"/>
        </w:rPr>
        <w:t>raštą Nr.</w:t>
      </w:r>
      <w:r w:rsidR="00D01BEE" w:rsidRPr="0092631F">
        <w:rPr>
          <w:rFonts w:ascii="Times New Roman" w:hAnsi="Times New Roman" w:cs="Times New Roman"/>
          <w:sz w:val="24"/>
          <w:szCs w:val="24"/>
        </w:rPr>
        <w:t xml:space="preserve"> </w:t>
      </w:r>
      <w:r w:rsidR="006924EC" w:rsidRPr="0092631F">
        <w:rPr>
          <w:rFonts w:ascii="Times New Roman" w:hAnsi="Times New Roman" w:cs="Times New Roman"/>
          <w:sz w:val="24"/>
          <w:szCs w:val="24"/>
        </w:rPr>
        <w:t>R2-</w:t>
      </w:r>
      <w:r w:rsidR="00C5503A">
        <w:rPr>
          <w:rFonts w:ascii="Times New Roman" w:hAnsi="Times New Roman" w:cs="Times New Roman"/>
          <w:sz w:val="24"/>
          <w:szCs w:val="24"/>
        </w:rPr>
        <w:t>1</w:t>
      </w:r>
      <w:r w:rsidR="006578D4">
        <w:rPr>
          <w:rFonts w:ascii="Times New Roman" w:hAnsi="Times New Roman" w:cs="Times New Roman"/>
          <w:sz w:val="24"/>
          <w:szCs w:val="24"/>
        </w:rPr>
        <w:t>5</w:t>
      </w:r>
      <w:r w:rsidR="006924EC" w:rsidRPr="0092631F">
        <w:rPr>
          <w:rFonts w:ascii="Times New Roman" w:hAnsi="Times New Roman" w:cs="Times New Roman"/>
          <w:sz w:val="24"/>
          <w:szCs w:val="24"/>
        </w:rPr>
        <w:t xml:space="preserve"> </w:t>
      </w:r>
      <w:r w:rsidR="009B1E01" w:rsidRPr="0092631F">
        <w:rPr>
          <w:rFonts w:ascii="Times New Roman" w:hAnsi="Times New Roman" w:cs="Times New Roman"/>
          <w:sz w:val="24"/>
          <w:szCs w:val="24"/>
        </w:rPr>
        <w:t>„</w:t>
      </w:r>
      <w:r w:rsidR="003E7D34">
        <w:rPr>
          <w:rFonts w:ascii="Times New Roman" w:hAnsi="Times New Roman" w:cs="Times New Roman"/>
          <w:sz w:val="24"/>
          <w:szCs w:val="24"/>
        </w:rPr>
        <w:t>D</w:t>
      </w:r>
      <w:r w:rsidR="003E7D34" w:rsidRPr="0063631F">
        <w:rPr>
          <w:rFonts w:ascii="Times New Roman" w:eastAsia="Times New Roman" w:hAnsi="Times New Roman" w:cs="Times New Roman"/>
          <w:color w:val="000000"/>
          <w:sz w:val="24"/>
          <w:szCs w:val="24"/>
          <w:lang w:eastAsia="lt-LT"/>
        </w:rPr>
        <w:t>ėl daugiabučių namų šildymo ir karšto vandens sistemų priežiūros (eksp</w:t>
      </w:r>
      <w:r w:rsidR="003E7D34" w:rsidRPr="00207D77">
        <w:rPr>
          <w:rFonts w:ascii="Times New Roman" w:eastAsia="Times New Roman" w:hAnsi="Times New Roman" w:cs="Times New Roman"/>
          <w:color w:val="000000"/>
          <w:sz w:val="24"/>
          <w:szCs w:val="24"/>
          <w:lang w:eastAsia="lt-LT"/>
        </w:rPr>
        <w:t>l</w:t>
      </w:r>
      <w:r w:rsidR="003E7D34" w:rsidRPr="0063631F">
        <w:rPr>
          <w:rFonts w:ascii="Times New Roman" w:eastAsia="Times New Roman" w:hAnsi="Times New Roman" w:cs="Times New Roman"/>
          <w:color w:val="000000"/>
          <w:sz w:val="24"/>
          <w:szCs w:val="24"/>
          <w:lang w:eastAsia="lt-LT"/>
        </w:rPr>
        <w:t>oatavimo) maksimalių tarifų paskaičiavimo</w:t>
      </w:r>
      <w:r w:rsidR="002608AE" w:rsidRPr="0092631F">
        <w:rPr>
          <w:rFonts w:ascii="Times New Roman" w:hAnsi="Times New Roman" w:cs="Times New Roman"/>
          <w:sz w:val="24"/>
          <w:szCs w:val="24"/>
        </w:rPr>
        <w:t>“</w:t>
      </w:r>
      <w:r w:rsidR="004156F0" w:rsidRPr="0092631F">
        <w:rPr>
          <w:rFonts w:ascii="Times New Roman" w:hAnsi="Times New Roman" w:cs="Times New Roman"/>
          <w:sz w:val="24"/>
          <w:szCs w:val="24"/>
        </w:rPr>
        <w:t>,</w:t>
      </w:r>
      <w:r w:rsidR="002608AE" w:rsidRPr="0092631F">
        <w:rPr>
          <w:rFonts w:ascii="Times New Roman" w:hAnsi="Times New Roman" w:cs="Times New Roman"/>
          <w:sz w:val="24"/>
          <w:szCs w:val="24"/>
        </w:rPr>
        <w:t xml:space="preserve"> </w:t>
      </w:r>
      <w:r w:rsidRPr="0092631F">
        <w:rPr>
          <w:rFonts w:ascii="Times New Roman" w:hAnsi="Times New Roman" w:cs="Times New Roman"/>
          <w:sz w:val="24"/>
          <w:szCs w:val="24"/>
        </w:rPr>
        <w:t xml:space="preserve">Kretingos rajono savivaldybės taryba </w:t>
      </w:r>
      <w:r w:rsidR="00F123D0">
        <w:rPr>
          <w:rFonts w:ascii="Times New Roman" w:hAnsi="Times New Roman" w:cs="Times New Roman"/>
          <w:sz w:val="24"/>
          <w:szCs w:val="24"/>
        </w:rPr>
        <w:t xml:space="preserve"> </w:t>
      </w:r>
      <w:r w:rsidR="007736BC" w:rsidRPr="0092631F">
        <w:rPr>
          <w:rFonts w:ascii="Times New Roman" w:hAnsi="Times New Roman" w:cs="Times New Roman"/>
          <w:spacing w:val="60"/>
          <w:sz w:val="24"/>
          <w:szCs w:val="24"/>
        </w:rPr>
        <w:t>nusprendžia</w:t>
      </w:r>
      <w:r w:rsidRPr="0092631F">
        <w:rPr>
          <w:rFonts w:ascii="Times New Roman" w:hAnsi="Times New Roman" w:cs="Times New Roman"/>
          <w:sz w:val="24"/>
          <w:szCs w:val="24"/>
        </w:rPr>
        <w:t>:</w:t>
      </w:r>
      <w:r w:rsidRPr="005825A3">
        <w:rPr>
          <w:rFonts w:ascii="Times New Roman" w:hAnsi="Times New Roman" w:cs="Times New Roman"/>
          <w:sz w:val="24"/>
          <w:szCs w:val="24"/>
        </w:rPr>
        <w:t xml:space="preserve"> </w:t>
      </w:r>
    </w:p>
    <w:p w14:paraId="4A6F9B93" w14:textId="7DD796F2" w:rsidR="008F3DA4" w:rsidRPr="008F3DA4" w:rsidRDefault="008F3DA4" w:rsidP="008F3DA4">
      <w:pPr>
        <w:widowControl/>
        <w:shd w:val="clear" w:color="auto" w:fill="FFFFFF"/>
        <w:suppressAutoHyphens w:val="0"/>
        <w:ind w:firstLine="720"/>
        <w:jc w:val="both"/>
        <w:rPr>
          <w:rFonts w:eastAsia="Times New Roman"/>
          <w:color w:val="212529"/>
          <w:lang w:eastAsia="lt-LT"/>
        </w:rPr>
      </w:pPr>
      <w:r w:rsidRPr="008F3DA4">
        <w:rPr>
          <w:rFonts w:eastAsia="Times New Roman"/>
          <w:color w:val="212529"/>
          <w:lang w:eastAsia="lt-LT"/>
        </w:rPr>
        <w:t xml:space="preserve">1. Nustatyti Daugiabučių namų šildymo ir karšto vandens sistemų priežiūros (eksploatavimo) maksimalius tarifus pagal </w:t>
      </w:r>
      <w:r w:rsidR="00853509">
        <w:rPr>
          <w:rFonts w:eastAsia="Times New Roman"/>
          <w:color w:val="212529"/>
          <w:lang w:eastAsia="lt-LT"/>
        </w:rPr>
        <w:t>1</w:t>
      </w:r>
      <w:r w:rsidR="000F765A">
        <w:rPr>
          <w:rFonts w:eastAsia="Times New Roman"/>
          <w:color w:val="212529"/>
          <w:lang w:eastAsia="lt-LT"/>
        </w:rPr>
        <w:t>–</w:t>
      </w:r>
      <w:r w:rsidR="00853509">
        <w:rPr>
          <w:rFonts w:eastAsia="Times New Roman"/>
          <w:color w:val="212529"/>
          <w:lang w:eastAsia="lt-LT"/>
        </w:rPr>
        <w:t xml:space="preserve">3 </w:t>
      </w:r>
      <w:r w:rsidRPr="008F3DA4">
        <w:rPr>
          <w:rFonts w:eastAsia="Times New Roman"/>
          <w:color w:val="212529"/>
          <w:lang w:eastAsia="lt-LT"/>
        </w:rPr>
        <w:t>pried</w:t>
      </w:r>
      <w:r w:rsidR="00A14CCD">
        <w:rPr>
          <w:rFonts w:eastAsia="Times New Roman"/>
          <w:color w:val="212529"/>
          <w:lang w:eastAsia="lt-LT"/>
        </w:rPr>
        <w:t>us</w:t>
      </w:r>
      <w:r w:rsidRPr="008F3DA4">
        <w:rPr>
          <w:rFonts w:eastAsia="Times New Roman"/>
          <w:color w:val="212529"/>
          <w:lang w:eastAsia="lt-LT"/>
        </w:rPr>
        <w:t>.</w:t>
      </w:r>
    </w:p>
    <w:p w14:paraId="700B8BD7" w14:textId="4B5C6AE1" w:rsidR="008F3DA4" w:rsidRPr="008F3DA4" w:rsidRDefault="008F3DA4" w:rsidP="008F3DA4">
      <w:pPr>
        <w:widowControl/>
        <w:shd w:val="clear" w:color="auto" w:fill="FFFFFF"/>
        <w:suppressAutoHyphens w:val="0"/>
        <w:ind w:firstLine="720"/>
        <w:jc w:val="both"/>
        <w:rPr>
          <w:rFonts w:eastAsia="Times New Roman"/>
          <w:color w:val="212529"/>
          <w:lang w:eastAsia="lt-LT"/>
        </w:rPr>
      </w:pPr>
      <w:r w:rsidRPr="008F3DA4">
        <w:rPr>
          <w:rFonts w:eastAsia="Times New Roman"/>
          <w:color w:val="212529"/>
          <w:lang w:eastAsia="lt-LT"/>
        </w:rPr>
        <w:t>2. Nustatyti, kad sprendimas įsigalioja nuo 20</w:t>
      </w:r>
      <w:r w:rsidR="00853509">
        <w:rPr>
          <w:rFonts w:eastAsia="Times New Roman"/>
          <w:color w:val="212529"/>
          <w:lang w:eastAsia="lt-LT"/>
        </w:rPr>
        <w:t>2</w:t>
      </w:r>
      <w:r>
        <w:rPr>
          <w:rFonts w:eastAsia="Times New Roman"/>
          <w:color w:val="212529"/>
          <w:lang w:eastAsia="lt-LT"/>
        </w:rPr>
        <w:t>4</w:t>
      </w:r>
      <w:r w:rsidRPr="008F3DA4">
        <w:rPr>
          <w:rFonts w:eastAsia="Times New Roman"/>
          <w:color w:val="212529"/>
          <w:lang w:eastAsia="lt-LT"/>
        </w:rPr>
        <w:t xml:space="preserve"> m. </w:t>
      </w:r>
      <w:r>
        <w:rPr>
          <w:rFonts w:eastAsia="Times New Roman"/>
          <w:color w:val="212529"/>
          <w:lang w:eastAsia="lt-LT"/>
        </w:rPr>
        <w:t>balandž</w:t>
      </w:r>
      <w:r w:rsidRPr="008F3DA4">
        <w:rPr>
          <w:rFonts w:eastAsia="Times New Roman"/>
          <w:color w:val="212529"/>
          <w:lang w:eastAsia="lt-LT"/>
        </w:rPr>
        <w:t>io 1 d.</w:t>
      </w:r>
      <w:r w:rsidR="00A14CCD">
        <w:rPr>
          <w:rFonts w:eastAsia="Times New Roman"/>
          <w:color w:val="212529"/>
          <w:lang w:eastAsia="lt-LT"/>
        </w:rPr>
        <w:t xml:space="preserve"> ir galioja iki 2029 m. kovo 31 d.</w:t>
      </w:r>
    </w:p>
    <w:p w14:paraId="36B0417A" w14:textId="0EA3F5F3" w:rsidR="008F3DA4" w:rsidRDefault="008F3DA4" w:rsidP="008F3DA4">
      <w:pPr>
        <w:widowControl/>
        <w:shd w:val="clear" w:color="auto" w:fill="FFFFFF"/>
        <w:suppressAutoHyphens w:val="0"/>
        <w:ind w:firstLine="720"/>
        <w:jc w:val="both"/>
        <w:rPr>
          <w:rFonts w:eastAsia="Times New Roman"/>
          <w:color w:val="212529"/>
          <w:lang w:eastAsia="lt-LT"/>
        </w:rPr>
      </w:pPr>
      <w:r w:rsidRPr="008F3DA4">
        <w:rPr>
          <w:rFonts w:eastAsia="Times New Roman"/>
          <w:color w:val="212529"/>
          <w:lang w:eastAsia="lt-LT"/>
        </w:rPr>
        <w:t xml:space="preserve">3. </w:t>
      </w:r>
      <w:r w:rsidR="0040681B">
        <w:rPr>
          <w:rFonts w:eastAsia="Times New Roman"/>
          <w:color w:val="212529"/>
          <w:lang w:eastAsia="lt-LT"/>
        </w:rPr>
        <w:t>P</w:t>
      </w:r>
      <w:r w:rsidR="0040681B" w:rsidRPr="008F3DA4">
        <w:rPr>
          <w:rFonts w:eastAsia="Times New Roman"/>
          <w:color w:val="212529"/>
          <w:lang w:eastAsia="lt-LT"/>
        </w:rPr>
        <w:t>ripažinti netekusi</w:t>
      </w:r>
      <w:r w:rsidR="0040681B">
        <w:rPr>
          <w:rFonts w:eastAsia="Times New Roman"/>
          <w:color w:val="212529"/>
          <w:lang w:eastAsia="lt-LT"/>
        </w:rPr>
        <w:t>u</w:t>
      </w:r>
      <w:r w:rsidR="0040681B" w:rsidRPr="008F3DA4">
        <w:rPr>
          <w:rFonts w:eastAsia="Times New Roman"/>
          <w:color w:val="212529"/>
          <w:lang w:eastAsia="lt-LT"/>
        </w:rPr>
        <w:t xml:space="preserve"> galios</w:t>
      </w:r>
      <w:r w:rsidR="0040681B">
        <w:rPr>
          <w:rFonts w:eastAsia="Times New Roman"/>
          <w:color w:val="212529"/>
          <w:lang w:eastAsia="lt-LT"/>
        </w:rPr>
        <w:t xml:space="preserve"> n</w:t>
      </w:r>
      <w:r>
        <w:rPr>
          <w:rFonts w:eastAsia="Times New Roman"/>
          <w:color w:val="212529"/>
          <w:lang w:eastAsia="lt-LT"/>
        </w:rPr>
        <w:t xml:space="preserve">uo 2024 m. kovo 31 d. </w:t>
      </w:r>
      <w:r>
        <w:rPr>
          <w:color w:val="000000"/>
          <w:lang w:eastAsia="lt-LT" w:bidi="lt-LT"/>
        </w:rPr>
        <w:t>Kretingos rajono savivaldybės tarybos 2009 m. lapkričio 26 d. sprendimą Nr. T2-318 „D</w:t>
      </w:r>
      <w:r w:rsidRPr="008E1726">
        <w:rPr>
          <w:color w:val="000000"/>
          <w:lang w:eastAsia="lt-LT" w:bidi="lt-LT"/>
        </w:rPr>
        <w:t xml:space="preserve">ėl </w:t>
      </w:r>
      <w:r>
        <w:rPr>
          <w:color w:val="000000"/>
          <w:lang w:eastAsia="lt-LT" w:bidi="lt-LT"/>
        </w:rPr>
        <w:t>d</w:t>
      </w:r>
      <w:r w:rsidRPr="008E1726">
        <w:rPr>
          <w:color w:val="000000"/>
          <w:lang w:eastAsia="lt-LT" w:bidi="lt-LT"/>
        </w:rPr>
        <w:t>augiabučių namų šildymo ir karšto vandens sistemų priežiūros (eksploatavimo) maksimalių tarifų nustatymo“</w:t>
      </w:r>
      <w:r>
        <w:rPr>
          <w:rFonts w:eastAsia="Times New Roman"/>
          <w:color w:val="212529"/>
          <w:lang w:eastAsia="lt-LT"/>
        </w:rPr>
        <w:t xml:space="preserve"> su visais pakeitimais ir </w:t>
      </w:r>
      <w:proofErr w:type="spellStart"/>
      <w:r>
        <w:rPr>
          <w:rFonts w:eastAsia="Times New Roman"/>
          <w:color w:val="212529"/>
          <w:lang w:eastAsia="lt-LT"/>
        </w:rPr>
        <w:t>papildymais</w:t>
      </w:r>
      <w:proofErr w:type="spellEnd"/>
      <w:r>
        <w:rPr>
          <w:rFonts w:eastAsia="Times New Roman"/>
          <w:color w:val="212529"/>
          <w:lang w:eastAsia="lt-LT"/>
        </w:rPr>
        <w:t>.</w:t>
      </w:r>
    </w:p>
    <w:p w14:paraId="431F3096" w14:textId="5FC3D824" w:rsidR="008E4327" w:rsidRPr="008F3DA4" w:rsidRDefault="008E4327" w:rsidP="008F3DA4">
      <w:pPr>
        <w:widowControl/>
        <w:shd w:val="clear" w:color="auto" w:fill="FFFFFF"/>
        <w:suppressAutoHyphens w:val="0"/>
        <w:ind w:firstLine="720"/>
        <w:jc w:val="both"/>
        <w:rPr>
          <w:rFonts w:eastAsia="Times New Roman"/>
          <w:color w:val="212529"/>
          <w:lang w:eastAsia="lt-LT"/>
        </w:rPr>
      </w:pPr>
      <w:r>
        <w:rPr>
          <w:rFonts w:eastAsia="Times New Roman"/>
          <w:color w:val="212529"/>
          <w:lang w:eastAsia="lt-LT"/>
        </w:rPr>
        <w:t xml:space="preserve">4. </w:t>
      </w:r>
      <w:r w:rsidRPr="008E4327">
        <w:rPr>
          <w:color w:val="000000"/>
          <w:lang w:eastAsia="lt-LT" w:bidi="lt-LT"/>
        </w:rPr>
        <w:t>Teisės aktą skelbti Teisės aktų registre.</w:t>
      </w:r>
    </w:p>
    <w:p w14:paraId="1BCBE6F7" w14:textId="77777777" w:rsidR="008F3DA4" w:rsidRPr="00974B52" w:rsidRDefault="008F3DA4" w:rsidP="000F765A">
      <w:pPr>
        <w:pStyle w:val="Betarp"/>
        <w:rPr>
          <w:iCs/>
          <w:szCs w:val="24"/>
        </w:rPr>
      </w:pPr>
    </w:p>
    <w:p w14:paraId="5B3D5B99" w14:textId="77777777" w:rsidR="00E92834" w:rsidRDefault="00506F86" w:rsidP="00506F86">
      <w:pPr>
        <w:pStyle w:val="Sraopastraipa1"/>
        <w:ind w:left="0"/>
        <w:jc w:val="both"/>
        <w:rPr>
          <w:rFonts w:ascii="Times New Roman" w:hAnsi="Times New Roman"/>
          <w:sz w:val="24"/>
          <w:szCs w:val="24"/>
          <w:lang w:val="lt-LT"/>
        </w:rPr>
      </w:pPr>
      <w:r w:rsidRPr="00186D8C">
        <w:rPr>
          <w:rFonts w:ascii="Times New Roman" w:hAnsi="Times New Roman"/>
          <w:sz w:val="24"/>
          <w:szCs w:val="24"/>
          <w:lang w:val="lt-LT"/>
        </w:rPr>
        <w:t>Savivaldybės meras</w:t>
      </w:r>
    </w:p>
    <w:p w14:paraId="1649C2C0" w14:textId="77777777" w:rsidR="00473432" w:rsidRDefault="00473432" w:rsidP="00506F86">
      <w:pPr>
        <w:pStyle w:val="Sraopastraipa1"/>
        <w:ind w:left="0"/>
        <w:jc w:val="both"/>
        <w:rPr>
          <w:rFonts w:ascii="Times New Roman" w:hAnsi="Times New Roman"/>
          <w:sz w:val="24"/>
          <w:szCs w:val="24"/>
          <w:lang w:val="lt-LT"/>
        </w:rPr>
      </w:pPr>
    </w:p>
    <w:p w14:paraId="08F2E424" w14:textId="77777777" w:rsidR="00974B52" w:rsidRDefault="00974B52" w:rsidP="00506F86">
      <w:pPr>
        <w:pStyle w:val="Sraopastraipa1"/>
        <w:ind w:left="0"/>
        <w:jc w:val="both"/>
        <w:rPr>
          <w:rFonts w:ascii="Times New Roman" w:hAnsi="Times New Roman"/>
          <w:sz w:val="24"/>
          <w:szCs w:val="24"/>
          <w:lang w:val="lt-LT"/>
        </w:rPr>
      </w:pPr>
    </w:p>
    <w:p w14:paraId="1522B733" w14:textId="77777777" w:rsidR="00974B52" w:rsidRDefault="00974B52" w:rsidP="00506F86">
      <w:pPr>
        <w:pStyle w:val="Sraopastraipa1"/>
        <w:ind w:left="0"/>
        <w:jc w:val="both"/>
        <w:rPr>
          <w:rFonts w:ascii="Times New Roman" w:hAnsi="Times New Roman"/>
          <w:sz w:val="24"/>
          <w:szCs w:val="24"/>
          <w:lang w:val="lt-LT"/>
        </w:rPr>
      </w:pPr>
    </w:p>
    <w:p w14:paraId="3C501755" w14:textId="77777777" w:rsidR="00974B52" w:rsidRDefault="00974B52" w:rsidP="00506F86">
      <w:pPr>
        <w:pStyle w:val="Sraopastraipa1"/>
        <w:ind w:left="0"/>
        <w:jc w:val="both"/>
        <w:rPr>
          <w:rFonts w:ascii="Times New Roman" w:hAnsi="Times New Roman"/>
          <w:sz w:val="24"/>
          <w:szCs w:val="24"/>
          <w:lang w:val="lt-LT"/>
        </w:rPr>
      </w:pPr>
    </w:p>
    <w:p w14:paraId="64A630BD" w14:textId="77777777" w:rsidR="00974B52" w:rsidRDefault="00974B52" w:rsidP="00506F86">
      <w:pPr>
        <w:pStyle w:val="Sraopastraipa1"/>
        <w:ind w:left="0"/>
        <w:jc w:val="both"/>
        <w:rPr>
          <w:rFonts w:ascii="Times New Roman" w:hAnsi="Times New Roman"/>
          <w:sz w:val="24"/>
          <w:szCs w:val="24"/>
          <w:lang w:val="lt-LT"/>
        </w:rPr>
      </w:pPr>
    </w:p>
    <w:p w14:paraId="1F82956A" w14:textId="77777777" w:rsidR="00974B52" w:rsidRDefault="00974B52" w:rsidP="00506F86">
      <w:pPr>
        <w:pStyle w:val="Sraopastraipa1"/>
        <w:ind w:left="0"/>
        <w:jc w:val="both"/>
        <w:rPr>
          <w:rFonts w:ascii="Times New Roman" w:hAnsi="Times New Roman"/>
          <w:sz w:val="24"/>
          <w:szCs w:val="24"/>
          <w:lang w:val="lt-LT"/>
        </w:rPr>
      </w:pPr>
    </w:p>
    <w:p w14:paraId="03B36DCB" w14:textId="77777777" w:rsidR="00974B52" w:rsidRDefault="00974B52" w:rsidP="00506F86">
      <w:pPr>
        <w:pStyle w:val="Sraopastraipa1"/>
        <w:ind w:left="0"/>
        <w:jc w:val="both"/>
        <w:rPr>
          <w:rFonts w:ascii="Times New Roman" w:hAnsi="Times New Roman"/>
          <w:sz w:val="24"/>
          <w:szCs w:val="24"/>
          <w:lang w:val="lt-LT"/>
        </w:rPr>
      </w:pPr>
    </w:p>
    <w:p w14:paraId="0FB0D70B" w14:textId="77777777" w:rsidR="00974B52" w:rsidRDefault="00974B52" w:rsidP="00506F86">
      <w:pPr>
        <w:pStyle w:val="Sraopastraipa1"/>
        <w:ind w:left="0"/>
        <w:jc w:val="both"/>
        <w:rPr>
          <w:rFonts w:ascii="Times New Roman" w:hAnsi="Times New Roman"/>
          <w:sz w:val="24"/>
          <w:szCs w:val="24"/>
          <w:lang w:val="lt-LT"/>
        </w:rPr>
      </w:pPr>
    </w:p>
    <w:p w14:paraId="58D7665F" w14:textId="77777777" w:rsidR="00974B52" w:rsidRDefault="00974B52" w:rsidP="00506F86">
      <w:pPr>
        <w:pStyle w:val="Sraopastraipa1"/>
        <w:ind w:left="0"/>
        <w:jc w:val="both"/>
        <w:rPr>
          <w:rFonts w:ascii="Times New Roman" w:hAnsi="Times New Roman"/>
          <w:sz w:val="24"/>
          <w:szCs w:val="24"/>
          <w:lang w:val="lt-LT"/>
        </w:rPr>
      </w:pPr>
    </w:p>
    <w:p w14:paraId="5BFB52D9" w14:textId="77777777" w:rsidR="00974B52" w:rsidRDefault="00974B52" w:rsidP="00506F86">
      <w:pPr>
        <w:pStyle w:val="Sraopastraipa1"/>
        <w:ind w:left="0"/>
        <w:jc w:val="both"/>
        <w:rPr>
          <w:rFonts w:ascii="Times New Roman" w:hAnsi="Times New Roman"/>
          <w:sz w:val="24"/>
          <w:szCs w:val="24"/>
          <w:lang w:val="lt-LT"/>
        </w:rPr>
      </w:pPr>
    </w:p>
    <w:p w14:paraId="2902D9B1" w14:textId="77777777" w:rsidR="00974B52" w:rsidRDefault="00974B52" w:rsidP="00506F86">
      <w:pPr>
        <w:pStyle w:val="Sraopastraipa1"/>
        <w:ind w:left="0"/>
        <w:jc w:val="both"/>
        <w:rPr>
          <w:rFonts w:ascii="Times New Roman" w:hAnsi="Times New Roman"/>
          <w:sz w:val="24"/>
          <w:szCs w:val="24"/>
          <w:lang w:val="lt-LT"/>
        </w:rPr>
      </w:pPr>
    </w:p>
    <w:p w14:paraId="02DE111A" w14:textId="77777777" w:rsidR="00974B52" w:rsidRDefault="00974B52" w:rsidP="00506F86">
      <w:pPr>
        <w:pStyle w:val="Sraopastraipa1"/>
        <w:ind w:left="0"/>
        <w:jc w:val="both"/>
        <w:rPr>
          <w:rFonts w:ascii="Times New Roman" w:hAnsi="Times New Roman"/>
          <w:sz w:val="24"/>
          <w:szCs w:val="24"/>
          <w:lang w:val="lt-LT"/>
        </w:rPr>
      </w:pPr>
    </w:p>
    <w:p w14:paraId="48F4BD4E" w14:textId="77777777" w:rsidR="00974B52" w:rsidRDefault="00974B52" w:rsidP="00506F86">
      <w:pPr>
        <w:pStyle w:val="Sraopastraipa1"/>
        <w:ind w:left="0"/>
        <w:jc w:val="both"/>
        <w:rPr>
          <w:rFonts w:ascii="Times New Roman" w:hAnsi="Times New Roman"/>
          <w:sz w:val="24"/>
          <w:szCs w:val="24"/>
          <w:lang w:val="lt-LT"/>
        </w:rPr>
      </w:pPr>
    </w:p>
    <w:p w14:paraId="12397660" w14:textId="77777777" w:rsidR="00974B52" w:rsidRDefault="00974B52" w:rsidP="00506F86">
      <w:pPr>
        <w:pStyle w:val="Sraopastraipa1"/>
        <w:ind w:left="0"/>
        <w:jc w:val="both"/>
        <w:rPr>
          <w:rFonts w:ascii="Times New Roman" w:hAnsi="Times New Roman"/>
          <w:sz w:val="24"/>
          <w:szCs w:val="24"/>
          <w:lang w:val="lt-LT"/>
        </w:rPr>
      </w:pPr>
    </w:p>
    <w:p w14:paraId="410BD45D" w14:textId="77777777" w:rsidR="00974B52" w:rsidRDefault="00974B52" w:rsidP="00506F86">
      <w:pPr>
        <w:pStyle w:val="Sraopastraipa1"/>
        <w:ind w:left="0"/>
        <w:jc w:val="both"/>
        <w:rPr>
          <w:rFonts w:ascii="Times New Roman" w:hAnsi="Times New Roman"/>
          <w:sz w:val="24"/>
          <w:szCs w:val="24"/>
          <w:lang w:val="lt-LT"/>
        </w:rPr>
      </w:pPr>
    </w:p>
    <w:p w14:paraId="67E50066" w14:textId="77777777" w:rsidR="00974B52" w:rsidRDefault="00974B52" w:rsidP="00506F86">
      <w:pPr>
        <w:pStyle w:val="Sraopastraipa1"/>
        <w:ind w:left="0"/>
        <w:jc w:val="both"/>
        <w:rPr>
          <w:rFonts w:ascii="Times New Roman" w:hAnsi="Times New Roman"/>
          <w:sz w:val="24"/>
          <w:szCs w:val="24"/>
          <w:lang w:val="lt-LT"/>
        </w:rPr>
      </w:pPr>
    </w:p>
    <w:p w14:paraId="327EAF3B" w14:textId="77777777" w:rsidR="00A14CCD" w:rsidRDefault="00A14CCD" w:rsidP="00506F86">
      <w:pPr>
        <w:pStyle w:val="Sraopastraipa1"/>
        <w:ind w:left="0"/>
        <w:jc w:val="both"/>
        <w:rPr>
          <w:rFonts w:ascii="Times New Roman" w:hAnsi="Times New Roman"/>
          <w:sz w:val="24"/>
          <w:szCs w:val="24"/>
          <w:lang w:val="lt-LT"/>
        </w:rPr>
      </w:pPr>
    </w:p>
    <w:p w14:paraId="50F4E32C" w14:textId="77777777" w:rsidR="000F765A" w:rsidRDefault="000F765A" w:rsidP="00506F86">
      <w:pPr>
        <w:pStyle w:val="Sraopastraipa1"/>
        <w:ind w:left="0"/>
        <w:jc w:val="both"/>
        <w:rPr>
          <w:rFonts w:ascii="Times New Roman" w:hAnsi="Times New Roman"/>
          <w:sz w:val="24"/>
          <w:szCs w:val="24"/>
          <w:lang w:val="lt-LT"/>
        </w:rPr>
      </w:pPr>
    </w:p>
    <w:p w14:paraId="4E9DC8E4" w14:textId="77777777" w:rsidR="00186D8C" w:rsidRDefault="00506F86" w:rsidP="00186D8C">
      <w:pPr>
        <w:pStyle w:val="Sraopastraipa1"/>
        <w:ind w:left="0"/>
        <w:rPr>
          <w:rFonts w:ascii="Times New Roman" w:hAnsi="Times New Roman"/>
          <w:sz w:val="24"/>
          <w:szCs w:val="24"/>
          <w:lang w:val="lt-LT"/>
        </w:rPr>
        <w:sectPr w:rsidR="00186D8C" w:rsidSect="002E3079">
          <w:headerReference w:type="default" r:id="rId8"/>
          <w:headerReference w:type="first" r:id="rId9"/>
          <w:pgSz w:w="11906" w:h="16838"/>
          <w:pgMar w:top="1134" w:right="567" w:bottom="1134" w:left="1701" w:header="567" w:footer="567" w:gutter="0"/>
          <w:cols w:space="1296"/>
          <w:titlePg/>
          <w:docGrid w:linePitch="360"/>
        </w:sectPr>
      </w:pPr>
      <w:r>
        <w:rPr>
          <w:rFonts w:ascii="Times New Roman" w:hAnsi="Times New Roman"/>
          <w:sz w:val="24"/>
          <w:szCs w:val="24"/>
          <w:lang w:val="lt-LT"/>
        </w:rPr>
        <w:t>Renata Ambrazevičienė</w:t>
      </w:r>
    </w:p>
    <w:p w14:paraId="7A9B2848" w14:textId="2B6C6A3B" w:rsidR="00A06A9D" w:rsidRDefault="00A06A9D" w:rsidP="00A06A9D">
      <w:pPr>
        <w:jc w:val="center"/>
        <w:rPr>
          <w:b/>
        </w:rPr>
      </w:pPr>
      <w:r w:rsidRPr="00766E67">
        <w:rPr>
          <w:b/>
        </w:rPr>
        <w:lastRenderedPageBreak/>
        <w:t>AIŠKINAMASIS RAŠTAS</w:t>
      </w:r>
    </w:p>
    <w:p w14:paraId="2D65482B" w14:textId="54A2C1CC" w:rsidR="00353646" w:rsidRPr="00766E67" w:rsidRDefault="00353646" w:rsidP="00A06A9D">
      <w:pPr>
        <w:jc w:val="center"/>
        <w:rPr>
          <w:b/>
        </w:rPr>
      </w:pPr>
      <w:r w:rsidRPr="00766E67">
        <w:rPr>
          <w:b/>
        </w:rPr>
        <w:t>PRIE KRETINGOS RAJONO SAVIVALDYBĖS TARYBOS SPRENDIMO</w:t>
      </w:r>
      <w:r w:rsidR="00186D8C">
        <w:rPr>
          <w:b/>
        </w:rPr>
        <w:t xml:space="preserve"> PROJEKTO</w:t>
      </w:r>
    </w:p>
    <w:p w14:paraId="218E76C2" w14:textId="08D5CAD4" w:rsidR="00A06A9D" w:rsidRDefault="00353646" w:rsidP="00A06A9D">
      <w:pPr>
        <w:jc w:val="center"/>
        <w:rPr>
          <w:b/>
          <w:caps/>
        </w:rPr>
      </w:pPr>
      <w:r w:rsidRPr="00766E67">
        <w:rPr>
          <w:b/>
          <w:caps/>
        </w:rPr>
        <w:t>„</w:t>
      </w:r>
      <w:r w:rsidR="00476650">
        <w:rPr>
          <w:b/>
          <w:caps/>
        </w:rPr>
        <w:t xml:space="preserve">DĖL </w:t>
      </w:r>
      <w:r w:rsidR="0063631F">
        <w:rPr>
          <w:b/>
          <w:bCs/>
          <w:caps/>
          <w:color w:val="212529"/>
          <w:shd w:val="clear" w:color="auto" w:fill="FFFFFF"/>
        </w:rPr>
        <w:t>DAUGIABUČIŲ NAMŲ ŠILDYMO</w:t>
      </w:r>
      <w:r w:rsidR="00476650">
        <w:rPr>
          <w:b/>
          <w:bCs/>
          <w:caps/>
          <w:color w:val="212529"/>
          <w:shd w:val="clear" w:color="auto" w:fill="FFFFFF"/>
        </w:rPr>
        <w:t xml:space="preserve"> ir</w:t>
      </w:r>
      <w:r w:rsidR="0063631F">
        <w:rPr>
          <w:b/>
          <w:bCs/>
          <w:caps/>
          <w:color w:val="212529"/>
          <w:shd w:val="clear" w:color="auto" w:fill="FFFFFF"/>
        </w:rPr>
        <w:t xml:space="preserve"> KARŠTO VANDENS SISTEMŲ PRIEŽIŪROS (EKSPLOATAVIMO) MAKSIMALIŲ TARIFŲ NUSTATYMO</w:t>
      </w:r>
      <w:r w:rsidRPr="00766E67">
        <w:rPr>
          <w:b/>
          <w:caps/>
        </w:rPr>
        <w:t>“</w:t>
      </w:r>
    </w:p>
    <w:p w14:paraId="2F6DFC7F" w14:textId="77777777" w:rsidR="00D771FF" w:rsidRPr="00974B52" w:rsidRDefault="00D771FF" w:rsidP="00457498">
      <w:pPr>
        <w:rPr>
          <w:bCs/>
          <w:caps/>
        </w:rPr>
      </w:pPr>
    </w:p>
    <w:p w14:paraId="473F0172" w14:textId="0B3CB16C" w:rsidR="00457498" w:rsidRPr="00033D28" w:rsidRDefault="00457498" w:rsidP="00457498">
      <w:pPr>
        <w:jc w:val="center"/>
        <w:rPr>
          <w:caps/>
        </w:rPr>
      </w:pPr>
      <w:r w:rsidRPr="00033D28">
        <w:t>20</w:t>
      </w:r>
      <w:r>
        <w:t>2</w:t>
      </w:r>
      <w:r w:rsidR="00EB6AC4">
        <w:t>4</w:t>
      </w:r>
      <w:r w:rsidRPr="00033D28">
        <w:t xml:space="preserve"> m. </w:t>
      </w:r>
      <w:r w:rsidR="00EB6AC4">
        <w:t>vasar</w:t>
      </w:r>
      <w:r w:rsidR="001572A2">
        <w:t xml:space="preserve">io </w:t>
      </w:r>
      <w:r w:rsidR="007142D2">
        <w:t>12</w:t>
      </w:r>
      <w:r>
        <w:t xml:space="preserve"> </w:t>
      </w:r>
      <w:r w:rsidRPr="00033D28">
        <w:t>d.</w:t>
      </w:r>
    </w:p>
    <w:p w14:paraId="57273E04" w14:textId="77777777" w:rsidR="00457498" w:rsidRDefault="00457498" w:rsidP="00457498">
      <w:pPr>
        <w:jc w:val="center"/>
        <w:rPr>
          <w:b/>
        </w:rPr>
      </w:pPr>
      <w:r w:rsidRPr="004C2115">
        <w:t>Kretinga</w:t>
      </w:r>
    </w:p>
    <w:p w14:paraId="766AA608" w14:textId="77777777" w:rsidR="00030A14" w:rsidRDefault="00030A14" w:rsidP="00186D8C">
      <w:pPr>
        <w:rPr>
          <w:bCs/>
          <w:caps/>
        </w:rPr>
      </w:pPr>
    </w:p>
    <w:p w14:paraId="515CAA19" w14:textId="77777777" w:rsidR="008E1726" w:rsidRDefault="00147BAB" w:rsidP="008E1726">
      <w:pPr>
        <w:pStyle w:val="Sraopastraipa"/>
        <w:spacing w:after="0" w:line="240" w:lineRule="auto"/>
        <w:jc w:val="both"/>
        <w:rPr>
          <w:rFonts w:ascii="Times New Roman" w:hAnsi="Times New Roman"/>
          <w:b/>
          <w:sz w:val="24"/>
          <w:szCs w:val="24"/>
          <w:lang w:val="lt-LT"/>
        </w:rPr>
      </w:pPr>
      <w:r>
        <w:rPr>
          <w:rFonts w:ascii="Times New Roman" w:hAnsi="Times New Roman"/>
          <w:b/>
          <w:sz w:val="24"/>
          <w:szCs w:val="24"/>
        </w:rPr>
        <w:t xml:space="preserve">1. </w:t>
      </w:r>
      <w:r w:rsidR="00457498" w:rsidRPr="005852EA">
        <w:rPr>
          <w:rFonts w:ascii="Times New Roman" w:hAnsi="Times New Roman"/>
          <w:b/>
          <w:sz w:val="24"/>
          <w:szCs w:val="24"/>
          <w:lang w:val="lt-LT"/>
        </w:rPr>
        <w:t>Parengto sprendimo projekto tikslas ir uždaviniai.</w:t>
      </w:r>
    </w:p>
    <w:p w14:paraId="3CE10693" w14:textId="0E2CBF32" w:rsidR="008E1726" w:rsidRPr="000F765A" w:rsidRDefault="008E1726" w:rsidP="0075380B">
      <w:pPr>
        <w:pStyle w:val="Sraopastraipa"/>
        <w:spacing w:after="0" w:line="240" w:lineRule="auto"/>
        <w:ind w:left="0" w:firstLine="720"/>
        <w:jc w:val="both"/>
        <w:rPr>
          <w:rFonts w:ascii="Times New Roman" w:hAnsi="Times New Roman"/>
          <w:b/>
          <w:sz w:val="28"/>
          <w:szCs w:val="28"/>
          <w:lang w:val="lt-LT"/>
        </w:rPr>
      </w:pPr>
      <w:r w:rsidRPr="0075380B">
        <w:rPr>
          <w:rFonts w:ascii="Times New Roman" w:hAnsi="Times New Roman"/>
          <w:color w:val="000000"/>
          <w:sz w:val="24"/>
          <w:szCs w:val="24"/>
          <w:lang w:val="lt-LT" w:eastAsia="lt-LT" w:bidi="lt-LT"/>
        </w:rPr>
        <w:t>Nustatyti pastatų grupėms, suskirstytoms pagal šilumos punkto bei šildymo ir karšto vandens sistemų tipus, daugiabučių namų šildymo ir karšto vandens sistemų priežiūros (eksploatavimo) maksimalius tarifus, diferencijuotus pagal pastato plotą bei šildymo ir karšto vandens sistemos eksploatacijos laiką.</w:t>
      </w:r>
    </w:p>
    <w:p w14:paraId="4BFA8D4B" w14:textId="77777777" w:rsidR="0075380B" w:rsidRDefault="00147BAB" w:rsidP="0075380B">
      <w:pPr>
        <w:widowControl/>
        <w:suppressAutoHyphens w:val="0"/>
        <w:ind w:firstLine="720"/>
        <w:jc w:val="both"/>
        <w:rPr>
          <w:b/>
        </w:rPr>
      </w:pPr>
      <w:r w:rsidRPr="00147BAB">
        <w:rPr>
          <w:b/>
        </w:rPr>
        <w:t>2. Siūlomos teisinio reguliavimo nuostatos, šiuo metu esantis teisinis reglamentavimas, kokie šios srities teisės aktai tebegalioja ir kokius teisės aktus būtina pakeisti ar panaikinti, priėmus teikiamą tarybos sprendimo projektą.</w:t>
      </w:r>
    </w:p>
    <w:p w14:paraId="5DD87911" w14:textId="36FDB1F1" w:rsidR="001D579B" w:rsidRPr="00EA737E" w:rsidRDefault="008E1726" w:rsidP="00476650">
      <w:pPr>
        <w:ind w:firstLine="720"/>
        <w:jc w:val="both"/>
      </w:pPr>
      <w:r>
        <w:rPr>
          <w:color w:val="000000"/>
          <w:lang w:eastAsia="lt-LT" w:bidi="lt-LT"/>
        </w:rPr>
        <w:t>Šiuo metu galioja Kretingos rajono savivaldybės tarybos 2009 m. lapkričio 26 d. sprendimu Nr. T2-318 „D</w:t>
      </w:r>
      <w:r w:rsidRPr="008E1726">
        <w:rPr>
          <w:color w:val="000000"/>
          <w:lang w:eastAsia="lt-LT" w:bidi="lt-LT"/>
        </w:rPr>
        <w:t xml:space="preserve">ėl </w:t>
      </w:r>
      <w:r w:rsidR="00476650">
        <w:rPr>
          <w:color w:val="000000"/>
          <w:lang w:eastAsia="lt-LT" w:bidi="lt-LT"/>
        </w:rPr>
        <w:t>d</w:t>
      </w:r>
      <w:r w:rsidRPr="008E1726">
        <w:rPr>
          <w:color w:val="000000"/>
          <w:lang w:eastAsia="lt-LT" w:bidi="lt-LT"/>
        </w:rPr>
        <w:t>augiabučių namų šildymo ir karšto vandens sistemų priežiūros (eksploatavimo) maksimalių tarifų nustatymo“</w:t>
      </w:r>
      <w:r>
        <w:rPr>
          <w:color w:val="000000"/>
          <w:lang w:eastAsia="lt-LT" w:bidi="lt-LT"/>
        </w:rPr>
        <w:t xml:space="preserve"> nustatyti daugiabučių namų šildymo ir karšto vandens sistemų priežiūros maksimalūs tarifai. </w:t>
      </w:r>
      <w:r w:rsidR="001D579B">
        <w:rPr>
          <w:color w:val="000000"/>
          <w:lang w:eastAsia="lt-LT" w:bidi="lt-LT"/>
        </w:rPr>
        <w:t xml:space="preserve">Šie tarifai dėl euro įvedimo iš litų į eurus konvertuoti Kretingos rajono savivaldybės tarybos </w:t>
      </w:r>
      <w:r w:rsidR="001D579B" w:rsidRPr="001D579B">
        <w:rPr>
          <w:color w:val="000000"/>
          <w:lang w:eastAsia="lt-LT" w:bidi="lt-LT"/>
        </w:rPr>
        <w:t xml:space="preserve">2014 m. spalio 30 d. sprendimu </w:t>
      </w:r>
      <w:hyperlink r:id="rId10" w:history="1">
        <w:r w:rsidR="001D579B" w:rsidRPr="001D579B">
          <w:rPr>
            <w:color w:val="000000"/>
            <w:lang w:eastAsia="lt-LT" w:bidi="lt-LT"/>
          </w:rPr>
          <w:t>Nr. T2-316</w:t>
        </w:r>
      </w:hyperlink>
      <w:r w:rsidR="001D579B" w:rsidRPr="001D579B">
        <w:rPr>
          <w:color w:val="000000"/>
          <w:lang w:eastAsia="lt-LT" w:bidi="lt-LT"/>
        </w:rPr>
        <w:t xml:space="preserve"> „Dėl Kretingos rajono savivaldybės tarybos 2009-11-26 sprendimo Nr. T2-318 „Dėl </w:t>
      </w:r>
      <w:r w:rsidR="00476650">
        <w:rPr>
          <w:color w:val="000000"/>
          <w:lang w:eastAsia="lt-LT" w:bidi="lt-LT"/>
        </w:rPr>
        <w:t>d</w:t>
      </w:r>
      <w:r w:rsidR="001D579B" w:rsidRPr="001D579B">
        <w:rPr>
          <w:color w:val="000000"/>
          <w:lang w:eastAsia="lt-LT" w:bidi="lt-LT"/>
        </w:rPr>
        <w:t>augiabučių namų šildymo ir karšto vandens sistemų priežiūros (eksploatavimo) maksimalių tarifų nustatymo“ pakeitimo“.</w:t>
      </w:r>
    </w:p>
    <w:p w14:paraId="58F81AE8" w14:textId="0CC019C0" w:rsidR="0075380B" w:rsidRDefault="0075380B" w:rsidP="0075380B">
      <w:pPr>
        <w:widowControl/>
        <w:suppressAutoHyphens w:val="0"/>
        <w:ind w:firstLine="720"/>
        <w:jc w:val="both"/>
        <w:rPr>
          <w:color w:val="000000"/>
          <w:lang w:eastAsia="lt-LT" w:bidi="lt-LT"/>
        </w:rPr>
      </w:pPr>
      <w:r>
        <w:rPr>
          <w:color w:val="000000"/>
          <w:lang w:eastAsia="lt-LT" w:bidi="lt-LT"/>
        </w:rPr>
        <w:t>V</w:t>
      </w:r>
      <w:r w:rsidR="008E1726">
        <w:rPr>
          <w:color w:val="000000"/>
          <w:lang w:eastAsia="lt-LT" w:bidi="lt-LT"/>
        </w:rPr>
        <w:t xml:space="preserve">adovaujantis </w:t>
      </w:r>
      <w:r w:rsidR="00476650">
        <w:rPr>
          <w:color w:val="000000"/>
          <w:lang w:eastAsia="lt-LT" w:bidi="lt-LT"/>
        </w:rPr>
        <w:t xml:space="preserve">Daugiabučių namų šildymo ir karšto vandens sistemų priežiūros maksimalių tarifų nustatymo metodika, patvirtinta </w:t>
      </w:r>
      <w:r w:rsidR="008E1726">
        <w:rPr>
          <w:color w:val="000000"/>
          <w:lang w:eastAsia="lt-LT" w:bidi="lt-LT"/>
        </w:rPr>
        <w:t>Valstybinės kainų ir energetikos kontrolės komisijos</w:t>
      </w:r>
      <w:r w:rsidR="00A14CCD">
        <w:rPr>
          <w:color w:val="000000"/>
          <w:lang w:eastAsia="lt-LT" w:bidi="lt-LT"/>
        </w:rPr>
        <w:t xml:space="preserve"> (dabar Valstybinės energetikos reguliavimo tarybos)</w:t>
      </w:r>
      <w:r w:rsidR="008E1726">
        <w:rPr>
          <w:color w:val="000000"/>
          <w:lang w:eastAsia="lt-LT" w:bidi="lt-LT"/>
        </w:rPr>
        <w:t xml:space="preserve"> 2003</w:t>
      </w:r>
      <w:r>
        <w:rPr>
          <w:color w:val="000000"/>
          <w:lang w:eastAsia="lt-LT" w:bidi="lt-LT"/>
        </w:rPr>
        <w:t xml:space="preserve"> m. liepos </w:t>
      </w:r>
      <w:r w:rsidR="008E1726">
        <w:rPr>
          <w:color w:val="000000"/>
          <w:lang w:eastAsia="lt-LT" w:bidi="lt-LT"/>
        </w:rPr>
        <w:t>7</w:t>
      </w:r>
      <w:r>
        <w:rPr>
          <w:color w:val="000000"/>
          <w:lang w:eastAsia="lt-LT" w:bidi="lt-LT"/>
        </w:rPr>
        <w:t xml:space="preserve"> d.</w:t>
      </w:r>
      <w:r w:rsidR="008E1726">
        <w:rPr>
          <w:color w:val="000000"/>
          <w:lang w:eastAsia="lt-LT" w:bidi="lt-LT"/>
        </w:rPr>
        <w:t xml:space="preserve"> nutarimu Nr. </w:t>
      </w:r>
      <w:r>
        <w:rPr>
          <w:color w:val="000000"/>
          <w:lang w:eastAsia="lt-LT" w:bidi="lt-LT"/>
        </w:rPr>
        <w:t>O</w:t>
      </w:r>
      <w:r w:rsidR="008E1726">
        <w:rPr>
          <w:color w:val="000000"/>
          <w:lang w:eastAsia="lt-LT" w:bidi="lt-LT"/>
        </w:rPr>
        <w:t>3-54</w:t>
      </w:r>
      <w:r>
        <w:rPr>
          <w:color w:val="000000"/>
          <w:lang w:eastAsia="lt-LT" w:bidi="lt-LT"/>
        </w:rPr>
        <w:t xml:space="preserve"> „</w:t>
      </w:r>
      <w:r w:rsidRPr="0075380B">
        <w:rPr>
          <w:color w:val="000000"/>
          <w:lang w:eastAsia="lt-LT" w:bidi="lt-LT"/>
        </w:rPr>
        <w:t xml:space="preserve">Dėl Daugiabučių namų šildymo ir karšto vandens sistemų priežiūros maksimalių tarifų nustatymo metodikos patvirtinimo“ </w:t>
      </w:r>
      <w:r w:rsidR="00281C25">
        <w:rPr>
          <w:color w:val="000000"/>
          <w:lang w:eastAsia="lt-LT" w:bidi="lt-LT"/>
        </w:rPr>
        <w:t xml:space="preserve">(toliau </w:t>
      </w:r>
      <w:r w:rsidR="000F765A">
        <w:rPr>
          <w:color w:val="000000"/>
          <w:lang w:eastAsia="lt-LT" w:bidi="lt-LT"/>
        </w:rPr>
        <w:t>–</w:t>
      </w:r>
      <w:r w:rsidR="00281C25">
        <w:rPr>
          <w:color w:val="000000"/>
          <w:lang w:eastAsia="lt-LT" w:bidi="lt-LT"/>
        </w:rPr>
        <w:t xml:space="preserve"> Metodika) </w:t>
      </w:r>
      <w:r>
        <w:rPr>
          <w:color w:val="000000"/>
          <w:lang w:eastAsia="lt-LT" w:bidi="lt-LT"/>
        </w:rPr>
        <w:t xml:space="preserve">(pakeista </w:t>
      </w:r>
      <w:r w:rsidRPr="0075380B">
        <w:rPr>
          <w:color w:val="000000"/>
          <w:lang w:eastAsia="lt-LT" w:bidi="lt-LT"/>
        </w:rPr>
        <w:t>Valstybinės kainų ir energetikos kontrolės komisijos 2015 m. spalio 30 d. nutarim</w:t>
      </w:r>
      <w:r>
        <w:rPr>
          <w:color w:val="000000"/>
          <w:lang w:eastAsia="lt-LT" w:bidi="lt-LT"/>
        </w:rPr>
        <w:t>u</w:t>
      </w:r>
      <w:r w:rsidRPr="0075380B">
        <w:rPr>
          <w:color w:val="000000"/>
          <w:lang w:eastAsia="lt-LT" w:bidi="lt-LT"/>
        </w:rPr>
        <w:t xml:space="preserve"> Nr. O3-577</w:t>
      </w:r>
      <w:r>
        <w:rPr>
          <w:color w:val="000000"/>
          <w:lang w:eastAsia="lt-LT" w:bidi="lt-LT"/>
        </w:rPr>
        <w:t>), p</w:t>
      </w:r>
      <w:r w:rsidRPr="0075380B">
        <w:rPr>
          <w:color w:val="000000"/>
          <w:lang w:eastAsia="lt-LT" w:bidi="lt-LT"/>
        </w:rPr>
        <w:t>riežiūros (eksploatavimo) maksimalius tarifus savivaldybių tarybos nustato daugiabučių namų grupėms, suskirstytoms pagal šilumos punkto bei šildymo ir karšto vandens sistemų tipus.</w:t>
      </w:r>
    </w:p>
    <w:p w14:paraId="0F05E9E7" w14:textId="77777777" w:rsidR="0099740C" w:rsidRDefault="008E1726" w:rsidP="0099740C">
      <w:pPr>
        <w:pStyle w:val="Pagrindinistekstas"/>
        <w:spacing w:after="0"/>
        <w:ind w:firstLine="720"/>
        <w:jc w:val="both"/>
        <w:rPr>
          <w:color w:val="000000"/>
          <w:lang w:eastAsia="lt-LT" w:bidi="lt-LT"/>
        </w:rPr>
      </w:pPr>
      <w:r>
        <w:rPr>
          <w:color w:val="000000"/>
          <w:lang w:eastAsia="lt-LT" w:bidi="lt-LT"/>
        </w:rPr>
        <w:t>Vadovaujantis Metodika, daugiabuči</w:t>
      </w:r>
      <w:r w:rsidR="00F31CE2">
        <w:rPr>
          <w:color w:val="000000"/>
          <w:lang w:eastAsia="lt-LT" w:bidi="lt-LT"/>
        </w:rPr>
        <w:t>ų</w:t>
      </w:r>
      <w:r>
        <w:rPr>
          <w:color w:val="000000"/>
          <w:lang w:eastAsia="lt-LT" w:bidi="lt-LT"/>
        </w:rPr>
        <w:t xml:space="preserve"> nam</w:t>
      </w:r>
      <w:r w:rsidR="00F31CE2">
        <w:rPr>
          <w:color w:val="000000"/>
          <w:lang w:eastAsia="lt-LT" w:bidi="lt-LT"/>
        </w:rPr>
        <w:t>ų, diferencijuotų pagal pastato plotą ir sistemų eksploatavimo laiką</w:t>
      </w:r>
      <w:r w:rsidR="00E671D2">
        <w:rPr>
          <w:color w:val="000000"/>
          <w:lang w:eastAsia="lt-LT" w:bidi="lt-LT"/>
        </w:rPr>
        <w:t>:</w:t>
      </w:r>
    </w:p>
    <w:p w14:paraId="1ECB5111" w14:textId="5A46F6A1" w:rsidR="008E1726" w:rsidRDefault="0099740C" w:rsidP="0099740C">
      <w:pPr>
        <w:pStyle w:val="Pagrindinistekstas"/>
        <w:spacing w:after="0"/>
        <w:ind w:firstLine="720"/>
        <w:jc w:val="both"/>
        <w:rPr>
          <w:color w:val="000000"/>
          <w:lang w:eastAsia="lt-LT" w:bidi="lt-LT"/>
        </w:rPr>
      </w:pPr>
      <w:r>
        <w:rPr>
          <w:color w:val="000000"/>
          <w:lang w:eastAsia="lt-LT" w:bidi="lt-LT"/>
        </w:rPr>
        <w:t xml:space="preserve">1. </w:t>
      </w:r>
      <w:r w:rsidR="008E1726" w:rsidRPr="00E671D2">
        <w:rPr>
          <w:b/>
          <w:bCs/>
          <w:color w:val="000000"/>
          <w:lang w:eastAsia="lt-LT" w:bidi="lt-LT"/>
        </w:rPr>
        <w:t>šilumos punkt</w:t>
      </w:r>
      <w:r w:rsidR="00F31CE2" w:rsidRPr="00E671D2">
        <w:rPr>
          <w:b/>
          <w:bCs/>
          <w:color w:val="000000"/>
          <w:lang w:eastAsia="lt-LT" w:bidi="lt-LT"/>
        </w:rPr>
        <w:t xml:space="preserve">ai </w:t>
      </w:r>
      <w:r w:rsidR="008E1726" w:rsidRPr="00E671D2">
        <w:rPr>
          <w:b/>
          <w:bCs/>
          <w:color w:val="000000"/>
          <w:lang w:eastAsia="lt-LT" w:bidi="lt-LT"/>
        </w:rPr>
        <w:t>suskirstyti į keturias grupes</w:t>
      </w:r>
      <w:r w:rsidR="008E1726">
        <w:rPr>
          <w:color w:val="000000"/>
          <w:lang w:eastAsia="lt-LT" w:bidi="lt-LT"/>
        </w:rPr>
        <w:t>:</w:t>
      </w:r>
    </w:p>
    <w:p w14:paraId="7D7E72C3" w14:textId="6F707519" w:rsidR="00F31CE2" w:rsidRDefault="0099740C" w:rsidP="0099740C">
      <w:pPr>
        <w:pStyle w:val="Pagrindinistekstas"/>
        <w:tabs>
          <w:tab w:val="left" w:pos="993"/>
        </w:tabs>
        <w:spacing w:after="0"/>
        <w:ind w:left="720"/>
        <w:jc w:val="both"/>
        <w:rPr>
          <w:color w:val="000000"/>
          <w:lang w:eastAsia="lt-LT" w:bidi="lt-LT"/>
        </w:rPr>
      </w:pPr>
      <w:r>
        <w:rPr>
          <w:color w:val="000000"/>
          <w:lang w:eastAsia="lt-LT" w:bidi="lt-LT"/>
        </w:rPr>
        <w:t xml:space="preserve">1.1. </w:t>
      </w:r>
      <w:r w:rsidR="00F31CE2">
        <w:rPr>
          <w:color w:val="000000"/>
          <w:lang w:eastAsia="lt-LT" w:bidi="lt-LT"/>
        </w:rPr>
        <w:t>priklausomo jungimo šildymo sistemos ir karšto vandens ruošimo šilumos punktas;</w:t>
      </w:r>
    </w:p>
    <w:p w14:paraId="720893F7" w14:textId="06506754" w:rsidR="00F31CE2" w:rsidRDefault="0099740C" w:rsidP="0099740C">
      <w:pPr>
        <w:pStyle w:val="Pagrindinistekstas"/>
        <w:tabs>
          <w:tab w:val="left" w:pos="993"/>
        </w:tabs>
        <w:spacing w:after="0"/>
        <w:ind w:left="720"/>
        <w:jc w:val="both"/>
        <w:rPr>
          <w:color w:val="000000"/>
          <w:lang w:eastAsia="lt-LT" w:bidi="lt-LT"/>
        </w:rPr>
      </w:pPr>
      <w:r>
        <w:rPr>
          <w:color w:val="000000"/>
          <w:lang w:eastAsia="lt-LT" w:bidi="lt-LT"/>
        </w:rPr>
        <w:t xml:space="preserve">1.2. </w:t>
      </w:r>
      <w:r w:rsidR="00F31CE2">
        <w:rPr>
          <w:color w:val="000000"/>
          <w:lang w:eastAsia="lt-LT" w:bidi="lt-LT"/>
        </w:rPr>
        <w:t>nepriklausomo jungimo šildymo sistemos ir karšto vandens ruošimo šilumos punktas;</w:t>
      </w:r>
    </w:p>
    <w:p w14:paraId="4C3AF2E1" w14:textId="7994D226" w:rsidR="00F31CE2" w:rsidRDefault="0099740C" w:rsidP="0099740C">
      <w:pPr>
        <w:pStyle w:val="Pagrindinistekstas"/>
        <w:tabs>
          <w:tab w:val="left" w:pos="993"/>
        </w:tabs>
        <w:spacing w:after="0"/>
        <w:ind w:firstLine="720"/>
        <w:jc w:val="both"/>
        <w:rPr>
          <w:color w:val="000000"/>
          <w:lang w:eastAsia="lt-LT" w:bidi="lt-LT"/>
        </w:rPr>
      </w:pPr>
      <w:r>
        <w:rPr>
          <w:color w:val="000000"/>
          <w:lang w:eastAsia="lt-LT" w:bidi="lt-LT"/>
        </w:rPr>
        <w:t xml:space="preserve">1.3. </w:t>
      </w:r>
      <w:r w:rsidR="00F31CE2">
        <w:rPr>
          <w:color w:val="000000"/>
          <w:lang w:eastAsia="lt-LT" w:bidi="lt-LT"/>
        </w:rPr>
        <w:t>priklausomo jungimo šildymo sistemos be karšto vandens tiekimo sistemos šilumos punktas;</w:t>
      </w:r>
    </w:p>
    <w:p w14:paraId="55BD6ADD" w14:textId="4B635ADD" w:rsidR="00F31CE2" w:rsidRDefault="0099740C" w:rsidP="0099740C">
      <w:pPr>
        <w:pStyle w:val="Pagrindinistekstas"/>
        <w:tabs>
          <w:tab w:val="left" w:pos="993"/>
        </w:tabs>
        <w:spacing w:after="0"/>
        <w:ind w:firstLine="720"/>
        <w:jc w:val="both"/>
        <w:rPr>
          <w:color w:val="000000"/>
          <w:lang w:eastAsia="lt-LT" w:bidi="lt-LT"/>
        </w:rPr>
      </w:pPr>
      <w:r>
        <w:rPr>
          <w:color w:val="000000"/>
          <w:lang w:eastAsia="lt-LT" w:bidi="lt-LT"/>
        </w:rPr>
        <w:t xml:space="preserve">1.4. </w:t>
      </w:r>
      <w:r w:rsidR="00F31CE2">
        <w:rPr>
          <w:color w:val="000000"/>
          <w:lang w:eastAsia="lt-LT" w:bidi="lt-LT"/>
        </w:rPr>
        <w:t>nepriklausomo jungimo šildymo sistemos automatizuotas be karšto vandens tiekimo sistemos šilumos punktas.</w:t>
      </w:r>
    </w:p>
    <w:p w14:paraId="2AC33768" w14:textId="17E9818D" w:rsidR="00F31CE2" w:rsidRDefault="00E671D2" w:rsidP="0099740C">
      <w:pPr>
        <w:pStyle w:val="Pagrindinistekstas"/>
        <w:spacing w:after="0"/>
        <w:ind w:firstLine="720"/>
        <w:jc w:val="both"/>
        <w:rPr>
          <w:color w:val="000000"/>
          <w:lang w:eastAsia="lt-LT" w:bidi="lt-LT"/>
        </w:rPr>
      </w:pPr>
      <w:r>
        <w:rPr>
          <w:color w:val="000000"/>
          <w:lang w:eastAsia="lt-LT" w:bidi="lt-LT"/>
        </w:rPr>
        <w:t>2.</w:t>
      </w:r>
      <w:r w:rsidR="00F31CE2">
        <w:rPr>
          <w:color w:val="000000"/>
          <w:lang w:eastAsia="lt-LT" w:bidi="lt-LT"/>
        </w:rPr>
        <w:t xml:space="preserve"> </w:t>
      </w:r>
      <w:r w:rsidR="00F31CE2" w:rsidRPr="00E671D2">
        <w:rPr>
          <w:b/>
          <w:bCs/>
          <w:color w:val="000000"/>
          <w:lang w:eastAsia="lt-LT" w:bidi="lt-LT"/>
        </w:rPr>
        <w:t>šildymo sistemos suskirstytos į dvi grupes</w:t>
      </w:r>
      <w:r w:rsidR="00F31CE2">
        <w:rPr>
          <w:color w:val="000000"/>
          <w:lang w:eastAsia="lt-LT" w:bidi="lt-LT"/>
        </w:rPr>
        <w:t>:</w:t>
      </w:r>
    </w:p>
    <w:p w14:paraId="67D732D0" w14:textId="24FF07DE" w:rsidR="00F31CE2" w:rsidRDefault="00E671D2" w:rsidP="0099740C">
      <w:pPr>
        <w:pStyle w:val="Pagrindinistekstas"/>
        <w:spacing w:after="0"/>
        <w:ind w:firstLine="720"/>
        <w:jc w:val="both"/>
        <w:rPr>
          <w:color w:val="000000"/>
          <w:lang w:eastAsia="lt-LT" w:bidi="lt-LT"/>
        </w:rPr>
      </w:pPr>
      <w:r>
        <w:rPr>
          <w:color w:val="000000"/>
          <w:lang w:eastAsia="lt-LT" w:bidi="lt-LT"/>
        </w:rPr>
        <w:t xml:space="preserve">2.1. </w:t>
      </w:r>
      <w:proofErr w:type="spellStart"/>
      <w:r>
        <w:rPr>
          <w:color w:val="000000"/>
          <w:lang w:eastAsia="lt-LT" w:bidi="lt-LT"/>
        </w:rPr>
        <w:t>vienvamzdė</w:t>
      </w:r>
      <w:proofErr w:type="spellEnd"/>
      <w:r>
        <w:rPr>
          <w:color w:val="000000"/>
          <w:lang w:eastAsia="lt-LT" w:bidi="lt-LT"/>
        </w:rPr>
        <w:t xml:space="preserve"> arba dvivamzdė šildymo sistema;</w:t>
      </w:r>
    </w:p>
    <w:p w14:paraId="5B976D50" w14:textId="10B60242" w:rsidR="00E671D2" w:rsidRDefault="00E671D2" w:rsidP="0099740C">
      <w:pPr>
        <w:pStyle w:val="Pagrindinistekstas"/>
        <w:spacing w:after="0"/>
        <w:ind w:firstLine="720"/>
        <w:jc w:val="both"/>
        <w:rPr>
          <w:color w:val="000000"/>
          <w:lang w:eastAsia="lt-LT" w:bidi="lt-LT"/>
        </w:rPr>
      </w:pPr>
      <w:r>
        <w:rPr>
          <w:color w:val="000000"/>
          <w:lang w:eastAsia="lt-LT" w:bidi="lt-LT"/>
        </w:rPr>
        <w:t>2.2. kolektorinė šildymo sistema su apskaitos spintomis.</w:t>
      </w:r>
    </w:p>
    <w:p w14:paraId="4A8310C7" w14:textId="1067FAF4" w:rsidR="00E671D2" w:rsidRDefault="00E671D2" w:rsidP="0099740C">
      <w:pPr>
        <w:pStyle w:val="Pagrindinistekstas"/>
        <w:spacing w:after="0"/>
        <w:ind w:firstLine="720"/>
        <w:jc w:val="both"/>
        <w:rPr>
          <w:color w:val="000000"/>
          <w:lang w:eastAsia="lt-LT" w:bidi="lt-LT"/>
        </w:rPr>
      </w:pPr>
      <w:r>
        <w:rPr>
          <w:color w:val="000000"/>
          <w:lang w:eastAsia="lt-LT" w:bidi="lt-LT"/>
        </w:rPr>
        <w:t xml:space="preserve">3. </w:t>
      </w:r>
      <w:r w:rsidRPr="00E671D2">
        <w:rPr>
          <w:b/>
          <w:bCs/>
          <w:color w:val="000000"/>
          <w:lang w:eastAsia="lt-LT" w:bidi="lt-LT"/>
        </w:rPr>
        <w:t>karšto vandens sistemos</w:t>
      </w:r>
      <w:r>
        <w:rPr>
          <w:color w:val="000000"/>
          <w:lang w:eastAsia="lt-LT" w:bidi="lt-LT"/>
        </w:rPr>
        <w:t xml:space="preserve"> </w:t>
      </w:r>
      <w:r w:rsidRPr="00E671D2">
        <w:rPr>
          <w:b/>
          <w:bCs/>
          <w:color w:val="000000"/>
          <w:lang w:eastAsia="lt-LT" w:bidi="lt-LT"/>
        </w:rPr>
        <w:t>suskirstytos į dvi grupes</w:t>
      </w:r>
      <w:r>
        <w:rPr>
          <w:color w:val="000000"/>
          <w:lang w:eastAsia="lt-LT" w:bidi="lt-LT"/>
        </w:rPr>
        <w:t>:</w:t>
      </w:r>
    </w:p>
    <w:p w14:paraId="7863C1A2" w14:textId="136B44E1" w:rsidR="00E671D2" w:rsidRDefault="00E671D2" w:rsidP="0099740C">
      <w:pPr>
        <w:pStyle w:val="Pagrindinistekstas"/>
        <w:spacing w:after="0"/>
        <w:ind w:firstLine="720"/>
        <w:jc w:val="both"/>
        <w:rPr>
          <w:color w:val="000000"/>
          <w:lang w:eastAsia="lt-LT" w:bidi="lt-LT"/>
        </w:rPr>
      </w:pPr>
      <w:r>
        <w:rPr>
          <w:color w:val="000000"/>
          <w:lang w:eastAsia="lt-LT" w:bidi="lt-LT"/>
        </w:rPr>
        <w:t xml:space="preserve">3.1. </w:t>
      </w:r>
      <w:r w:rsidR="0099740C">
        <w:rPr>
          <w:color w:val="000000"/>
          <w:lang w:eastAsia="lt-LT" w:bidi="lt-LT"/>
        </w:rPr>
        <w:t>karšto vandens tiekimo sistema su cirkuliacine linija stovuose;</w:t>
      </w:r>
    </w:p>
    <w:p w14:paraId="09D7B655" w14:textId="77777777" w:rsidR="00880AE1" w:rsidRDefault="0099740C" w:rsidP="00880AE1">
      <w:pPr>
        <w:pStyle w:val="Pagrindinistekstas"/>
        <w:spacing w:after="0"/>
        <w:ind w:firstLine="720"/>
        <w:jc w:val="both"/>
        <w:rPr>
          <w:color w:val="000000"/>
          <w:lang w:eastAsia="lt-LT" w:bidi="lt-LT"/>
        </w:rPr>
      </w:pPr>
      <w:r>
        <w:rPr>
          <w:color w:val="000000"/>
          <w:lang w:eastAsia="lt-LT" w:bidi="lt-LT"/>
        </w:rPr>
        <w:t>3.2. karšto vandens tiekimo sistema be cirkuliacinės linijos stovuose.</w:t>
      </w:r>
    </w:p>
    <w:p w14:paraId="73577AA8" w14:textId="4815DD4D" w:rsidR="00880AE1" w:rsidRDefault="008E1726" w:rsidP="00880AE1">
      <w:pPr>
        <w:pStyle w:val="Pagrindinistekstas"/>
        <w:spacing w:after="0"/>
        <w:ind w:firstLine="720"/>
        <w:jc w:val="both"/>
        <w:rPr>
          <w:color w:val="000000"/>
          <w:lang w:eastAsia="lt-LT" w:bidi="lt-LT"/>
        </w:rPr>
      </w:pPr>
      <w:r>
        <w:rPr>
          <w:color w:val="000000"/>
          <w:lang w:eastAsia="lt-LT" w:bidi="lt-LT"/>
        </w:rPr>
        <w:t>Sprendimo projekte</w:t>
      </w:r>
      <w:r w:rsidR="00880AE1">
        <w:rPr>
          <w:color w:val="000000"/>
          <w:lang w:eastAsia="lt-LT" w:bidi="lt-LT"/>
        </w:rPr>
        <w:t xml:space="preserve"> </w:t>
      </w:r>
      <w:r w:rsidR="00880AE1" w:rsidRPr="00880AE1">
        <w:rPr>
          <w:color w:val="000000"/>
          <w:lang w:eastAsia="lt-LT" w:bidi="lt-LT"/>
        </w:rPr>
        <w:t>d</w:t>
      </w:r>
      <w:r w:rsidRPr="00880AE1">
        <w:rPr>
          <w:color w:val="000000"/>
          <w:lang w:eastAsia="lt-LT" w:bidi="lt-LT"/>
        </w:rPr>
        <w:t>iferencijuoti maksimalūs</w:t>
      </w:r>
      <w:r>
        <w:rPr>
          <w:color w:val="000000"/>
          <w:lang w:eastAsia="lt-LT" w:bidi="lt-LT"/>
        </w:rPr>
        <w:t xml:space="preserve"> priežiūros tarifai apskaičiuoti vadovaujantis Metodikoje pateiktais koeficientais. Kuo mažesnio ploto daugiabučiai namai bei senesnės šildymo ir karšto vandens sistemos, tuo maksimalių priežiūros tarifų diferenciacijos koeficientai yra didesni.</w:t>
      </w:r>
    </w:p>
    <w:p w14:paraId="0B88CD10" w14:textId="570B0FDE" w:rsidR="00751197" w:rsidRDefault="00751197" w:rsidP="00751197">
      <w:pPr>
        <w:autoSpaceDE w:val="0"/>
        <w:autoSpaceDN w:val="0"/>
        <w:adjustRightInd w:val="0"/>
        <w:ind w:firstLine="720"/>
        <w:jc w:val="both"/>
        <w:textAlignment w:val="center"/>
        <w:rPr>
          <w:color w:val="000000"/>
        </w:rPr>
      </w:pPr>
      <w:r w:rsidRPr="00751197">
        <w:rPr>
          <w:color w:val="000000"/>
        </w:rPr>
        <w:t>Priežiūros</w:t>
      </w:r>
      <w:r>
        <w:rPr>
          <w:color w:val="000000"/>
        </w:rPr>
        <w:t xml:space="preserve"> (eksploatavimo)</w:t>
      </w:r>
      <w:r w:rsidRPr="00751197">
        <w:rPr>
          <w:color w:val="000000"/>
        </w:rPr>
        <w:t xml:space="preserve"> maksimalių tarifų apskaičiavimui išlaidų poreikis nustat</w:t>
      </w:r>
      <w:r>
        <w:rPr>
          <w:color w:val="000000"/>
        </w:rPr>
        <w:t>yt</w:t>
      </w:r>
      <w:r w:rsidRPr="00751197">
        <w:rPr>
          <w:color w:val="000000"/>
        </w:rPr>
        <w:t>as taikant pagrįstus darbo, medžiagų ir mechanizmų resursų arba jų analogų normatyvus, resursų rinkos kainas arba skaičiuojamąsias kainas</w:t>
      </w:r>
      <w:r>
        <w:rPr>
          <w:color w:val="000000"/>
        </w:rPr>
        <w:t xml:space="preserve"> (pagal</w:t>
      </w:r>
      <w:r w:rsidR="004D3B60">
        <w:rPr>
          <w:color w:val="000000"/>
        </w:rPr>
        <w:t xml:space="preserve"> UAB</w:t>
      </w:r>
      <w:r>
        <w:rPr>
          <w:color w:val="000000"/>
        </w:rPr>
        <w:t xml:space="preserve"> </w:t>
      </w:r>
      <w:r w:rsidRPr="00751197">
        <w:rPr>
          <w:color w:val="000000"/>
          <w:shd w:val="clear" w:color="auto" w:fill="FFFFFF"/>
        </w:rPr>
        <w:t>„Sistela“ aktualų skaičiuojamųjų kainų lyg</w:t>
      </w:r>
      <w:r>
        <w:rPr>
          <w:color w:val="000000"/>
          <w:shd w:val="clear" w:color="auto" w:fill="FFFFFF"/>
        </w:rPr>
        <w:t>į</w:t>
      </w:r>
      <w:r w:rsidRPr="00751197">
        <w:rPr>
          <w:color w:val="000000"/>
        </w:rPr>
        <w:t xml:space="preserve">) bei </w:t>
      </w:r>
      <w:r w:rsidRPr="00751197">
        <w:rPr>
          <w:color w:val="000000"/>
        </w:rPr>
        <w:lastRenderedPageBreak/>
        <w:t xml:space="preserve">kitus duomenis, pagrindžiančius šio tarifo dydį pagal teisės aktuose bei dokumentuose numatytus kiekybinius ir kokybinius rodiklius. Priežiūros </w:t>
      </w:r>
      <w:r>
        <w:rPr>
          <w:color w:val="000000"/>
        </w:rPr>
        <w:t xml:space="preserve">(eksploatavimo) </w:t>
      </w:r>
      <w:r w:rsidRPr="00751197">
        <w:rPr>
          <w:color w:val="000000"/>
        </w:rPr>
        <w:t>maksimalūs tarifai yra nust</w:t>
      </w:r>
      <w:r>
        <w:rPr>
          <w:color w:val="000000"/>
        </w:rPr>
        <w:t>atyt</w:t>
      </w:r>
      <w:r w:rsidRPr="00751197">
        <w:rPr>
          <w:color w:val="000000"/>
        </w:rPr>
        <w:t>i apskaičiuojant tokias numatomas išlaidas, kurias, būtų galima pripažinti tiesiogiai susijusiomis su šių sistemų priežiūra, taip pat netiesiogines išlaidas, kurias pagrįstai būtų galima priskirti jų priežiūrai.</w:t>
      </w:r>
    </w:p>
    <w:p w14:paraId="33B1FEB0" w14:textId="77777777" w:rsidR="006B3960" w:rsidRPr="006B3960" w:rsidRDefault="006B3960" w:rsidP="006B3960">
      <w:pPr>
        <w:autoSpaceDE w:val="0"/>
        <w:autoSpaceDN w:val="0"/>
        <w:adjustRightInd w:val="0"/>
        <w:jc w:val="both"/>
        <w:textAlignment w:val="center"/>
        <w:rPr>
          <w:color w:val="000000"/>
        </w:rPr>
      </w:pPr>
    </w:p>
    <w:p w14:paraId="7DBA1332" w14:textId="6DF94209" w:rsidR="006B3960" w:rsidRPr="006B3960" w:rsidRDefault="006B3960" w:rsidP="006B3960">
      <w:pPr>
        <w:autoSpaceDE w:val="0"/>
        <w:autoSpaceDN w:val="0"/>
        <w:adjustRightInd w:val="0"/>
        <w:jc w:val="both"/>
        <w:textAlignment w:val="center"/>
        <w:rPr>
          <w:color w:val="000000"/>
        </w:rPr>
      </w:pPr>
      <w:r w:rsidRPr="006B3960">
        <w:rPr>
          <w:color w:val="000000"/>
        </w:rPr>
        <w:t xml:space="preserve">Nustatant maksimalius priežiūros tarifus kiekvienoje grupėje </w:t>
      </w:r>
      <w:r w:rsidR="00A14CCD" w:rsidRPr="006B3960">
        <w:rPr>
          <w:color w:val="000000"/>
        </w:rPr>
        <w:t xml:space="preserve">pagal priklausomybę </w:t>
      </w:r>
      <w:r w:rsidRPr="006B3960">
        <w:rPr>
          <w:color w:val="000000"/>
        </w:rPr>
        <w:t>pasirinkti šie pastatai:</w:t>
      </w:r>
    </w:p>
    <w:tbl>
      <w:tblPr>
        <w:tblStyle w:val="Lentelstinklelis"/>
        <w:tblW w:w="9634" w:type="dxa"/>
        <w:tblLayout w:type="fixed"/>
        <w:tblLook w:val="01E0" w:firstRow="1" w:lastRow="1" w:firstColumn="1" w:lastColumn="1" w:noHBand="0" w:noVBand="0"/>
      </w:tblPr>
      <w:tblGrid>
        <w:gridCol w:w="563"/>
        <w:gridCol w:w="2566"/>
        <w:gridCol w:w="1549"/>
        <w:gridCol w:w="931"/>
        <w:gridCol w:w="1672"/>
        <w:gridCol w:w="1411"/>
        <w:gridCol w:w="942"/>
      </w:tblGrid>
      <w:tr w:rsidR="0063631F" w:rsidRPr="003E4E20" w14:paraId="14B95B9B" w14:textId="77777777" w:rsidTr="004D3B60">
        <w:tc>
          <w:tcPr>
            <w:tcW w:w="563" w:type="dxa"/>
            <w:vAlign w:val="center"/>
          </w:tcPr>
          <w:p w14:paraId="3534F731" w14:textId="77777777" w:rsidR="00751197" w:rsidRPr="003E4E20" w:rsidRDefault="00751197" w:rsidP="00D006AE">
            <w:pPr>
              <w:autoSpaceDE w:val="0"/>
              <w:autoSpaceDN w:val="0"/>
              <w:adjustRightInd w:val="0"/>
              <w:jc w:val="center"/>
              <w:textAlignment w:val="center"/>
              <w:rPr>
                <w:color w:val="000000"/>
                <w:sz w:val="22"/>
                <w:szCs w:val="22"/>
                <w:lang w:val="it-IT"/>
              </w:rPr>
            </w:pPr>
            <w:r w:rsidRPr="003E4E20">
              <w:rPr>
                <w:color w:val="000000"/>
                <w:sz w:val="22"/>
                <w:szCs w:val="22"/>
                <w:lang w:val="it-IT"/>
              </w:rPr>
              <w:t>Eil. Nr.</w:t>
            </w:r>
          </w:p>
          <w:p w14:paraId="4BFBE931" w14:textId="77777777" w:rsidR="00751197" w:rsidRPr="003E4E20" w:rsidRDefault="00751197" w:rsidP="00D006AE">
            <w:pPr>
              <w:jc w:val="center"/>
              <w:rPr>
                <w:sz w:val="22"/>
                <w:szCs w:val="22"/>
              </w:rPr>
            </w:pPr>
          </w:p>
        </w:tc>
        <w:tc>
          <w:tcPr>
            <w:tcW w:w="2566" w:type="dxa"/>
            <w:vAlign w:val="center"/>
          </w:tcPr>
          <w:p w14:paraId="1A2DE734" w14:textId="77777777" w:rsidR="00751197" w:rsidRPr="003E4E20" w:rsidRDefault="00751197" w:rsidP="00D006AE">
            <w:pPr>
              <w:autoSpaceDE w:val="0"/>
              <w:autoSpaceDN w:val="0"/>
              <w:adjustRightInd w:val="0"/>
              <w:jc w:val="center"/>
              <w:textAlignment w:val="center"/>
              <w:rPr>
                <w:color w:val="000000"/>
                <w:sz w:val="22"/>
                <w:szCs w:val="22"/>
                <w:lang w:val="pt-BR"/>
              </w:rPr>
            </w:pPr>
            <w:r w:rsidRPr="003E4E20">
              <w:rPr>
                <w:color w:val="000000"/>
                <w:sz w:val="22"/>
                <w:szCs w:val="22"/>
                <w:lang w:val="pt-BR"/>
              </w:rPr>
              <w:t>Šildymo ir karšto vandens sistemos dalių ir grupių pavadinimai</w:t>
            </w:r>
          </w:p>
          <w:p w14:paraId="6E0B66AB" w14:textId="77777777" w:rsidR="00751197" w:rsidRPr="003E4E20" w:rsidRDefault="00751197" w:rsidP="00D006AE">
            <w:pPr>
              <w:jc w:val="center"/>
              <w:rPr>
                <w:sz w:val="22"/>
                <w:szCs w:val="22"/>
                <w:lang w:val="pt-BR"/>
              </w:rPr>
            </w:pPr>
          </w:p>
        </w:tc>
        <w:tc>
          <w:tcPr>
            <w:tcW w:w="1549" w:type="dxa"/>
            <w:vAlign w:val="center"/>
          </w:tcPr>
          <w:p w14:paraId="466E917A" w14:textId="77777777" w:rsidR="00751197" w:rsidRPr="003E4E20" w:rsidRDefault="00751197" w:rsidP="00D006AE">
            <w:pPr>
              <w:jc w:val="center"/>
              <w:rPr>
                <w:sz w:val="22"/>
                <w:szCs w:val="22"/>
              </w:rPr>
            </w:pPr>
            <w:r w:rsidRPr="003E4E20">
              <w:rPr>
                <w:sz w:val="22"/>
                <w:szCs w:val="22"/>
              </w:rPr>
              <w:t>Pasirinktas namas</w:t>
            </w:r>
          </w:p>
        </w:tc>
        <w:tc>
          <w:tcPr>
            <w:tcW w:w="931" w:type="dxa"/>
            <w:vAlign w:val="center"/>
          </w:tcPr>
          <w:p w14:paraId="1ACFC9C4" w14:textId="77777777" w:rsidR="00751197" w:rsidRPr="003E4E20" w:rsidRDefault="00751197" w:rsidP="00D006AE">
            <w:pPr>
              <w:jc w:val="center"/>
              <w:rPr>
                <w:sz w:val="22"/>
                <w:szCs w:val="22"/>
              </w:rPr>
            </w:pPr>
            <w:r w:rsidRPr="003E4E20">
              <w:rPr>
                <w:sz w:val="22"/>
                <w:szCs w:val="22"/>
              </w:rPr>
              <w:t>Plotas, m</w:t>
            </w:r>
            <w:r w:rsidRPr="003E4E20">
              <w:rPr>
                <w:sz w:val="22"/>
                <w:szCs w:val="22"/>
                <w:vertAlign w:val="superscript"/>
              </w:rPr>
              <w:t>2</w:t>
            </w:r>
          </w:p>
        </w:tc>
        <w:tc>
          <w:tcPr>
            <w:tcW w:w="1672" w:type="dxa"/>
            <w:vAlign w:val="center"/>
          </w:tcPr>
          <w:p w14:paraId="307C32E1" w14:textId="0FCA6AF7" w:rsidR="00751197" w:rsidRPr="003E4E20" w:rsidRDefault="00751197" w:rsidP="00D006AE">
            <w:pPr>
              <w:jc w:val="center"/>
              <w:rPr>
                <w:sz w:val="22"/>
                <w:szCs w:val="22"/>
              </w:rPr>
            </w:pPr>
            <w:r w:rsidRPr="003E4E20">
              <w:rPr>
                <w:sz w:val="22"/>
                <w:szCs w:val="22"/>
              </w:rPr>
              <w:t>Statybos</w:t>
            </w:r>
            <w:r w:rsidR="0099341D" w:rsidRPr="003E4E20">
              <w:rPr>
                <w:sz w:val="22"/>
                <w:szCs w:val="22"/>
              </w:rPr>
              <w:t xml:space="preserve"> (moderni</w:t>
            </w:r>
            <w:r w:rsidR="0063631F">
              <w:rPr>
                <w:sz w:val="22"/>
                <w:szCs w:val="22"/>
              </w:rPr>
              <w:t>-</w:t>
            </w:r>
            <w:proofErr w:type="spellStart"/>
            <w:r w:rsidR="0099341D" w:rsidRPr="003E4E20">
              <w:rPr>
                <w:sz w:val="22"/>
                <w:szCs w:val="22"/>
              </w:rPr>
              <w:t>zavimo</w:t>
            </w:r>
            <w:proofErr w:type="spellEnd"/>
            <w:r w:rsidR="0099341D" w:rsidRPr="003E4E20">
              <w:rPr>
                <w:sz w:val="22"/>
                <w:szCs w:val="22"/>
              </w:rPr>
              <w:t>)</w:t>
            </w:r>
            <w:r w:rsidRPr="003E4E20">
              <w:rPr>
                <w:sz w:val="22"/>
                <w:szCs w:val="22"/>
              </w:rPr>
              <w:t xml:space="preserve"> metai</w:t>
            </w:r>
          </w:p>
        </w:tc>
        <w:tc>
          <w:tcPr>
            <w:tcW w:w="1411" w:type="dxa"/>
            <w:vAlign w:val="center"/>
          </w:tcPr>
          <w:p w14:paraId="27B8B0F0" w14:textId="1A918B2F" w:rsidR="00751197" w:rsidRPr="003E4E20" w:rsidRDefault="00751197" w:rsidP="005151AA">
            <w:pPr>
              <w:jc w:val="center"/>
              <w:rPr>
                <w:sz w:val="22"/>
                <w:szCs w:val="22"/>
              </w:rPr>
            </w:pPr>
            <w:r w:rsidRPr="003E4E20">
              <w:rPr>
                <w:color w:val="000000"/>
                <w:sz w:val="22"/>
                <w:szCs w:val="22"/>
              </w:rPr>
              <w:t xml:space="preserve">Priežiūros maksimalios išlaidos, </w:t>
            </w:r>
            <w:r w:rsidR="005151AA">
              <w:rPr>
                <w:color w:val="000000"/>
                <w:sz w:val="22"/>
                <w:szCs w:val="22"/>
              </w:rPr>
              <w:t>Eur</w:t>
            </w:r>
            <w:r w:rsidRPr="003E4E20">
              <w:rPr>
                <w:color w:val="000000"/>
                <w:sz w:val="22"/>
                <w:szCs w:val="22"/>
              </w:rPr>
              <w:t>/metus be PVM</w:t>
            </w:r>
            <w:r w:rsidR="0099341D" w:rsidRPr="003E4E20">
              <w:rPr>
                <w:color w:val="000000"/>
                <w:sz w:val="22"/>
                <w:szCs w:val="22"/>
              </w:rPr>
              <w:t xml:space="preserve"> už 1 m</w:t>
            </w:r>
            <w:r w:rsidR="0099341D" w:rsidRPr="003E4E20">
              <w:rPr>
                <w:color w:val="000000"/>
                <w:sz w:val="22"/>
                <w:szCs w:val="22"/>
                <w:vertAlign w:val="superscript"/>
              </w:rPr>
              <w:t>2</w:t>
            </w:r>
          </w:p>
        </w:tc>
        <w:tc>
          <w:tcPr>
            <w:tcW w:w="942" w:type="dxa"/>
            <w:vAlign w:val="center"/>
          </w:tcPr>
          <w:p w14:paraId="7368C0CD" w14:textId="725DAB82" w:rsidR="00751197" w:rsidRPr="003E4E20" w:rsidRDefault="00751197" w:rsidP="00D006AE">
            <w:pPr>
              <w:jc w:val="center"/>
              <w:rPr>
                <w:sz w:val="22"/>
                <w:szCs w:val="22"/>
              </w:rPr>
            </w:pPr>
            <w:r w:rsidRPr="003E4E20">
              <w:rPr>
                <w:sz w:val="22"/>
                <w:szCs w:val="22"/>
              </w:rPr>
              <w:t>Lokali</w:t>
            </w:r>
            <w:r w:rsidR="004D3B60">
              <w:rPr>
                <w:sz w:val="22"/>
                <w:szCs w:val="22"/>
              </w:rPr>
              <w:t>-</w:t>
            </w:r>
            <w:proofErr w:type="spellStart"/>
            <w:r w:rsidRPr="003E4E20">
              <w:rPr>
                <w:sz w:val="22"/>
                <w:szCs w:val="22"/>
              </w:rPr>
              <w:t>nės</w:t>
            </w:r>
            <w:proofErr w:type="spellEnd"/>
            <w:r w:rsidRPr="003E4E20">
              <w:rPr>
                <w:sz w:val="22"/>
                <w:szCs w:val="22"/>
              </w:rPr>
              <w:t xml:space="preserve"> sąmatos Nr.</w:t>
            </w:r>
          </w:p>
        </w:tc>
      </w:tr>
      <w:tr w:rsidR="00751197" w:rsidRPr="003E4E20" w14:paraId="25479A33" w14:textId="77777777" w:rsidTr="004D3B60">
        <w:tc>
          <w:tcPr>
            <w:tcW w:w="563" w:type="dxa"/>
            <w:vAlign w:val="center"/>
          </w:tcPr>
          <w:p w14:paraId="25FC08C6" w14:textId="77777777" w:rsidR="00751197" w:rsidRPr="003E4E20" w:rsidRDefault="00751197" w:rsidP="003D0BF2">
            <w:pPr>
              <w:jc w:val="center"/>
              <w:rPr>
                <w:sz w:val="22"/>
                <w:szCs w:val="22"/>
              </w:rPr>
            </w:pPr>
            <w:r w:rsidRPr="003E4E20">
              <w:rPr>
                <w:sz w:val="22"/>
                <w:szCs w:val="22"/>
              </w:rPr>
              <w:t>1.</w:t>
            </w:r>
          </w:p>
        </w:tc>
        <w:tc>
          <w:tcPr>
            <w:tcW w:w="9071" w:type="dxa"/>
            <w:gridSpan w:val="6"/>
          </w:tcPr>
          <w:p w14:paraId="50E96800" w14:textId="77777777" w:rsidR="00751197" w:rsidRPr="003E4E20" w:rsidRDefault="00751197" w:rsidP="003D0BF2">
            <w:pPr>
              <w:jc w:val="center"/>
              <w:rPr>
                <w:sz w:val="22"/>
                <w:szCs w:val="22"/>
              </w:rPr>
            </w:pPr>
            <w:r w:rsidRPr="003E4E20">
              <w:rPr>
                <w:sz w:val="22"/>
                <w:szCs w:val="22"/>
              </w:rPr>
              <w:t>Šilumos punktai</w:t>
            </w:r>
          </w:p>
        </w:tc>
      </w:tr>
      <w:tr w:rsidR="0063631F" w:rsidRPr="003E4E20" w14:paraId="75A213FF" w14:textId="77777777" w:rsidTr="004D3B60">
        <w:tc>
          <w:tcPr>
            <w:tcW w:w="563" w:type="dxa"/>
            <w:vAlign w:val="center"/>
          </w:tcPr>
          <w:p w14:paraId="46F353F8" w14:textId="77777777" w:rsidR="00751197" w:rsidRPr="003E4E20" w:rsidRDefault="00751197" w:rsidP="003D0BF2">
            <w:pPr>
              <w:jc w:val="center"/>
              <w:rPr>
                <w:sz w:val="22"/>
                <w:szCs w:val="22"/>
              </w:rPr>
            </w:pPr>
            <w:r w:rsidRPr="003E4E20">
              <w:rPr>
                <w:sz w:val="22"/>
                <w:szCs w:val="22"/>
              </w:rPr>
              <w:t>1.1.</w:t>
            </w:r>
          </w:p>
        </w:tc>
        <w:tc>
          <w:tcPr>
            <w:tcW w:w="2566" w:type="dxa"/>
          </w:tcPr>
          <w:p w14:paraId="7FE928D5" w14:textId="1E928D2B" w:rsidR="00751197" w:rsidRPr="003E4E20" w:rsidRDefault="00D006AE" w:rsidP="003D0BF2">
            <w:pPr>
              <w:jc w:val="both"/>
              <w:rPr>
                <w:sz w:val="22"/>
                <w:szCs w:val="22"/>
              </w:rPr>
            </w:pPr>
            <w:r w:rsidRPr="003E4E20">
              <w:rPr>
                <w:color w:val="000000"/>
                <w:sz w:val="22"/>
                <w:szCs w:val="22"/>
                <w:lang w:eastAsia="lt-LT" w:bidi="lt-LT"/>
              </w:rPr>
              <w:t>Priklausomo jungimo šildymo sistemos ir karšto vandens ruošimo šilumos punktas</w:t>
            </w:r>
          </w:p>
        </w:tc>
        <w:tc>
          <w:tcPr>
            <w:tcW w:w="1549" w:type="dxa"/>
            <w:vAlign w:val="center"/>
          </w:tcPr>
          <w:p w14:paraId="2ED0681E" w14:textId="4D630508" w:rsidR="00751197" w:rsidRPr="003E4E20" w:rsidRDefault="0099341D" w:rsidP="003D0BF2">
            <w:pPr>
              <w:jc w:val="center"/>
              <w:rPr>
                <w:sz w:val="22"/>
                <w:szCs w:val="22"/>
              </w:rPr>
            </w:pPr>
            <w:r w:rsidRPr="003E4E20">
              <w:rPr>
                <w:sz w:val="22"/>
                <w:szCs w:val="22"/>
              </w:rPr>
              <w:t>Miško</w:t>
            </w:r>
            <w:r w:rsidR="00751197" w:rsidRPr="003E4E20">
              <w:rPr>
                <w:sz w:val="22"/>
                <w:szCs w:val="22"/>
              </w:rPr>
              <w:t xml:space="preserve"> g. </w:t>
            </w:r>
            <w:r w:rsidRPr="003E4E20">
              <w:rPr>
                <w:sz w:val="22"/>
                <w:szCs w:val="22"/>
              </w:rPr>
              <w:t>3A</w:t>
            </w:r>
          </w:p>
        </w:tc>
        <w:tc>
          <w:tcPr>
            <w:tcW w:w="931" w:type="dxa"/>
            <w:vAlign w:val="center"/>
          </w:tcPr>
          <w:p w14:paraId="0C3720BE" w14:textId="4A1A83A7" w:rsidR="00751197" w:rsidRPr="003E4E20" w:rsidRDefault="0099341D" w:rsidP="003D0BF2">
            <w:pPr>
              <w:jc w:val="center"/>
              <w:rPr>
                <w:sz w:val="22"/>
                <w:szCs w:val="22"/>
              </w:rPr>
            </w:pPr>
            <w:r w:rsidRPr="003E4E20">
              <w:rPr>
                <w:sz w:val="22"/>
                <w:szCs w:val="22"/>
              </w:rPr>
              <w:t>3297,66</w:t>
            </w:r>
          </w:p>
        </w:tc>
        <w:tc>
          <w:tcPr>
            <w:tcW w:w="1672" w:type="dxa"/>
            <w:vAlign w:val="center"/>
          </w:tcPr>
          <w:p w14:paraId="39EFC455" w14:textId="13F87B6E" w:rsidR="00751197" w:rsidRPr="003E4E20" w:rsidRDefault="00751197" w:rsidP="003D0BF2">
            <w:pPr>
              <w:jc w:val="center"/>
              <w:rPr>
                <w:sz w:val="22"/>
                <w:szCs w:val="22"/>
              </w:rPr>
            </w:pPr>
            <w:r w:rsidRPr="003E4E20">
              <w:rPr>
                <w:sz w:val="22"/>
                <w:szCs w:val="22"/>
              </w:rPr>
              <w:t>198</w:t>
            </w:r>
            <w:r w:rsidR="0099341D" w:rsidRPr="003E4E20">
              <w:rPr>
                <w:sz w:val="22"/>
                <w:szCs w:val="22"/>
              </w:rPr>
              <w:t>4</w:t>
            </w:r>
          </w:p>
        </w:tc>
        <w:tc>
          <w:tcPr>
            <w:tcW w:w="1411" w:type="dxa"/>
            <w:vAlign w:val="center"/>
          </w:tcPr>
          <w:p w14:paraId="3E4BCA45" w14:textId="1D86E831" w:rsidR="00751197" w:rsidRPr="003E4E20" w:rsidRDefault="0099341D" w:rsidP="003D0BF2">
            <w:pPr>
              <w:jc w:val="center"/>
              <w:rPr>
                <w:sz w:val="22"/>
                <w:szCs w:val="22"/>
              </w:rPr>
            </w:pPr>
            <w:r w:rsidRPr="003E4E20">
              <w:rPr>
                <w:sz w:val="22"/>
                <w:szCs w:val="22"/>
              </w:rPr>
              <w:t>0,042</w:t>
            </w:r>
          </w:p>
        </w:tc>
        <w:tc>
          <w:tcPr>
            <w:tcW w:w="942" w:type="dxa"/>
            <w:vAlign w:val="center"/>
          </w:tcPr>
          <w:p w14:paraId="7C9B874A" w14:textId="77777777" w:rsidR="00751197" w:rsidRPr="003E4E20" w:rsidRDefault="00751197" w:rsidP="003D0BF2">
            <w:pPr>
              <w:jc w:val="center"/>
              <w:rPr>
                <w:sz w:val="22"/>
                <w:szCs w:val="22"/>
              </w:rPr>
            </w:pPr>
            <w:r w:rsidRPr="003E4E20">
              <w:rPr>
                <w:sz w:val="22"/>
                <w:szCs w:val="22"/>
              </w:rPr>
              <w:t>LS 1.1.</w:t>
            </w:r>
          </w:p>
        </w:tc>
      </w:tr>
      <w:tr w:rsidR="0063631F" w:rsidRPr="003E4E20" w14:paraId="1EA2BF8D" w14:textId="77777777" w:rsidTr="004D3B60">
        <w:tc>
          <w:tcPr>
            <w:tcW w:w="563" w:type="dxa"/>
            <w:vAlign w:val="center"/>
          </w:tcPr>
          <w:p w14:paraId="65E6100D" w14:textId="77777777" w:rsidR="00751197" w:rsidRPr="003E4E20" w:rsidRDefault="00751197" w:rsidP="003D0BF2">
            <w:pPr>
              <w:jc w:val="center"/>
              <w:rPr>
                <w:sz w:val="22"/>
                <w:szCs w:val="22"/>
              </w:rPr>
            </w:pPr>
            <w:r w:rsidRPr="003E4E20">
              <w:rPr>
                <w:sz w:val="22"/>
                <w:szCs w:val="22"/>
              </w:rPr>
              <w:t>1.2.</w:t>
            </w:r>
          </w:p>
        </w:tc>
        <w:tc>
          <w:tcPr>
            <w:tcW w:w="2566" w:type="dxa"/>
          </w:tcPr>
          <w:p w14:paraId="4602AAA6" w14:textId="4869AD4A" w:rsidR="00751197" w:rsidRPr="003E4E20" w:rsidRDefault="00D006AE" w:rsidP="00D006AE">
            <w:pPr>
              <w:pStyle w:val="Pagrindinistekstas"/>
              <w:tabs>
                <w:tab w:val="left" w:pos="993"/>
              </w:tabs>
              <w:spacing w:after="0"/>
              <w:jc w:val="both"/>
              <w:rPr>
                <w:color w:val="000000"/>
                <w:sz w:val="22"/>
                <w:szCs w:val="22"/>
                <w:lang w:eastAsia="lt-LT" w:bidi="lt-LT"/>
              </w:rPr>
            </w:pPr>
            <w:r w:rsidRPr="003E4E20">
              <w:rPr>
                <w:color w:val="000000"/>
                <w:sz w:val="22"/>
                <w:szCs w:val="22"/>
                <w:lang w:eastAsia="lt-LT" w:bidi="lt-LT"/>
              </w:rPr>
              <w:t>Nepriklausomo jungimo šildymo sistemos ir karšto vandens ruošimo šilumos punktas</w:t>
            </w:r>
          </w:p>
        </w:tc>
        <w:tc>
          <w:tcPr>
            <w:tcW w:w="1549" w:type="dxa"/>
            <w:vAlign w:val="center"/>
          </w:tcPr>
          <w:p w14:paraId="6F5979AB" w14:textId="549A4562" w:rsidR="00751197" w:rsidRPr="003E4E20" w:rsidRDefault="00751197" w:rsidP="003D0BF2">
            <w:pPr>
              <w:jc w:val="center"/>
              <w:rPr>
                <w:sz w:val="22"/>
                <w:szCs w:val="22"/>
              </w:rPr>
            </w:pPr>
            <w:r w:rsidRPr="003E4E20">
              <w:rPr>
                <w:sz w:val="22"/>
                <w:szCs w:val="22"/>
              </w:rPr>
              <w:t xml:space="preserve">Savanorių g. </w:t>
            </w:r>
            <w:r w:rsidR="0099341D" w:rsidRPr="003E4E20">
              <w:rPr>
                <w:sz w:val="22"/>
                <w:szCs w:val="22"/>
              </w:rPr>
              <w:t>42</w:t>
            </w:r>
          </w:p>
        </w:tc>
        <w:tc>
          <w:tcPr>
            <w:tcW w:w="931" w:type="dxa"/>
            <w:vAlign w:val="center"/>
          </w:tcPr>
          <w:p w14:paraId="569D8D61" w14:textId="04FAC1CD" w:rsidR="00751197" w:rsidRPr="003E4E20" w:rsidRDefault="00751197" w:rsidP="003D0BF2">
            <w:pPr>
              <w:jc w:val="center"/>
              <w:rPr>
                <w:sz w:val="22"/>
                <w:szCs w:val="22"/>
              </w:rPr>
            </w:pPr>
            <w:r w:rsidRPr="003E4E20">
              <w:rPr>
                <w:sz w:val="22"/>
                <w:szCs w:val="22"/>
              </w:rPr>
              <w:t>2</w:t>
            </w:r>
            <w:r w:rsidR="0099341D" w:rsidRPr="003E4E20">
              <w:rPr>
                <w:sz w:val="22"/>
                <w:szCs w:val="22"/>
              </w:rPr>
              <w:t>173,47</w:t>
            </w:r>
          </w:p>
        </w:tc>
        <w:tc>
          <w:tcPr>
            <w:tcW w:w="1672" w:type="dxa"/>
            <w:vAlign w:val="center"/>
          </w:tcPr>
          <w:p w14:paraId="7545B09B" w14:textId="7F39D1E8" w:rsidR="00751197" w:rsidRPr="003E4E20" w:rsidRDefault="0099341D" w:rsidP="003D0BF2">
            <w:pPr>
              <w:jc w:val="center"/>
              <w:rPr>
                <w:sz w:val="22"/>
                <w:szCs w:val="22"/>
              </w:rPr>
            </w:pPr>
            <w:r w:rsidRPr="003E4E20">
              <w:rPr>
                <w:sz w:val="22"/>
                <w:szCs w:val="22"/>
              </w:rPr>
              <w:t>2014</w:t>
            </w:r>
          </w:p>
        </w:tc>
        <w:tc>
          <w:tcPr>
            <w:tcW w:w="1411" w:type="dxa"/>
            <w:vAlign w:val="center"/>
          </w:tcPr>
          <w:p w14:paraId="0D951981" w14:textId="0F281747" w:rsidR="00751197" w:rsidRPr="003E4E20" w:rsidRDefault="0099341D" w:rsidP="003D0BF2">
            <w:pPr>
              <w:jc w:val="center"/>
              <w:rPr>
                <w:sz w:val="22"/>
                <w:szCs w:val="22"/>
              </w:rPr>
            </w:pPr>
            <w:r w:rsidRPr="003E4E20">
              <w:rPr>
                <w:sz w:val="22"/>
                <w:szCs w:val="22"/>
              </w:rPr>
              <w:t>0,070</w:t>
            </w:r>
          </w:p>
        </w:tc>
        <w:tc>
          <w:tcPr>
            <w:tcW w:w="942" w:type="dxa"/>
            <w:vAlign w:val="center"/>
          </w:tcPr>
          <w:p w14:paraId="2C00329F" w14:textId="77777777" w:rsidR="00751197" w:rsidRPr="003E4E20" w:rsidRDefault="00751197" w:rsidP="003D0BF2">
            <w:pPr>
              <w:jc w:val="center"/>
              <w:rPr>
                <w:sz w:val="22"/>
                <w:szCs w:val="22"/>
              </w:rPr>
            </w:pPr>
            <w:r w:rsidRPr="003E4E20">
              <w:rPr>
                <w:sz w:val="22"/>
                <w:szCs w:val="22"/>
              </w:rPr>
              <w:t>LS 1.2.</w:t>
            </w:r>
          </w:p>
        </w:tc>
      </w:tr>
      <w:tr w:rsidR="0063631F" w:rsidRPr="003E4E20" w14:paraId="2D04C794" w14:textId="77777777" w:rsidTr="004D3B60">
        <w:tc>
          <w:tcPr>
            <w:tcW w:w="563" w:type="dxa"/>
            <w:vAlign w:val="center"/>
          </w:tcPr>
          <w:p w14:paraId="649B4A21" w14:textId="77777777" w:rsidR="00751197" w:rsidRPr="003E4E20" w:rsidRDefault="00751197" w:rsidP="003D0BF2">
            <w:pPr>
              <w:jc w:val="center"/>
              <w:rPr>
                <w:sz w:val="22"/>
                <w:szCs w:val="22"/>
              </w:rPr>
            </w:pPr>
            <w:r w:rsidRPr="003E4E20">
              <w:rPr>
                <w:sz w:val="22"/>
                <w:szCs w:val="22"/>
              </w:rPr>
              <w:t>1.3.</w:t>
            </w:r>
          </w:p>
        </w:tc>
        <w:tc>
          <w:tcPr>
            <w:tcW w:w="2566" w:type="dxa"/>
          </w:tcPr>
          <w:p w14:paraId="3477BFE3" w14:textId="7F01D968" w:rsidR="00751197" w:rsidRPr="003E4E20" w:rsidRDefault="00D006AE" w:rsidP="00D006AE">
            <w:pPr>
              <w:pStyle w:val="Pagrindinistekstas"/>
              <w:tabs>
                <w:tab w:val="left" w:pos="993"/>
              </w:tabs>
              <w:spacing w:after="0"/>
              <w:jc w:val="both"/>
              <w:rPr>
                <w:color w:val="000000"/>
                <w:sz w:val="22"/>
                <w:szCs w:val="22"/>
                <w:lang w:eastAsia="lt-LT" w:bidi="lt-LT"/>
              </w:rPr>
            </w:pPr>
            <w:r w:rsidRPr="003E4E20">
              <w:rPr>
                <w:color w:val="000000"/>
                <w:sz w:val="22"/>
                <w:szCs w:val="22"/>
                <w:lang w:eastAsia="lt-LT" w:bidi="lt-LT"/>
              </w:rPr>
              <w:t>Priklausomo jungimo šildymo sistemos be karšto vandens tiekimo sistemos šilumos punktas</w:t>
            </w:r>
          </w:p>
        </w:tc>
        <w:tc>
          <w:tcPr>
            <w:tcW w:w="1549" w:type="dxa"/>
            <w:vAlign w:val="center"/>
          </w:tcPr>
          <w:p w14:paraId="71093084" w14:textId="3AE1D567" w:rsidR="00751197" w:rsidRPr="003E4E20" w:rsidRDefault="00751197" w:rsidP="003D0BF2">
            <w:pPr>
              <w:jc w:val="center"/>
              <w:rPr>
                <w:sz w:val="22"/>
                <w:szCs w:val="22"/>
              </w:rPr>
            </w:pPr>
            <w:r w:rsidRPr="003E4E20">
              <w:rPr>
                <w:sz w:val="22"/>
                <w:szCs w:val="22"/>
              </w:rPr>
              <w:t xml:space="preserve">Kęstučio g. </w:t>
            </w:r>
            <w:r w:rsidR="0099341D" w:rsidRPr="003E4E20">
              <w:rPr>
                <w:sz w:val="22"/>
                <w:szCs w:val="22"/>
              </w:rPr>
              <w:t>16</w:t>
            </w:r>
          </w:p>
        </w:tc>
        <w:tc>
          <w:tcPr>
            <w:tcW w:w="931" w:type="dxa"/>
            <w:vAlign w:val="center"/>
          </w:tcPr>
          <w:p w14:paraId="08973BFB" w14:textId="75459CEC" w:rsidR="00751197" w:rsidRPr="003E4E20" w:rsidRDefault="0099341D" w:rsidP="003D0BF2">
            <w:pPr>
              <w:jc w:val="center"/>
              <w:rPr>
                <w:sz w:val="22"/>
                <w:szCs w:val="22"/>
              </w:rPr>
            </w:pPr>
            <w:r w:rsidRPr="003E4E20">
              <w:rPr>
                <w:sz w:val="22"/>
                <w:szCs w:val="22"/>
              </w:rPr>
              <w:t>3814,5</w:t>
            </w:r>
          </w:p>
        </w:tc>
        <w:tc>
          <w:tcPr>
            <w:tcW w:w="1672" w:type="dxa"/>
            <w:vAlign w:val="center"/>
          </w:tcPr>
          <w:p w14:paraId="2CE4C1C2" w14:textId="7618B448" w:rsidR="00751197" w:rsidRPr="003E4E20" w:rsidRDefault="00751197" w:rsidP="003D0BF2">
            <w:pPr>
              <w:jc w:val="center"/>
              <w:rPr>
                <w:sz w:val="22"/>
                <w:szCs w:val="22"/>
              </w:rPr>
            </w:pPr>
            <w:r w:rsidRPr="003E4E20">
              <w:rPr>
                <w:sz w:val="22"/>
                <w:szCs w:val="22"/>
              </w:rPr>
              <w:t>1</w:t>
            </w:r>
            <w:r w:rsidR="0099341D" w:rsidRPr="003E4E20">
              <w:rPr>
                <w:sz w:val="22"/>
                <w:szCs w:val="22"/>
              </w:rPr>
              <w:t>972</w:t>
            </w:r>
          </w:p>
        </w:tc>
        <w:tc>
          <w:tcPr>
            <w:tcW w:w="1411" w:type="dxa"/>
            <w:vAlign w:val="center"/>
          </w:tcPr>
          <w:p w14:paraId="5EEA0472" w14:textId="56A3E7A2" w:rsidR="00751197" w:rsidRPr="003E4E20" w:rsidRDefault="0099341D" w:rsidP="003D0BF2">
            <w:pPr>
              <w:jc w:val="center"/>
              <w:rPr>
                <w:sz w:val="22"/>
                <w:szCs w:val="22"/>
              </w:rPr>
            </w:pPr>
            <w:r w:rsidRPr="003E4E20">
              <w:rPr>
                <w:sz w:val="22"/>
                <w:szCs w:val="22"/>
              </w:rPr>
              <w:t>0,030</w:t>
            </w:r>
          </w:p>
        </w:tc>
        <w:tc>
          <w:tcPr>
            <w:tcW w:w="942" w:type="dxa"/>
            <w:vAlign w:val="center"/>
          </w:tcPr>
          <w:p w14:paraId="52B96281" w14:textId="77777777" w:rsidR="00751197" w:rsidRPr="003E4E20" w:rsidRDefault="00751197" w:rsidP="003D0BF2">
            <w:pPr>
              <w:jc w:val="center"/>
              <w:rPr>
                <w:sz w:val="22"/>
                <w:szCs w:val="22"/>
              </w:rPr>
            </w:pPr>
            <w:r w:rsidRPr="003E4E20">
              <w:rPr>
                <w:sz w:val="22"/>
                <w:szCs w:val="22"/>
              </w:rPr>
              <w:t>LS 1.3.</w:t>
            </w:r>
          </w:p>
        </w:tc>
      </w:tr>
      <w:tr w:rsidR="0099341D" w:rsidRPr="003E4E20" w14:paraId="1AAEB7D7" w14:textId="77777777" w:rsidTr="004D3B60">
        <w:tc>
          <w:tcPr>
            <w:tcW w:w="563" w:type="dxa"/>
            <w:vAlign w:val="center"/>
          </w:tcPr>
          <w:p w14:paraId="06CE7998" w14:textId="171843A1" w:rsidR="00751197" w:rsidRPr="003E4E20" w:rsidRDefault="00D006AE" w:rsidP="003D0BF2">
            <w:pPr>
              <w:jc w:val="center"/>
              <w:rPr>
                <w:sz w:val="22"/>
                <w:szCs w:val="22"/>
              </w:rPr>
            </w:pPr>
            <w:r w:rsidRPr="003E4E20">
              <w:rPr>
                <w:sz w:val="22"/>
                <w:szCs w:val="22"/>
              </w:rPr>
              <w:t>1.4.</w:t>
            </w:r>
          </w:p>
        </w:tc>
        <w:tc>
          <w:tcPr>
            <w:tcW w:w="2566" w:type="dxa"/>
          </w:tcPr>
          <w:p w14:paraId="3A1B63A2" w14:textId="7D85BBD6" w:rsidR="00751197" w:rsidRPr="003E4E20" w:rsidRDefault="00D006AE" w:rsidP="003D0BF2">
            <w:pPr>
              <w:jc w:val="both"/>
              <w:rPr>
                <w:sz w:val="22"/>
                <w:szCs w:val="22"/>
              </w:rPr>
            </w:pPr>
            <w:r w:rsidRPr="003E4E20">
              <w:rPr>
                <w:color w:val="000000"/>
                <w:sz w:val="22"/>
                <w:szCs w:val="22"/>
                <w:lang w:eastAsia="lt-LT" w:bidi="lt-LT"/>
              </w:rPr>
              <w:t>Nepriklausomo jungimo šildymo sistemos automatizuotas be karšto vandens tiekimo sistemos šilumos punktas</w:t>
            </w:r>
          </w:p>
        </w:tc>
        <w:tc>
          <w:tcPr>
            <w:tcW w:w="1549" w:type="dxa"/>
            <w:vAlign w:val="center"/>
          </w:tcPr>
          <w:p w14:paraId="47CA0628" w14:textId="114A602A" w:rsidR="00751197" w:rsidRPr="003E4E20" w:rsidRDefault="0099341D" w:rsidP="003D0BF2">
            <w:pPr>
              <w:jc w:val="center"/>
              <w:rPr>
                <w:sz w:val="22"/>
                <w:szCs w:val="22"/>
              </w:rPr>
            </w:pPr>
            <w:r w:rsidRPr="003E4E20">
              <w:rPr>
                <w:sz w:val="22"/>
                <w:szCs w:val="22"/>
              </w:rPr>
              <w:t>Lazdynų g. 5</w:t>
            </w:r>
          </w:p>
        </w:tc>
        <w:tc>
          <w:tcPr>
            <w:tcW w:w="931" w:type="dxa"/>
            <w:vAlign w:val="center"/>
          </w:tcPr>
          <w:p w14:paraId="2C5B113D" w14:textId="231E7958" w:rsidR="00751197" w:rsidRPr="003E4E20" w:rsidRDefault="0099341D" w:rsidP="003D0BF2">
            <w:pPr>
              <w:jc w:val="center"/>
              <w:rPr>
                <w:sz w:val="22"/>
                <w:szCs w:val="22"/>
              </w:rPr>
            </w:pPr>
            <w:r w:rsidRPr="003E4E20">
              <w:rPr>
                <w:sz w:val="22"/>
                <w:szCs w:val="22"/>
              </w:rPr>
              <w:t>1968,4</w:t>
            </w:r>
          </w:p>
        </w:tc>
        <w:tc>
          <w:tcPr>
            <w:tcW w:w="1672" w:type="dxa"/>
            <w:vAlign w:val="center"/>
          </w:tcPr>
          <w:p w14:paraId="3CB1096F" w14:textId="50E7DA2D" w:rsidR="00751197" w:rsidRPr="003E4E20" w:rsidRDefault="0099341D" w:rsidP="003D0BF2">
            <w:pPr>
              <w:jc w:val="center"/>
              <w:rPr>
                <w:sz w:val="22"/>
                <w:szCs w:val="22"/>
              </w:rPr>
            </w:pPr>
            <w:r w:rsidRPr="003E4E20">
              <w:rPr>
                <w:sz w:val="22"/>
                <w:szCs w:val="22"/>
              </w:rPr>
              <w:t>2015</w:t>
            </w:r>
          </w:p>
        </w:tc>
        <w:tc>
          <w:tcPr>
            <w:tcW w:w="1411" w:type="dxa"/>
            <w:vAlign w:val="center"/>
          </w:tcPr>
          <w:p w14:paraId="6EC3AA9B" w14:textId="4E67CA2B" w:rsidR="00751197" w:rsidRPr="003E4E20" w:rsidRDefault="0099341D" w:rsidP="003D0BF2">
            <w:pPr>
              <w:jc w:val="center"/>
              <w:rPr>
                <w:sz w:val="22"/>
                <w:szCs w:val="22"/>
              </w:rPr>
            </w:pPr>
            <w:r w:rsidRPr="003E4E20">
              <w:rPr>
                <w:sz w:val="22"/>
                <w:szCs w:val="22"/>
              </w:rPr>
              <w:t>0,060</w:t>
            </w:r>
          </w:p>
        </w:tc>
        <w:tc>
          <w:tcPr>
            <w:tcW w:w="942" w:type="dxa"/>
            <w:vAlign w:val="center"/>
          </w:tcPr>
          <w:p w14:paraId="637500DB" w14:textId="0C3E55A1" w:rsidR="00751197" w:rsidRPr="003E4E20" w:rsidRDefault="0099341D" w:rsidP="003D0BF2">
            <w:pPr>
              <w:jc w:val="center"/>
              <w:rPr>
                <w:sz w:val="22"/>
                <w:szCs w:val="22"/>
              </w:rPr>
            </w:pPr>
            <w:r w:rsidRPr="003E4E20">
              <w:rPr>
                <w:sz w:val="22"/>
                <w:szCs w:val="22"/>
              </w:rPr>
              <w:t>LS 1.4.</w:t>
            </w:r>
          </w:p>
        </w:tc>
      </w:tr>
      <w:tr w:rsidR="00751197" w:rsidRPr="003E4E20" w14:paraId="1EF51414" w14:textId="77777777" w:rsidTr="004D3B60">
        <w:tc>
          <w:tcPr>
            <w:tcW w:w="563" w:type="dxa"/>
            <w:vAlign w:val="center"/>
          </w:tcPr>
          <w:p w14:paraId="2B695501" w14:textId="77777777" w:rsidR="00751197" w:rsidRPr="003E4E20" w:rsidRDefault="00751197" w:rsidP="003D0BF2">
            <w:pPr>
              <w:jc w:val="center"/>
              <w:rPr>
                <w:sz w:val="22"/>
                <w:szCs w:val="22"/>
              </w:rPr>
            </w:pPr>
            <w:r w:rsidRPr="003E4E20">
              <w:rPr>
                <w:sz w:val="22"/>
                <w:szCs w:val="22"/>
              </w:rPr>
              <w:t>2.</w:t>
            </w:r>
          </w:p>
        </w:tc>
        <w:tc>
          <w:tcPr>
            <w:tcW w:w="9071" w:type="dxa"/>
            <w:gridSpan w:val="6"/>
          </w:tcPr>
          <w:p w14:paraId="02EED1D9" w14:textId="77777777" w:rsidR="00751197" w:rsidRPr="003E4E20" w:rsidRDefault="00751197" w:rsidP="003D0BF2">
            <w:pPr>
              <w:jc w:val="center"/>
              <w:rPr>
                <w:sz w:val="22"/>
                <w:szCs w:val="22"/>
              </w:rPr>
            </w:pPr>
            <w:r w:rsidRPr="003E4E20">
              <w:rPr>
                <w:sz w:val="22"/>
                <w:szCs w:val="22"/>
              </w:rPr>
              <w:t>Šildymo sistemos</w:t>
            </w:r>
          </w:p>
        </w:tc>
      </w:tr>
      <w:tr w:rsidR="0063631F" w:rsidRPr="003E4E20" w14:paraId="0782049A" w14:textId="77777777" w:rsidTr="004D3B60">
        <w:tc>
          <w:tcPr>
            <w:tcW w:w="563" w:type="dxa"/>
            <w:vAlign w:val="center"/>
          </w:tcPr>
          <w:p w14:paraId="3B0FF71E" w14:textId="77777777" w:rsidR="00751197" w:rsidRPr="003E4E20" w:rsidRDefault="00751197" w:rsidP="003D0BF2">
            <w:pPr>
              <w:jc w:val="center"/>
              <w:rPr>
                <w:sz w:val="22"/>
                <w:szCs w:val="22"/>
              </w:rPr>
            </w:pPr>
            <w:r w:rsidRPr="003E4E20">
              <w:rPr>
                <w:sz w:val="22"/>
                <w:szCs w:val="22"/>
              </w:rPr>
              <w:t>2.1.</w:t>
            </w:r>
          </w:p>
        </w:tc>
        <w:tc>
          <w:tcPr>
            <w:tcW w:w="2566" w:type="dxa"/>
          </w:tcPr>
          <w:p w14:paraId="6E881F0D" w14:textId="5490A0E7" w:rsidR="00751197" w:rsidRPr="003E4E20" w:rsidRDefault="00D006AE" w:rsidP="003D0BF2">
            <w:pPr>
              <w:jc w:val="both"/>
              <w:rPr>
                <w:sz w:val="22"/>
                <w:szCs w:val="22"/>
              </w:rPr>
            </w:pPr>
            <w:proofErr w:type="spellStart"/>
            <w:r w:rsidRPr="003E4E20">
              <w:rPr>
                <w:color w:val="000000"/>
                <w:sz w:val="22"/>
                <w:szCs w:val="22"/>
                <w:lang w:eastAsia="lt-LT" w:bidi="lt-LT"/>
              </w:rPr>
              <w:t>Vienvamzdė</w:t>
            </w:r>
            <w:proofErr w:type="spellEnd"/>
            <w:r w:rsidRPr="003E4E20">
              <w:rPr>
                <w:color w:val="000000"/>
                <w:sz w:val="22"/>
                <w:szCs w:val="22"/>
                <w:lang w:eastAsia="lt-LT" w:bidi="lt-LT"/>
              </w:rPr>
              <w:t xml:space="preserve"> arba dvivamzdė šildymo sistema</w:t>
            </w:r>
          </w:p>
        </w:tc>
        <w:tc>
          <w:tcPr>
            <w:tcW w:w="1549" w:type="dxa"/>
            <w:vAlign w:val="center"/>
          </w:tcPr>
          <w:p w14:paraId="771C17CD" w14:textId="3AB0877C" w:rsidR="00751197" w:rsidRPr="003E4E20" w:rsidRDefault="00751197" w:rsidP="003D0BF2">
            <w:pPr>
              <w:jc w:val="center"/>
              <w:rPr>
                <w:sz w:val="22"/>
                <w:szCs w:val="22"/>
              </w:rPr>
            </w:pPr>
            <w:r w:rsidRPr="003E4E20">
              <w:rPr>
                <w:sz w:val="22"/>
                <w:szCs w:val="22"/>
              </w:rPr>
              <w:t xml:space="preserve">Savanorių g. </w:t>
            </w:r>
            <w:r w:rsidR="003E4E20" w:rsidRPr="003E4E20">
              <w:rPr>
                <w:sz w:val="22"/>
                <w:szCs w:val="22"/>
              </w:rPr>
              <w:t>42</w:t>
            </w:r>
          </w:p>
        </w:tc>
        <w:tc>
          <w:tcPr>
            <w:tcW w:w="931" w:type="dxa"/>
            <w:vAlign w:val="center"/>
          </w:tcPr>
          <w:p w14:paraId="0BCA0AD6" w14:textId="5BD6D1E4" w:rsidR="00751197" w:rsidRPr="003E4E20" w:rsidRDefault="003E4E20" w:rsidP="003D0BF2">
            <w:pPr>
              <w:jc w:val="center"/>
              <w:rPr>
                <w:sz w:val="22"/>
                <w:szCs w:val="22"/>
              </w:rPr>
            </w:pPr>
            <w:r w:rsidRPr="003E4E20">
              <w:rPr>
                <w:sz w:val="22"/>
                <w:szCs w:val="22"/>
              </w:rPr>
              <w:t>2173,47</w:t>
            </w:r>
          </w:p>
        </w:tc>
        <w:tc>
          <w:tcPr>
            <w:tcW w:w="1672" w:type="dxa"/>
            <w:vAlign w:val="center"/>
          </w:tcPr>
          <w:p w14:paraId="610E74DA" w14:textId="356D44E5" w:rsidR="00751197" w:rsidRPr="003E4E20" w:rsidRDefault="003E4E20" w:rsidP="003D0BF2">
            <w:pPr>
              <w:jc w:val="center"/>
              <w:rPr>
                <w:sz w:val="22"/>
                <w:szCs w:val="22"/>
              </w:rPr>
            </w:pPr>
            <w:r w:rsidRPr="003E4E20">
              <w:rPr>
                <w:sz w:val="22"/>
                <w:szCs w:val="22"/>
              </w:rPr>
              <w:t>2014</w:t>
            </w:r>
          </w:p>
        </w:tc>
        <w:tc>
          <w:tcPr>
            <w:tcW w:w="1411" w:type="dxa"/>
            <w:vAlign w:val="center"/>
          </w:tcPr>
          <w:p w14:paraId="02A5C97B" w14:textId="3DF3FDCC" w:rsidR="00751197" w:rsidRPr="003E4E20" w:rsidRDefault="003E4E20" w:rsidP="003D0BF2">
            <w:pPr>
              <w:jc w:val="center"/>
              <w:rPr>
                <w:sz w:val="22"/>
                <w:szCs w:val="22"/>
              </w:rPr>
            </w:pPr>
            <w:r w:rsidRPr="003E4E20">
              <w:rPr>
                <w:sz w:val="22"/>
                <w:szCs w:val="22"/>
              </w:rPr>
              <w:t>0,031</w:t>
            </w:r>
          </w:p>
        </w:tc>
        <w:tc>
          <w:tcPr>
            <w:tcW w:w="942" w:type="dxa"/>
            <w:vAlign w:val="center"/>
          </w:tcPr>
          <w:p w14:paraId="2D2F37F2" w14:textId="77777777" w:rsidR="00751197" w:rsidRPr="003E4E20" w:rsidRDefault="00751197" w:rsidP="003D0BF2">
            <w:pPr>
              <w:jc w:val="center"/>
              <w:rPr>
                <w:sz w:val="22"/>
                <w:szCs w:val="22"/>
              </w:rPr>
            </w:pPr>
            <w:r w:rsidRPr="003E4E20">
              <w:rPr>
                <w:sz w:val="22"/>
                <w:szCs w:val="22"/>
              </w:rPr>
              <w:t>LS 2.1.</w:t>
            </w:r>
          </w:p>
        </w:tc>
      </w:tr>
      <w:tr w:rsidR="003E4E20" w:rsidRPr="003E4E20" w14:paraId="382C36B7" w14:textId="77777777" w:rsidTr="004D3B60">
        <w:tc>
          <w:tcPr>
            <w:tcW w:w="563" w:type="dxa"/>
            <w:vAlign w:val="center"/>
          </w:tcPr>
          <w:p w14:paraId="11A69E73" w14:textId="0FFF2475" w:rsidR="003E4E20" w:rsidRPr="003E4E20" w:rsidRDefault="003E4E20" w:rsidP="003E4E20">
            <w:pPr>
              <w:jc w:val="center"/>
              <w:rPr>
                <w:sz w:val="22"/>
                <w:szCs w:val="22"/>
              </w:rPr>
            </w:pPr>
            <w:r w:rsidRPr="003E4E20">
              <w:rPr>
                <w:sz w:val="22"/>
                <w:szCs w:val="22"/>
              </w:rPr>
              <w:t>2.2.</w:t>
            </w:r>
          </w:p>
        </w:tc>
        <w:tc>
          <w:tcPr>
            <w:tcW w:w="2566" w:type="dxa"/>
          </w:tcPr>
          <w:p w14:paraId="40195AA6" w14:textId="44CA066B" w:rsidR="003E4E20" w:rsidRPr="003E4E20" w:rsidRDefault="003E4E20" w:rsidP="003E4E20">
            <w:pPr>
              <w:jc w:val="both"/>
              <w:rPr>
                <w:color w:val="000000"/>
                <w:sz w:val="22"/>
                <w:szCs w:val="22"/>
                <w:lang w:eastAsia="lt-LT" w:bidi="lt-LT"/>
              </w:rPr>
            </w:pPr>
            <w:r w:rsidRPr="003E4E20">
              <w:rPr>
                <w:color w:val="000000"/>
                <w:sz w:val="22"/>
                <w:szCs w:val="22"/>
                <w:lang w:eastAsia="lt-LT" w:bidi="lt-LT"/>
              </w:rPr>
              <w:t>Kolektorinė šildymo sistema su apskaitos spintomis</w:t>
            </w:r>
          </w:p>
        </w:tc>
        <w:tc>
          <w:tcPr>
            <w:tcW w:w="1549" w:type="dxa"/>
            <w:vAlign w:val="center"/>
          </w:tcPr>
          <w:p w14:paraId="27B766FA" w14:textId="70D2DB8A" w:rsidR="003E4E20" w:rsidRPr="003E4E20" w:rsidRDefault="003E4E20" w:rsidP="003E4E20">
            <w:pPr>
              <w:jc w:val="center"/>
              <w:rPr>
                <w:sz w:val="22"/>
                <w:szCs w:val="22"/>
              </w:rPr>
            </w:pPr>
            <w:r w:rsidRPr="003E4E20">
              <w:rPr>
                <w:sz w:val="22"/>
                <w:szCs w:val="22"/>
              </w:rPr>
              <w:t>Lazdynų g. 5</w:t>
            </w:r>
          </w:p>
        </w:tc>
        <w:tc>
          <w:tcPr>
            <w:tcW w:w="931" w:type="dxa"/>
            <w:vAlign w:val="center"/>
          </w:tcPr>
          <w:p w14:paraId="41F64209" w14:textId="643D42BA" w:rsidR="003E4E20" w:rsidRPr="003E4E20" w:rsidRDefault="003E4E20" w:rsidP="003E4E20">
            <w:pPr>
              <w:jc w:val="center"/>
              <w:rPr>
                <w:sz w:val="22"/>
                <w:szCs w:val="22"/>
              </w:rPr>
            </w:pPr>
            <w:r w:rsidRPr="003E4E20">
              <w:rPr>
                <w:sz w:val="22"/>
                <w:szCs w:val="22"/>
              </w:rPr>
              <w:t>1968,4</w:t>
            </w:r>
          </w:p>
        </w:tc>
        <w:tc>
          <w:tcPr>
            <w:tcW w:w="1672" w:type="dxa"/>
            <w:vAlign w:val="center"/>
          </w:tcPr>
          <w:p w14:paraId="1F503C79" w14:textId="0824CF7B" w:rsidR="003E4E20" w:rsidRPr="003E4E20" w:rsidRDefault="003E4E20" w:rsidP="003E4E20">
            <w:pPr>
              <w:jc w:val="center"/>
              <w:rPr>
                <w:sz w:val="22"/>
                <w:szCs w:val="22"/>
              </w:rPr>
            </w:pPr>
            <w:r w:rsidRPr="003E4E20">
              <w:rPr>
                <w:sz w:val="22"/>
                <w:szCs w:val="22"/>
              </w:rPr>
              <w:t>2015</w:t>
            </w:r>
          </w:p>
        </w:tc>
        <w:tc>
          <w:tcPr>
            <w:tcW w:w="1411" w:type="dxa"/>
            <w:vAlign w:val="center"/>
          </w:tcPr>
          <w:p w14:paraId="642CA254" w14:textId="2E3464DE" w:rsidR="003E4E20" w:rsidRPr="003E4E20" w:rsidRDefault="003E4E20" w:rsidP="003E4E20">
            <w:pPr>
              <w:jc w:val="center"/>
              <w:rPr>
                <w:sz w:val="22"/>
                <w:szCs w:val="22"/>
              </w:rPr>
            </w:pPr>
            <w:r w:rsidRPr="003E4E20">
              <w:rPr>
                <w:sz w:val="22"/>
                <w:szCs w:val="22"/>
              </w:rPr>
              <w:t>0,036</w:t>
            </w:r>
          </w:p>
        </w:tc>
        <w:tc>
          <w:tcPr>
            <w:tcW w:w="942" w:type="dxa"/>
            <w:vAlign w:val="center"/>
          </w:tcPr>
          <w:p w14:paraId="1F5C6F72" w14:textId="23B8836B" w:rsidR="003E4E20" w:rsidRPr="003E4E20" w:rsidRDefault="003E4E20" w:rsidP="003E4E20">
            <w:pPr>
              <w:jc w:val="center"/>
              <w:rPr>
                <w:sz w:val="22"/>
                <w:szCs w:val="22"/>
              </w:rPr>
            </w:pPr>
            <w:r w:rsidRPr="003E4E20">
              <w:rPr>
                <w:sz w:val="22"/>
                <w:szCs w:val="22"/>
              </w:rPr>
              <w:t>LS 2.2.</w:t>
            </w:r>
          </w:p>
        </w:tc>
      </w:tr>
      <w:tr w:rsidR="003E4E20" w:rsidRPr="003E4E20" w14:paraId="59623542" w14:textId="77777777" w:rsidTr="004D3B60">
        <w:tc>
          <w:tcPr>
            <w:tcW w:w="563" w:type="dxa"/>
            <w:vAlign w:val="center"/>
          </w:tcPr>
          <w:p w14:paraId="21F74F94" w14:textId="77777777" w:rsidR="003E4E20" w:rsidRPr="003E4E20" w:rsidRDefault="003E4E20" w:rsidP="003E4E20">
            <w:pPr>
              <w:jc w:val="center"/>
              <w:rPr>
                <w:sz w:val="22"/>
                <w:szCs w:val="22"/>
              </w:rPr>
            </w:pPr>
            <w:r w:rsidRPr="003E4E20">
              <w:rPr>
                <w:sz w:val="22"/>
                <w:szCs w:val="22"/>
              </w:rPr>
              <w:t>3.</w:t>
            </w:r>
          </w:p>
        </w:tc>
        <w:tc>
          <w:tcPr>
            <w:tcW w:w="9071" w:type="dxa"/>
            <w:gridSpan w:val="6"/>
          </w:tcPr>
          <w:p w14:paraId="27B4AD1F" w14:textId="77777777" w:rsidR="003E4E20" w:rsidRPr="003E4E20" w:rsidRDefault="003E4E20" w:rsidP="003E4E20">
            <w:pPr>
              <w:jc w:val="center"/>
              <w:rPr>
                <w:sz w:val="22"/>
                <w:szCs w:val="22"/>
              </w:rPr>
            </w:pPr>
            <w:r w:rsidRPr="003E4E20">
              <w:rPr>
                <w:sz w:val="22"/>
                <w:szCs w:val="22"/>
              </w:rPr>
              <w:t>Karšto vandens tiekimo sistemos</w:t>
            </w:r>
          </w:p>
        </w:tc>
      </w:tr>
      <w:tr w:rsidR="0063631F" w:rsidRPr="003E4E20" w14:paraId="2586B4CA" w14:textId="77777777" w:rsidTr="004D3B60">
        <w:tc>
          <w:tcPr>
            <w:tcW w:w="563" w:type="dxa"/>
            <w:vAlign w:val="center"/>
          </w:tcPr>
          <w:p w14:paraId="27A20B41" w14:textId="77777777" w:rsidR="003E4E20" w:rsidRPr="003E4E20" w:rsidRDefault="003E4E20" w:rsidP="003E4E20">
            <w:pPr>
              <w:jc w:val="center"/>
              <w:rPr>
                <w:sz w:val="22"/>
                <w:szCs w:val="22"/>
              </w:rPr>
            </w:pPr>
            <w:r w:rsidRPr="003E4E20">
              <w:rPr>
                <w:sz w:val="22"/>
                <w:szCs w:val="22"/>
              </w:rPr>
              <w:t>3.1.</w:t>
            </w:r>
          </w:p>
        </w:tc>
        <w:tc>
          <w:tcPr>
            <w:tcW w:w="2566" w:type="dxa"/>
          </w:tcPr>
          <w:p w14:paraId="0E969422" w14:textId="4A5F0AC2" w:rsidR="003E4E20" w:rsidRPr="003E4E20" w:rsidRDefault="003E4E20" w:rsidP="003E4E20">
            <w:pPr>
              <w:jc w:val="both"/>
              <w:rPr>
                <w:sz w:val="22"/>
                <w:szCs w:val="22"/>
              </w:rPr>
            </w:pPr>
            <w:r w:rsidRPr="003E4E20">
              <w:rPr>
                <w:color w:val="000000"/>
                <w:sz w:val="22"/>
                <w:szCs w:val="22"/>
                <w:lang w:eastAsia="lt-LT" w:bidi="lt-LT"/>
              </w:rPr>
              <w:t>Karšto vandens tiekimo sistema su cirkuliacine linija stovuose</w:t>
            </w:r>
          </w:p>
        </w:tc>
        <w:tc>
          <w:tcPr>
            <w:tcW w:w="1549" w:type="dxa"/>
            <w:vAlign w:val="center"/>
          </w:tcPr>
          <w:p w14:paraId="41BD95D2" w14:textId="653D3AE3" w:rsidR="003E4E20" w:rsidRPr="003E4E20" w:rsidRDefault="003E4E20" w:rsidP="003E4E20">
            <w:pPr>
              <w:jc w:val="center"/>
              <w:rPr>
                <w:sz w:val="22"/>
                <w:szCs w:val="22"/>
              </w:rPr>
            </w:pPr>
            <w:r w:rsidRPr="003E4E20">
              <w:rPr>
                <w:sz w:val="22"/>
                <w:szCs w:val="22"/>
              </w:rPr>
              <w:t>Savanorių g. 42</w:t>
            </w:r>
          </w:p>
        </w:tc>
        <w:tc>
          <w:tcPr>
            <w:tcW w:w="931" w:type="dxa"/>
            <w:vAlign w:val="center"/>
          </w:tcPr>
          <w:p w14:paraId="21297F58" w14:textId="194109A5" w:rsidR="003E4E20" w:rsidRPr="003E4E20" w:rsidRDefault="003E4E20" w:rsidP="003E4E20">
            <w:pPr>
              <w:jc w:val="center"/>
              <w:rPr>
                <w:sz w:val="22"/>
                <w:szCs w:val="22"/>
              </w:rPr>
            </w:pPr>
            <w:r w:rsidRPr="003E4E20">
              <w:rPr>
                <w:sz w:val="22"/>
                <w:szCs w:val="22"/>
              </w:rPr>
              <w:t>2173,47</w:t>
            </w:r>
          </w:p>
        </w:tc>
        <w:tc>
          <w:tcPr>
            <w:tcW w:w="1672" w:type="dxa"/>
            <w:vAlign w:val="center"/>
          </w:tcPr>
          <w:p w14:paraId="50071594" w14:textId="05F92476" w:rsidR="003E4E20" w:rsidRPr="003E4E20" w:rsidRDefault="003E4E20" w:rsidP="003E4E20">
            <w:pPr>
              <w:jc w:val="center"/>
              <w:rPr>
                <w:sz w:val="22"/>
                <w:szCs w:val="22"/>
              </w:rPr>
            </w:pPr>
            <w:r w:rsidRPr="003E4E20">
              <w:rPr>
                <w:sz w:val="22"/>
                <w:szCs w:val="22"/>
              </w:rPr>
              <w:t>2014</w:t>
            </w:r>
          </w:p>
        </w:tc>
        <w:tc>
          <w:tcPr>
            <w:tcW w:w="1411" w:type="dxa"/>
            <w:vAlign w:val="center"/>
          </w:tcPr>
          <w:p w14:paraId="3AD3BAF6" w14:textId="3BF279D4" w:rsidR="003E4E20" w:rsidRPr="003E4E20" w:rsidRDefault="003E4E20" w:rsidP="003E4E20">
            <w:pPr>
              <w:jc w:val="center"/>
              <w:rPr>
                <w:sz w:val="22"/>
                <w:szCs w:val="22"/>
              </w:rPr>
            </w:pPr>
            <w:r w:rsidRPr="003E4E20">
              <w:rPr>
                <w:sz w:val="22"/>
                <w:szCs w:val="22"/>
              </w:rPr>
              <w:t>0,021</w:t>
            </w:r>
          </w:p>
        </w:tc>
        <w:tc>
          <w:tcPr>
            <w:tcW w:w="942" w:type="dxa"/>
            <w:vAlign w:val="center"/>
          </w:tcPr>
          <w:p w14:paraId="67B8544B" w14:textId="77777777" w:rsidR="003E4E20" w:rsidRPr="003E4E20" w:rsidRDefault="003E4E20" w:rsidP="003E4E20">
            <w:pPr>
              <w:jc w:val="center"/>
              <w:rPr>
                <w:sz w:val="22"/>
                <w:szCs w:val="22"/>
              </w:rPr>
            </w:pPr>
            <w:r w:rsidRPr="003E4E20">
              <w:rPr>
                <w:sz w:val="22"/>
                <w:szCs w:val="22"/>
              </w:rPr>
              <w:t>LS 3.1.</w:t>
            </w:r>
          </w:p>
        </w:tc>
      </w:tr>
      <w:tr w:rsidR="0063631F" w:rsidRPr="003E4E20" w14:paraId="3BC2EB0F" w14:textId="77777777" w:rsidTr="004D3B60">
        <w:tc>
          <w:tcPr>
            <w:tcW w:w="563" w:type="dxa"/>
            <w:vAlign w:val="center"/>
          </w:tcPr>
          <w:p w14:paraId="3BD2604E" w14:textId="77777777" w:rsidR="003E4E20" w:rsidRPr="003E4E20" w:rsidRDefault="003E4E20" w:rsidP="003E4E20">
            <w:pPr>
              <w:jc w:val="center"/>
              <w:rPr>
                <w:sz w:val="22"/>
                <w:szCs w:val="22"/>
              </w:rPr>
            </w:pPr>
            <w:r w:rsidRPr="003E4E20">
              <w:rPr>
                <w:sz w:val="22"/>
                <w:szCs w:val="22"/>
              </w:rPr>
              <w:t>3.2.</w:t>
            </w:r>
          </w:p>
        </w:tc>
        <w:tc>
          <w:tcPr>
            <w:tcW w:w="2566" w:type="dxa"/>
          </w:tcPr>
          <w:p w14:paraId="10C56FA6" w14:textId="2E80A3A5" w:rsidR="003E4E20" w:rsidRPr="003E4E20" w:rsidRDefault="003E4E20" w:rsidP="003E4E20">
            <w:pPr>
              <w:pStyle w:val="Pagrindinistekstas"/>
              <w:spacing w:after="0"/>
              <w:jc w:val="both"/>
              <w:rPr>
                <w:sz w:val="22"/>
                <w:szCs w:val="22"/>
              </w:rPr>
            </w:pPr>
            <w:r w:rsidRPr="003E4E20">
              <w:rPr>
                <w:color w:val="000000"/>
                <w:sz w:val="22"/>
                <w:szCs w:val="22"/>
                <w:lang w:eastAsia="lt-LT" w:bidi="lt-LT"/>
              </w:rPr>
              <w:t>Karšto vandens tiekimo sistema be cirkuliacinės linijos stovuose</w:t>
            </w:r>
          </w:p>
        </w:tc>
        <w:tc>
          <w:tcPr>
            <w:tcW w:w="1549" w:type="dxa"/>
            <w:vAlign w:val="center"/>
          </w:tcPr>
          <w:p w14:paraId="0158E895" w14:textId="77777777" w:rsidR="003E4E20" w:rsidRPr="003E4E20" w:rsidRDefault="003E4E20" w:rsidP="003E4E20">
            <w:pPr>
              <w:jc w:val="center"/>
              <w:rPr>
                <w:sz w:val="22"/>
                <w:szCs w:val="22"/>
              </w:rPr>
            </w:pPr>
            <w:r w:rsidRPr="003E4E20">
              <w:rPr>
                <w:sz w:val="22"/>
                <w:szCs w:val="22"/>
              </w:rPr>
              <w:t>Vytauto g. 119</w:t>
            </w:r>
          </w:p>
        </w:tc>
        <w:tc>
          <w:tcPr>
            <w:tcW w:w="931" w:type="dxa"/>
            <w:vAlign w:val="center"/>
          </w:tcPr>
          <w:p w14:paraId="4ADF5539" w14:textId="77777777" w:rsidR="003E4E20" w:rsidRPr="003E4E20" w:rsidRDefault="003E4E20" w:rsidP="003E4E20">
            <w:pPr>
              <w:jc w:val="center"/>
              <w:rPr>
                <w:sz w:val="22"/>
                <w:szCs w:val="22"/>
              </w:rPr>
            </w:pPr>
            <w:r w:rsidRPr="003E4E20">
              <w:rPr>
                <w:sz w:val="22"/>
                <w:szCs w:val="22"/>
              </w:rPr>
              <w:t>2066,08</w:t>
            </w:r>
          </w:p>
        </w:tc>
        <w:tc>
          <w:tcPr>
            <w:tcW w:w="1672" w:type="dxa"/>
            <w:vAlign w:val="center"/>
          </w:tcPr>
          <w:p w14:paraId="74D55547" w14:textId="77777777" w:rsidR="003E4E20" w:rsidRPr="003E4E20" w:rsidRDefault="003E4E20" w:rsidP="003E4E20">
            <w:pPr>
              <w:jc w:val="center"/>
              <w:rPr>
                <w:sz w:val="22"/>
                <w:szCs w:val="22"/>
              </w:rPr>
            </w:pPr>
            <w:r w:rsidRPr="003E4E20">
              <w:rPr>
                <w:sz w:val="22"/>
                <w:szCs w:val="22"/>
              </w:rPr>
              <w:t>1977</w:t>
            </w:r>
          </w:p>
        </w:tc>
        <w:tc>
          <w:tcPr>
            <w:tcW w:w="1411" w:type="dxa"/>
            <w:vAlign w:val="center"/>
          </w:tcPr>
          <w:p w14:paraId="37358DD6" w14:textId="4158E7BA" w:rsidR="003E4E20" w:rsidRPr="003E4E20" w:rsidRDefault="003E4E20" w:rsidP="003E4E20">
            <w:pPr>
              <w:jc w:val="center"/>
              <w:rPr>
                <w:sz w:val="22"/>
                <w:szCs w:val="22"/>
              </w:rPr>
            </w:pPr>
            <w:r w:rsidRPr="003E4E20">
              <w:rPr>
                <w:sz w:val="22"/>
                <w:szCs w:val="22"/>
              </w:rPr>
              <w:t>0,021</w:t>
            </w:r>
          </w:p>
        </w:tc>
        <w:tc>
          <w:tcPr>
            <w:tcW w:w="942" w:type="dxa"/>
            <w:vAlign w:val="center"/>
          </w:tcPr>
          <w:p w14:paraId="1C8F2D20" w14:textId="77777777" w:rsidR="003E4E20" w:rsidRPr="003E4E20" w:rsidRDefault="003E4E20" w:rsidP="003E4E20">
            <w:pPr>
              <w:jc w:val="center"/>
              <w:rPr>
                <w:sz w:val="22"/>
                <w:szCs w:val="22"/>
              </w:rPr>
            </w:pPr>
            <w:r w:rsidRPr="003E4E20">
              <w:rPr>
                <w:sz w:val="22"/>
                <w:szCs w:val="22"/>
              </w:rPr>
              <w:t>LS 3.2.</w:t>
            </w:r>
          </w:p>
        </w:tc>
      </w:tr>
    </w:tbl>
    <w:p w14:paraId="7DDF6246" w14:textId="7E1A0720" w:rsidR="008E1726" w:rsidRDefault="008E1726" w:rsidP="00880AE1">
      <w:pPr>
        <w:pStyle w:val="Pagrindinistekstas"/>
        <w:spacing w:after="0"/>
        <w:ind w:firstLine="601"/>
        <w:jc w:val="both"/>
        <w:rPr>
          <w:color w:val="000000"/>
          <w:lang w:eastAsia="lt-LT" w:bidi="lt-LT"/>
        </w:rPr>
      </w:pPr>
      <w:r>
        <w:rPr>
          <w:color w:val="000000"/>
          <w:lang w:eastAsia="lt-LT" w:bidi="lt-LT"/>
        </w:rPr>
        <w:t>Atsižvelg</w:t>
      </w:r>
      <w:r w:rsidR="003E4E20">
        <w:rPr>
          <w:color w:val="000000"/>
          <w:lang w:eastAsia="lt-LT" w:bidi="lt-LT"/>
        </w:rPr>
        <w:t>iant</w:t>
      </w:r>
      <w:r>
        <w:rPr>
          <w:color w:val="000000"/>
          <w:lang w:eastAsia="lt-LT" w:bidi="lt-LT"/>
        </w:rPr>
        <w:t xml:space="preserve"> į </w:t>
      </w:r>
      <w:r w:rsidR="003E4E20">
        <w:rPr>
          <w:color w:val="000000"/>
          <w:lang w:eastAsia="lt-LT" w:bidi="lt-LT"/>
        </w:rPr>
        <w:t>tai,</w:t>
      </w:r>
      <w:r>
        <w:rPr>
          <w:color w:val="000000"/>
          <w:lang w:eastAsia="lt-LT" w:bidi="lt-LT"/>
        </w:rPr>
        <w:t xml:space="preserve"> kad didžioji dalis šildymo ir karšto vandens sistemų</w:t>
      </w:r>
      <w:r w:rsidR="003E4E20">
        <w:rPr>
          <w:color w:val="000000"/>
          <w:lang w:eastAsia="lt-LT" w:bidi="lt-LT"/>
        </w:rPr>
        <w:t xml:space="preserve"> ir šilumos punktų priežiūros (eksploatavimo)</w:t>
      </w:r>
      <w:r>
        <w:rPr>
          <w:color w:val="000000"/>
          <w:lang w:eastAsia="lt-LT" w:bidi="lt-LT"/>
        </w:rPr>
        <w:t xml:space="preserve"> darbų vykdoma pasibaigus šildymo sezonui, sprendimo projekte siūloma sprendimo įsigaliojimo terminą nustatyti nuo 20</w:t>
      </w:r>
      <w:r w:rsidR="003E4E20">
        <w:rPr>
          <w:color w:val="000000"/>
          <w:lang w:eastAsia="lt-LT" w:bidi="lt-LT"/>
        </w:rPr>
        <w:t>24</w:t>
      </w:r>
      <w:r>
        <w:rPr>
          <w:color w:val="000000"/>
          <w:lang w:eastAsia="lt-LT" w:bidi="lt-LT"/>
        </w:rPr>
        <w:t xml:space="preserve"> m. balandžio 1 d. Iki nurodytos datos galiotų Kretingos rajono savivaldybės taryb</w:t>
      </w:r>
      <w:r w:rsidR="003E4E20">
        <w:rPr>
          <w:color w:val="000000"/>
          <w:lang w:eastAsia="lt-LT" w:bidi="lt-LT"/>
        </w:rPr>
        <w:t>os</w:t>
      </w:r>
      <w:r>
        <w:rPr>
          <w:color w:val="000000"/>
          <w:lang w:eastAsia="lt-LT" w:bidi="lt-LT"/>
        </w:rPr>
        <w:t xml:space="preserve"> </w:t>
      </w:r>
      <w:r w:rsidR="0063631F">
        <w:rPr>
          <w:color w:val="000000"/>
          <w:lang w:eastAsia="lt-LT" w:bidi="lt-LT"/>
        </w:rPr>
        <w:t>2009 m. lapkričio 26 d. sprendimu Nr. T2-318 „D</w:t>
      </w:r>
      <w:r w:rsidR="0063631F" w:rsidRPr="008E1726">
        <w:rPr>
          <w:color w:val="000000"/>
          <w:lang w:eastAsia="lt-LT" w:bidi="lt-LT"/>
        </w:rPr>
        <w:t xml:space="preserve">ėl </w:t>
      </w:r>
      <w:r w:rsidR="008F3DA4">
        <w:rPr>
          <w:color w:val="000000"/>
          <w:lang w:eastAsia="lt-LT" w:bidi="lt-LT"/>
        </w:rPr>
        <w:t>d</w:t>
      </w:r>
      <w:r w:rsidR="0063631F" w:rsidRPr="008E1726">
        <w:rPr>
          <w:color w:val="000000"/>
          <w:lang w:eastAsia="lt-LT" w:bidi="lt-LT"/>
        </w:rPr>
        <w:t>augiabučių namų šildymo ir karšto vandens sistemų priežiūros (eksploatavimo) maksimalių tarifų nustatymo“</w:t>
      </w:r>
      <w:r w:rsidR="0063631F">
        <w:rPr>
          <w:color w:val="000000"/>
          <w:lang w:eastAsia="lt-LT" w:bidi="lt-LT"/>
        </w:rPr>
        <w:t xml:space="preserve"> nustatyti daugiabučių namų šildymo ir karšto vandens sistemų priežiūros maksimalūs tarifai</w:t>
      </w:r>
      <w:r>
        <w:rPr>
          <w:color w:val="000000"/>
          <w:lang w:eastAsia="lt-LT" w:bidi="lt-LT"/>
        </w:rPr>
        <w:t>.</w:t>
      </w:r>
    </w:p>
    <w:p w14:paraId="6D410360" w14:textId="15E32357" w:rsidR="003E7D34" w:rsidRPr="00A14CCD" w:rsidRDefault="003E7D34" w:rsidP="00880AE1">
      <w:pPr>
        <w:pStyle w:val="Pagrindinistekstas"/>
        <w:spacing w:after="0"/>
        <w:ind w:firstLine="601"/>
        <w:jc w:val="both"/>
        <w:rPr>
          <w:color w:val="000000"/>
          <w:lang w:eastAsia="lt-LT" w:bidi="lt-LT"/>
        </w:rPr>
      </w:pPr>
      <w:r>
        <w:rPr>
          <w:color w:val="000000"/>
          <w:lang w:eastAsia="lt-LT" w:bidi="lt-LT"/>
        </w:rPr>
        <w:t xml:space="preserve">Vadovaujantis </w:t>
      </w:r>
      <w:r w:rsidRPr="00A14CCD">
        <w:rPr>
          <w:color w:val="000000"/>
          <w:lang w:eastAsia="lt-LT" w:bidi="lt-LT"/>
        </w:rPr>
        <w:t xml:space="preserve">Lietuvos Respublikos šilumos ūkio įstatymo 32 straipsnio 20 dalimi, </w:t>
      </w:r>
      <w:r w:rsidR="00A14CCD">
        <w:rPr>
          <w:color w:val="000000"/>
          <w:lang w:eastAsia="lt-LT" w:bidi="lt-LT"/>
        </w:rPr>
        <w:t>s</w:t>
      </w:r>
      <w:r w:rsidRPr="00A14CCD">
        <w:rPr>
          <w:color w:val="000000"/>
          <w:lang w:eastAsia="lt-LT" w:bidi="lt-LT"/>
        </w:rPr>
        <w:t xml:space="preserve">avivaldybės taryba, vadovaudamasi </w:t>
      </w:r>
      <w:r w:rsidR="00A14CCD">
        <w:rPr>
          <w:color w:val="000000"/>
          <w:lang w:eastAsia="lt-LT" w:bidi="lt-LT"/>
        </w:rPr>
        <w:t>Valstybinės energetikos reguliavimo tarybos</w:t>
      </w:r>
      <w:r w:rsidRPr="00A14CCD">
        <w:rPr>
          <w:color w:val="000000"/>
          <w:lang w:eastAsia="lt-LT" w:bidi="lt-LT"/>
        </w:rPr>
        <w:t xml:space="preserve"> tvirtinama </w:t>
      </w:r>
      <w:r w:rsidR="00A14CCD">
        <w:rPr>
          <w:color w:val="000000"/>
          <w:lang w:eastAsia="lt-LT" w:bidi="lt-LT"/>
        </w:rPr>
        <w:t>M</w:t>
      </w:r>
      <w:r w:rsidRPr="00A14CCD">
        <w:rPr>
          <w:color w:val="000000"/>
          <w:lang w:eastAsia="lt-LT" w:bidi="lt-LT"/>
        </w:rPr>
        <w:t xml:space="preserve">etodika, </w:t>
      </w:r>
      <w:r w:rsidR="00A14CCD" w:rsidRPr="00A14CCD">
        <w:rPr>
          <w:color w:val="000000"/>
          <w:lang w:eastAsia="lt-LT" w:bidi="lt-LT"/>
        </w:rPr>
        <w:t xml:space="preserve">daugiabučių namų šildymo ir karšto vandens sistemų priežiūros (eksploatavimo) </w:t>
      </w:r>
      <w:r w:rsidR="00A14CCD" w:rsidRPr="00A14CCD">
        <w:rPr>
          <w:color w:val="000000"/>
          <w:lang w:eastAsia="lt-LT" w:bidi="lt-LT"/>
        </w:rPr>
        <w:lastRenderedPageBreak/>
        <w:t>maksimalius tarifus</w:t>
      </w:r>
      <w:r w:rsidR="00A14CCD">
        <w:rPr>
          <w:color w:val="000000"/>
          <w:lang w:eastAsia="lt-LT" w:bidi="lt-LT"/>
        </w:rPr>
        <w:t xml:space="preserve"> turi nustatyti </w:t>
      </w:r>
      <w:r w:rsidRPr="00A14CCD">
        <w:rPr>
          <w:color w:val="000000"/>
          <w:lang w:eastAsia="lt-LT" w:bidi="lt-LT"/>
        </w:rPr>
        <w:t>ne trumpesniam kaip 3 metų ir ne ilgesniam kaip 5 metų laikotarpiui.</w:t>
      </w:r>
    </w:p>
    <w:p w14:paraId="2DC0D8C5" w14:textId="77777777" w:rsidR="006578D4" w:rsidRDefault="00147BAB" w:rsidP="006578D4">
      <w:pPr>
        <w:pStyle w:val="Sraopastraipa"/>
        <w:spacing w:after="0" w:line="240" w:lineRule="auto"/>
        <w:ind w:left="0" w:firstLine="720"/>
        <w:jc w:val="both"/>
        <w:rPr>
          <w:rFonts w:ascii="Times New Roman" w:hAnsi="Times New Roman"/>
          <w:b/>
          <w:sz w:val="24"/>
          <w:szCs w:val="24"/>
          <w:lang w:val="lt-LT"/>
        </w:rPr>
      </w:pPr>
      <w:r w:rsidRPr="000F765A">
        <w:rPr>
          <w:rFonts w:ascii="Times New Roman" w:hAnsi="Times New Roman"/>
          <w:b/>
          <w:sz w:val="24"/>
          <w:szCs w:val="24"/>
          <w:lang w:val="lt-LT"/>
        </w:rPr>
        <w:t xml:space="preserve">3. </w:t>
      </w:r>
      <w:r w:rsidRPr="00DF4893">
        <w:rPr>
          <w:rFonts w:ascii="Times New Roman" w:hAnsi="Times New Roman"/>
          <w:b/>
          <w:sz w:val="24"/>
          <w:szCs w:val="24"/>
          <w:lang w:val="lt-LT"/>
        </w:rPr>
        <w:t>Kokių rezultatų laukiama.</w:t>
      </w:r>
    </w:p>
    <w:p w14:paraId="52461C10" w14:textId="5952945F" w:rsidR="00FC70AC" w:rsidRPr="006578D4" w:rsidRDefault="0063631F" w:rsidP="0092631F">
      <w:pPr>
        <w:pStyle w:val="Sraopastraipa"/>
        <w:spacing w:after="0" w:line="240" w:lineRule="auto"/>
        <w:ind w:left="0" w:firstLine="720"/>
        <w:jc w:val="both"/>
        <w:rPr>
          <w:rFonts w:ascii="Times New Roman" w:eastAsia="Times New Roman" w:hAnsi="Times New Roman"/>
          <w:color w:val="000000"/>
          <w:sz w:val="24"/>
          <w:szCs w:val="24"/>
          <w:lang w:val="lt-LT" w:eastAsia="lt-LT" w:bidi="lt-LT"/>
        </w:rPr>
      </w:pPr>
      <w:r>
        <w:rPr>
          <w:rFonts w:ascii="Times New Roman" w:hAnsi="Times New Roman"/>
          <w:bCs/>
          <w:sz w:val="24"/>
          <w:szCs w:val="24"/>
          <w:lang w:val="lt-LT"/>
        </w:rPr>
        <w:t xml:space="preserve">Nustatyti </w:t>
      </w:r>
      <w:r w:rsidRPr="0063631F">
        <w:rPr>
          <w:rFonts w:ascii="Times New Roman" w:eastAsia="Times New Roman" w:hAnsi="Times New Roman"/>
          <w:color w:val="000000"/>
          <w:sz w:val="24"/>
          <w:szCs w:val="24"/>
          <w:lang w:val="lt-LT" w:eastAsia="lt-LT" w:bidi="lt-LT"/>
        </w:rPr>
        <w:t>daugiabučių namų šildymo, karšto vandens sistemų ir šilumos punktų priežiūros (eksploatavimo) maksimali</w:t>
      </w:r>
      <w:r w:rsidR="006B3960">
        <w:rPr>
          <w:rFonts w:ascii="Times New Roman" w:eastAsia="Times New Roman" w:hAnsi="Times New Roman"/>
          <w:color w:val="000000"/>
          <w:sz w:val="24"/>
          <w:szCs w:val="24"/>
          <w:lang w:val="lt-LT" w:eastAsia="lt-LT" w:bidi="lt-LT"/>
        </w:rPr>
        <w:t>us</w:t>
      </w:r>
      <w:r w:rsidRPr="0063631F">
        <w:rPr>
          <w:rFonts w:ascii="Times New Roman" w:eastAsia="Times New Roman" w:hAnsi="Times New Roman"/>
          <w:color w:val="000000"/>
          <w:sz w:val="24"/>
          <w:szCs w:val="24"/>
          <w:lang w:val="lt-LT" w:eastAsia="lt-LT" w:bidi="lt-LT"/>
        </w:rPr>
        <w:t xml:space="preserve"> tarif</w:t>
      </w:r>
      <w:r w:rsidR="006B3960">
        <w:rPr>
          <w:rFonts w:ascii="Times New Roman" w:eastAsia="Times New Roman" w:hAnsi="Times New Roman"/>
          <w:color w:val="000000"/>
          <w:sz w:val="24"/>
          <w:szCs w:val="24"/>
          <w:lang w:val="lt-LT" w:eastAsia="lt-LT" w:bidi="lt-LT"/>
        </w:rPr>
        <w:t>us</w:t>
      </w:r>
      <w:r>
        <w:rPr>
          <w:rFonts w:ascii="Times New Roman" w:eastAsia="Times New Roman" w:hAnsi="Times New Roman"/>
          <w:color w:val="000000"/>
          <w:sz w:val="24"/>
          <w:szCs w:val="24"/>
          <w:lang w:val="lt-LT" w:eastAsia="lt-LT" w:bidi="lt-LT"/>
        </w:rPr>
        <w:t>.</w:t>
      </w:r>
      <w:r w:rsidR="006578D4">
        <w:rPr>
          <w:rFonts w:ascii="Times New Roman" w:eastAsia="Times New Roman" w:hAnsi="Times New Roman"/>
          <w:color w:val="000000"/>
          <w:sz w:val="24"/>
          <w:szCs w:val="24"/>
          <w:lang w:val="lt-LT" w:eastAsia="lt-LT" w:bidi="lt-LT"/>
        </w:rPr>
        <w:t xml:space="preserve"> Vadovaujantis </w:t>
      </w:r>
      <w:r w:rsidR="006578D4" w:rsidRPr="006578D4">
        <w:rPr>
          <w:rFonts w:ascii="Times New Roman" w:hAnsi="Times New Roman"/>
          <w:color w:val="000000"/>
          <w:sz w:val="24"/>
          <w:szCs w:val="24"/>
          <w:lang w:val="lt-LT"/>
        </w:rPr>
        <w:t xml:space="preserve">Pastato šildymo ir karšto vandens sistemos priežiūros tvarkos aprašo, patvirtinto </w:t>
      </w:r>
      <w:r w:rsidR="006578D4" w:rsidRPr="006578D4">
        <w:rPr>
          <w:rFonts w:ascii="Times New Roman" w:eastAsia="Times New Roman" w:hAnsi="Times New Roman"/>
          <w:color w:val="000000"/>
          <w:sz w:val="24"/>
          <w:szCs w:val="24"/>
          <w:lang w:val="lt-LT" w:eastAsia="lt-LT"/>
        </w:rPr>
        <w:t xml:space="preserve">Lietuvos Respublikos energetikos ministro 2009 m. lapkričio 26 d. įsakymu Nr. 1-229 </w:t>
      </w:r>
      <w:r w:rsidR="006578D4">
        <w:rPr>
          <w:rFonts w:ascii="Times New Roman" w:eastAsia="Times New Roman" w:hAnsi="Times New Roman"/>
          <w:color w:val="000000"/>
          <w:sz w:val="24"/>
          <w:szCs w:val="24"/>
          <w:lang w:val="lt-LT" w:eastAsia="lt-LT"/>
        </w:rPr>
        <w:t>„</w:t>
      </w:r>
      <w:r w:rsidR="006578D4" w:rsidRPr="006578D4">
        <w:rPr>
          <w:rFonts w:ascii="Times New Roman" w:hAnsi="Times New Roman"/>
          <w:color w:val="000000"/>
          <w:sz w:val="24"/>
          <w:szCs w:val="24"/>
          <w:lang w:val="lt-LT"/>
        </w:rPr>
        <w:t>Dėl Pastato šildymo ir karšto vandens sistemos priežiūros tvarkos aprašo patvirtinimo</w:t>
      </w:r>
      <w:r w:rsidR="000F765A">
        <w:rPr>
          <w:rFonts w:ascii="Times New Roman" w:hAnsi="Times New Roman"/>
          <w:color w:val="000000"/>
          <w:sz w:val="24"/>
          <w:szCs w:val="24"/>
          <w:lang w:val="lt-LT"/>
        </w:rPr>
        <w:t>“</w:t>
      </w:r>
      <w:r w:rsidR="009C2431">
        <w:rPr>
          <w:rFonts w:ascii="Times New Roman" w:hAnsi="Times New Roman"/>
          <w:color w:val="000000"/>
          <w:sz w:val="24"/>
          <w:szCs w:val="24"/>
          <w:lang w:val="lt-LT"/>
        </w:rPr>
        <w:t>, 27 punktu, u</w:t>
      </w:r>
      <w:r w:rsidR="006578D4" w:rsidRPr="006578D4">
        <w:rPr>
          <w:rFonts w:ascii="Times New Roman" w:hAnsi="Times New Roman"/>
          <w:color w:val="000000"/>
          <w:sz w:val="24"/>
          <w:szCs w:val="24"/>
          <w:lang w:val="lt-LT"/>
        </w:rPr>
        <w:t>ž pastatų, daugiabučių namų šildymo ir karšto vandens sistemos priežiūros (eksploatavimo) darbus mokama vadovaujantis teisės aktų ir pastato savininko arba Bendrojo naudojimo objektų valdytojo sudarytų su Prižiūrėtoju pastato šildymo ir karšto vandens sistemos priežiūros (eksploatavimo) sutarčių nuostatomis, neviršijant savivaldybės tarybos nustatytų maksimalių pastato šildymo ir karšto vandens sistemos priežiūros (eksploatavimo) tarifų.</w:t>
      </w:r>
    </w:p>
    <w:p w14:paraId="68B1BA03" w14:textId="77777777" w:rsidR="00FC70AC" w:rsidRDefault="00147BAB" w:rsidP="00FC70AC">
      <w:pPr>
        <w:pStyle w:val="Sraopastraipa"/>
        <w:spacing w:after="0" w:line="240" w:lineRule="auto"/>
        <w:ind w:left="0" w:firstLine="720"/>
        <w:jc w:val="both"/>
        <w:rPr>
          <w:rFonts w:ascii="Times New Roman" w:hAnsi="Times New Roman"/>
          <w:b/>
          <w:sz w:val="24"/>
          <w:szCs w:val="24"/>
          <w:lang w:val="lt-LT"/>
        </w:rPr>
      </w:pPr>
      <w:r w:rsidRPr="00DF4893">
        <w:rPr>
          <w:rFonts w:ascii="Times New Roman" w:hAnsi="Times New Roman"/>
          <w:b/>
          <w:sz w:val="24"/>
          <w:szCs w:val="24"/>
          <w:lang w:val="lt-LT"/>
        </w:rPr>
        <w:t xml:space="preserve">4. Lėšų poreikis ir šaltiniai. </w:t>
      </w:r>
    </w:p>
    <w:p w14:paraId="4B1F8D9D" w14:textId="3B62F78C" w:rsidR="00FC70AC" w:rsidRPr="000F765A" w:rsidRDefault="00FC70AC" w:rsidP="00FC70AC">
      <w:pPr>
        <w:pStyle w:val="Sraopastraipa"/>
        <w:spacing w:after="0" w:line="240" w:lineRule="auto"/>
        <w:ind w:left="0" w:firstLine="720"/>
        <w:jc w:val="both"/>
        <w:rPr>
          <w:rFonts w:ascii="Times New Roman" w:hAnsi="Times New Roman"/>
          <w:bCs/>
          <w:sz w:val="24"/>
          <w:szCs w:val="24"/>
          <w:lang w:val="lt-LT"/>
        </w:rPr>
      </w:pPr>
      <w:r w:rsidRPr="00FC70AC">
        <w:rPr>
          <w:rFonts w:ascii="Times New Roman" w:hAnsi="Times New Roman"/>
          <w:bCs/>
          <w:sz w:val="24"/>
          <w:szCs w:val="24"/>
          <w:lang w:val="lt-LT"/>
        </w:rPr>
        <w:t>Kretingos rajono savivaldybės biudžeto lėšų nereikės.</w:t>
      </w:r>
      <w:r w:rsidRPr="000F765A">
        <w:rPr>
          <w:rFonts w:ascii="Times New Roman" w:hAnsi="Times New Roman"/>
          <w:bCs/>
          <w:sz w:val="24"/>
          <w:szCs w:val="24"/>
          <w:lang w:val="lt-LT"/>
        </w:rPr>
        <w:t xml:space="preserve"> </w:t>
      </w:r>
    </w:p>
    <w:p w14:paraId="59178634" w14:textId="5112A192" w:rsidR="00147BAB" w:rsidRPr="00DF4893" w:rsidRDefault="00147BAB" w:rsidP="0063631F">
      <w:pPr>
        <w:pStyle w:val="Sraopastraipa"/>
        <w:spacing w:after="0" w:line="240" w:lineRule="auto"/>
        <w:ind w:left="0" w:firstLine="720"/>
        <w:jc w:val="both"/>
        <w:rPr>
          <w:rFonts w:ascii="Times New Roman" w:hAnsi="Times New Roman"/>
          <w:b/>
          <w:sz w:val="24"/>
          <w:szCs w:val="24"/>
          <w:lang w:val="lt-LT"/>
        </w:rPr>
      </w:pPr>
      <w:r w:rsidRPr="00DF4893">
        <w:rPr>
          <w:rFonts w:ascii="Times New Roman" w:hAnsi="Times New Roman"/>
          <w:b/>
          <w:sz w:val="24"/>
          <w:szCs w:val="24"/>
          <w:lang w:val="lt-LT"/>
        </w:rPr>
        <w:t>5. Kiti sprendimui priimti reikalingi pagrindimai, skaičiavimai ar paaiškinimai.</w:t>
      </w:r>
    </w:p>
    <w:p w14:paraId="11816720" w14:textId="00523935" w:rsidR="0063631F" w:rsidRPr="0063631F" w:rsidRDefault="00DF4893" w:rsidP="0063631F">
      <w:pPr>
        <w:widowControl/>
        <w:suppressAutoHyphens w:val="0"/>
        <w:ind w:firstLine="720"/>
        <w:jc w:val="both"/>
        <w:rPr>
          <w:rFonts w:ascii="Helvetica" w:eastAsia="Times New Roman" w:hAnsi="Helvetica"/>
          <w:color w:val="000000"/>
          <w:sz w:val="18"/>
          <w:szCs w:val="18"/>
          <w:lang w:eastAsia="lt-LT"/>
        </w:rPr>
      </w:pPr>
      <w:r>
        <w:rPr>
          <w:bCs/>
        </w:rPr>
        <w:t>Pateikti</w:t>
      </w:r>
      <w:r w:rsidR="00F8714C">
        <w:rPr>
          <w:bCs/>
        </w:rPr>
        <w:t xml:space="preserve"> UAB Kretingos šilumos tinklų </w:t>
      </w:r>
      <w:r w:rsidR="0063631F">
        <w:rPr>
          <w:bCs/>
        </w:rPr>
        <w:t>2024 m. vasario 6 d. rašte Nr. R2-15 „D</w:t>
      </w:r>
      <w:r w:rsidR="0063631F" w:rsidRPr="0063631F">
        <w:rPr>
          <w:rFonts w:eastAsia="Times New Roman"/>
          <w:color w:val="000000"/>
          <w:lang w:eastAsia="lt-LT"/>
        </w:rPr>
        <w:t>ėl daugiabučių namų šildymo ir karšto vandens sistemų priežiūros (eksp</w:t>
      </w:r>
      <w:r w:rsidR="0063631F">
        <w:rPr>
          <w:rFonts w:eastAsia="Times New Roman"/>
          <w:color w:val="000000"/>
          <w:lang w:eastAsia="lt-LT"/>
        </w:rPr>
        <w:t>l</w:t>
      </w:r>
      <w:r w:rsidR="0063631F" w:rsidRPr="0063631F">
        <w:rPr>
          <w:rFonts w:eastAsia="Times New Roman"/>
          <w:color w:val="000000"/>
          <w:lang w:eastAsia="lt-LT"/>
        </w:rPr>
        <w:t>oatavimo) maksimalių tarifų paskaičiavimo</w:t>
      </w:r>
      <w:r w:rsidR="0063631F">
        <w:rPr>
          <w:rFonts w:eastAsia="Times New Roman"/>
          <w:color w:val="000000"/>
          <w:lang w:eastAsia="lt-LT"/>
        </w:rPr>
        <w:t>“</w:t>
      </w:r>
      <w:r w:rsidR="006B3960">
        <w:rPr>
          <w:rFonts w:eastAsia="Times New Roman"/>
          <w:color w:val="000000"/>
          <w:lang w:eastAsia="lt-LT"/>
        </w:rPr>
        <w:t xml:space="preserve"> (lokalinėse sąmatose)</w:t>
      </w:r>
      <w:r w:rsidR="0063631F">
        <w:rPr>
          <w:rFonts w:eastAsia="Times New Roman"/>
          <w:color w:val="000000"/>
          <w:lang w:eastAsia="lt-LT"/>
        </w:rPr>
        <w:t>.</w:t>
      </w:r>
    </w:p>
    <w:p w14:paraId="4CDCA7D0" w14:textId="77777777" w:rsidR="00147BAB" w:rsidRDefault="00147BAB" w:rsidP="00147BAB">
      <w:pPr>
        <w:tabs>
          <w:tab w:val="left" w:pos="720"/>
          <w:tab w:val="left" w:pos="1440"/>
          <w:tab w:val="left" w:pos="2160"/>
          <w:tab w:val="left" w:pos="2880"/>
          <w:tab w:val="left" w:pos="3600"/>
          <w:tab w:val="left" w:pos="4320"/>
          <w:tab w:val="left" w:pos="5040"/>
          <w:tab w:val="left" w:pos="6435"/>
        </w:tabs>
        <w:ind w:firstLine="720"/>
        <w:jc w:val="both"/>
        <w:rPr>
          <w:b/>
        </w:rPr>
      </w:pPr>
      <w:r>
        <w:rPr>
          <w:b/>
        </w:rPr>
        <w:t>6</w:t>
      </w:r>
      <w:r w:rsidRPr="003013A1">
        <w:rPr>
          <w:b/>
        </w:rPr>
        <w:t>.</w:t>
      </w:r>
      <w:r w:rsidRPr="00C43D07">
        <w:rPr>
          <w:b/>
          <w:bCs/>
        </w:rP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481EB619" w14:textId="77777777" w:rsidR="00147BAB" w:rsidRDefault="00147BAB" w:rsidP="00147BAB">
      <w:pPr>
        <w:tabs>
          <w:tab w:val="left" w:pos="720"/>
          <w:tab w:val="left" w:pos="1440"/>
          <w:tab w:val="left" w:pos="2160"/>
          <w:tab w:val="left" w:pos="2880"/>
          <w:tab w:val="left" w:pos="3600"/>
          <w:tab w:val="left" w:pos="4320"/>
          <w:tab w:val="left" w:pos="5040"/>
          <w:tab w:val="left" w:pos="6435"/>
        </w:tabs>
        <w:ind w:firstLine="720"/>
        <w:jc w:val="both"/>
        <w:rPr>
          <w:b/>
        </w:rPr>
      </w:pPr>
      <w:r w:rsidRPr="00D139F1">
        <w:rPr>
          <w:color w:val="000000"/>
        </w:rPr>
        <w:t>Teisės aktuose nenumatytas teisės akto projekto antikorupcinis vertinimas</w:t>
      </w:r>
      <w:r w:rsidRPr="00C70EA2">
        <w:rPr>
          <w:color w:val="000000"/>
        </w:rPr>
        <w:t>.</w:t>
      </w:r>
    </w:p>
    <w:p w14:paraId="5D3CA742" w14:textId="77777777" w:rsidR="00147BAB" w:rsidRDefault="00147BAB" w:rsidP="00147BAB">
      <w:pPr>
        <w:tabs>
          <w:tab w:val="left" w:pos="720"/>
          <w:tab w:val="left" w:pos="1440"/>
          <w:tab w:val="left" w:pos="2160"/>
          <w:tab w:val="left" w:pos="2880"/>
          <w:tab w:val="left" w:pos="3600"/>
          <w:tab w:val="left" w:pos="4320"/>
          <w:tab w:val="left" w:pos="5040"/>
          <w:tab w:val="left" w:pos="6435"/>
        </w:tabs>
        <w:ind w:firstLine="720"/>
        <w:jc w:val="both"/>
      </w:pPr>
      <w:r>
        <w:rPr>
          <w:b/>
        </w:rPr>
        <w:t xml:space="preserve">7. </w:t>
      </w:r>
      <w:r w:rsidRPr="003013A1">
        <w:rPr>
          <w:b/>
        </w:rPr>
        <w:t>Autorius ar autorių grupė</w:t>
      </w:r>
      <w:r>
        <w:t>.</w:t>
      </w:r>
    </w:p>
    <w:p w14:paraId="7AE9886F" w14:textId="77777777" w:rsidR="00147BAB" w:rsidRPr="004C2115" w:rsidRDefault="00147BAB" w:rsidP="00147BAB">
      <w:pPr>
        <w:tabs>
          <w:tab w:val="left" w:pos="720"/>
          <w:tab w:val="left" w:pos="1440"/>
          <w:tab w:val="left" w:pos="2160"/>
          <w:tab w:val="left" w:pos="2880"/>
          <w:tab w:val="left" w:pos="3600"/>
          <w:tab w:val="left" w:pos="4320"/>
          <w:tab w:val="left" w:pos="5040"/>
          <w:tab w:val="left" w:pos="6435"/>
        </w:tabs>
        <w:ind w:firstLine="720"/>
        <w:jc w:val="both"/>
        <w:rPr>
          <w:b/>
        </w:rPr>
      </w:pPr>
      <w:r>
        <w:t>Vietinio ūkio ir turto valdymo skyriaus vyr. specialistė Renata Ambrazevičienė.</w:t>
      </w:r>
    </w:p>
    <w:sectPr w:rsidR="00147BAB" w:rsidRPr="004C2115" w:rsidSect="002E3079">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377A7" w14:textId="77777777" w:rsidR="0085233B" w:rsidRDefault="0085233B" w:rsidP="00186D8C">
      <w:r>
        <w:separator/>
      </w:r>
    </w:p>
  </w:endnote>
  <w:endnote w:type="continuationSeparator" w:id="0">
    <w:p w14:paraId="37F6264D" w14:textId="77777777" w:rsidR="0085233B" w:rsidRDefault="0085233B" w:rsidP="0018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A5285" w14:textId="77777777" w:rsidR="0085233B" w:rsidRDefault="0085233B" w:rsidP="00186D8C">
      <w:r>
        <w:separator/>
      </w:r>
    </w:p>
  </w:footnote>
  <w:footnote w:type="continuationSeparator" w:id="0">
    <w:p w14:paraId="5D6A5AC7" w14:textId="77777777" w:rsidR="0085233B" w:rsidRDefault="0085233B" w:rsidP="00186D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4AD1" w14:textId="0E9951C8" w:rsidR="00186D8C" w:rsidRDefault="00186D8C">
    <w:pPr>
      <w:pStyle w:val="Antrats"/>
      <w:jc w:val="center"/>
    </w:pPr>
    <w:r>
      <w:fldChar w:fldCharType="begin"/>
    </w:r>
    <w:r>
      <w:instrText>PAGE   \* MERGEFORMAT</w:instrText>
    </w:r>
    <w:r>
      <w:fldChar w:fldCharType="separate"/>
    </w:r>
    <w:r w:rsidR="008E4327">
      <w:rPr>
        <w:noProof/>
      </w:rPr>
      <w:t>2</w:t>
    </w:r>
    <w:r>
      <w:fldChar w:fldCharType="end"/>
    </w:r>
  </w:p>
  <w:p w14:paraId="3A5516BC" w14:textId="02AAA4A0" w:rsidR="00186D8C" w:rsidRPr="00186D8C" w:rsidRDefault="00186D8C" w:rsidP="00186D8C">
    <w:pPr>
      <w:pStyle w:val="Antrats"/>
      <w:jc w:val="right"/>
      <w:rPr>
        <w:b/>
        <w:b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14EE" w14:textId="3B292F7A" w:rsidR="00186D8C" w:rsidRPr="00186D8C" w:rsidRDefault="00186D8C" w:rsidP="00186D8C">
    <w:pPr>
      <w:pStyle w:val="Antrats"/>
      <w:jc w:val="right"/>
      <w:rPr>
        <w:b/>
        <w:bCs/>
      </w:rPr>
    </w:pPr>
    <w:r w:rsidRPr="00186D8C">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381E" w14:textId="190B9A79" w:rsidR="00186D8C" w:rsidRDefault="00186D8C">
    <w:pPr>
      <w:pStyle w:val="Antrats"/>
      <w:jc w:val="center"/>
    </w:pPr>
    <w:r>
      <w:fldChar w:fldCharType="begin"/>
    </w:r>
    <w:r>
      <w:instrText>PAGE   \* MERGEFORMAT</w:instrText>
    </w:r>
    <w:r>
      <w:fldChar w:fldCharType="separate"/>
    </w:r>
    <w:r w:rsidR="000C0E1B">
      <w:rPr>
        <w:noProof/>
      </w:rPr>
      <w:t>2</w:t>
    </w:r>
    <w:r>
      <w:fldChar w:fldCharType="end"/>
    </w:r>
  </w:p>
  <w:p w14:paraId="4375A87F" w14:textId="77777777" w:rsidR="00186D8C" w:rsidRPr="00186D8C" w:rsidRDefault="00186D8C" w:rsidP="00186D8C">
    <w:pPr>
      <w:pStyle w:val="Antrats"/>
      <w:jc w:val="right"/>
      <w:rPr>
        <w:b/>
        <w:bC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886E" w14:textId="5C83CCDC" w:rsidR="00186D8C" w:rsidRPr="00186D8C" w:rsidRDefault="00186D8C" w:rsidP="00186D8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C4D"/>
    <w:multiLevelType w:val="multilevel"/>
    <w:tmpl w:val="886AA9F4"/>
    <w:lvl w:ilvl="0">
      <w:start w:val="1"/>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0DB6D98"/>
    <w:multiLevelType w:val="multilevel"/>
    <w:tmpl w:val="F56CC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0C020C"/>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CD03D9A"/>
    <w:multiLevelType w:val="multilevel"/>
    <w:tmpl w:val="1338CC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3952E1"/>
    <w:multiLevelType w:val="multilevel"/>
    <w:tmpl w:val="ABEC25D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10A23DA1"/>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169807CC"/>
    <w:multiLevelType w:val="multilevel"/>
    <w:tmpl w:val="EF68FEB0"/>
    <w:lvl w:ilvl="0">
      <w:start w:val="1"/>
      <w:numFmt w:val="decimal"/>
      <w:suff w:val="space"/>
      <w:lvlText w:val="%1."/>
      <w:lvlJc w:val="left"/>
      <w:pPr>
        <w:ind w:firstLine="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7" w15:restartNumberingAfterBreak="0">
    <w:nsid w:val="1C5F103C"/>
    <w:multiLevelType w:val="multilevel"/>
    <w:tmpl w:val="568245AC"/>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11717BF"/>
    <w:multiLevelType w:val="multilevel"/>
    <w:tmpl w:val="3D00B01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960"/>
        </w:tabs>
        <w:ind w:left="960" w:hanging="72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9" w15:restartNumberingAfterBreak="0">
    <w:nsid w:val="22484E65"/>
    <w:multiLevelType w:val="hybridMultilevel"/>
    <w:tmpl w:val="8D7C6F6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9CA739A"/>
    <w:multiLevelType w:val="hybridMultilevel"/>
    <w:tmpl w:val="69E27BBA"/>
    <w:lvl w:ilvl="0" w:tplc="C92E6294">
      <w:start w:val="1"/>
      <w:numFmt w:val="bullet"/>
      <w:suff w:val="space"/>
      <w:lvlText w:val="-"/>
      <w:lvlJc w:val="left"/>
      <w:pPr>
        <w:ind w:left="0" w:firstLine="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F55936"/>
    <w:multiLevelType w:val="multilevel"/>
    <w:tmpl w:val="7CECF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48454C"/>
    <w:multiLevelType w:val="hybridMultilevel"/>
    <w:tmpl w:val="3BF233BC"/>
    <w:lvl w:ilvl="0" w:tplc="C3DA0D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732264C"/>
    <w:multiLevelType w:val="hybridMultilevel"/>
    <w:tmpl w:val="B4C67D0A"/>
    <w:lvl w:ilvl="0" w:tplc="87A2FC8E">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5" w15:restartNumberingAfterBreak="0">
    <w:nsid w:val="38F25E29"/>
    <w:multiLevelType w:val="multilevel"/>
    <w:tmpl w:val="4D700FB2"/>
    <w:lvl w:ilvl="0">
      <w:start w:val="1"/>
      <w:numFmt w:val="decimal"/>
      <w:lvlText w:val="%1."/>
      <w:lvlJc w:val="left"/>
      <w:pPr>
        <w:ind w:left="720" w:hanging="720"/>
      </w:pPr>
      <w:rPr>
        <w:rFonts w:cs="Times New Roman" w:hint="default"/>
      </w:rPr>
    </w:lvl>
    <w:lvl w:ilvl="1">
      <w:start w:val="2"/>
      <w:numFmt w:val="decimal"/>
      <w:lvlText w:val="%1.%2."/>
      <w:lvlJc w:val="left"/>
      <w:pPr>
        <w:ind w:left="960" w:hanging="72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6" w15:restartNumberingAfterBreak="0">
    <w:nsid w:val="3D077653"/>
    <w:multiLevelType w:val="multilevel"/>
    <w:tmpl w:val="F614EE00"/>
    <w:lvl w:ilvl="0">
      <w:start w:val="1"/>
      <w:numFmt w:val="decimal"/>
      <w:lvlText w:val="%1."/>
      <w:lvlJc w:val="left"/>
      <w:pPr>
        <w:ind w:left="720" w:hanging="720"/>
      </w:pPr>
      <w:rPr>
        <w:rFonts w:cs="Times New Roman" w:hint="default"/>
      </w:rPr>
    </w:lvl>
    <w:lvl w:ilvl="1">
      <w:start w:val="3"/>
      <w:numFmt w:val="decimal"/>
      <w:lvlText w:val="%1.%2."/>
      <w:lvlJc w:val="left"/>
      <w:pPr>
        <w:ind w:left="960" w:hanging="720"/>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firstLine="6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7" w15:restartNumberingAfterBreak="0">
    <w:nsid w:val="3D2026CC"/>
    <w:multiLevelType w:val="hybridMultilevel"/>
    <w:tmpl w:val="C314476C"/>
    <w:lvl w:ilvl="0" w:tplc="58787E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0AE0A9D"/>
    <w:multiLevelType w:val="hybridMultilevel"/>
    <w:tmpl w:val="9594D46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B46EB9"/>
    <w:multiLevelType w:val="multilevel"/>
    <w:tmpl w:val="D80A948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CF63374"/>
    <w:multiLevelType w:val="multilevel"/>
    <w:tmpl w:val="1F7C5932"/>
    <w:lvl w:ilvl="0">
      <w:start w:val="1"/>
      <w:numFmt w:val="decimal"/>
      <w:lvlText w:val="%1."/>
      <w:lvlJc w:val="left"/>
      <w:pPr>
        <w:tabs>
          <w:tab w:val="num" w:pos="1650"/>
        </w:tabs>
        <w:ind w:left="1650" w:hanging="360"/>
      </w:pPr>
      <w:rPr>
        <w:rFonts w:hint="default"/>
        <w:b/>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21" w15:restartNumberingAfterBreak="0">
    <w:nsid w:val="52000010"/>
    <w:multiLevelType w:val="multilevel"/>
    <w:tmpl w:val="561250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C573425"/>
    <w:multiLevelType w:val="hybridMultilevel"/>
    <w:tmpl w:val="840E8B90"/>
    <w:lvl w:ilvl="0" w:tplc="806C4A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65F0D69"/>
    <w:multiLevelType w:val="hybridMultilevel"/>
    <w:tmpl w:val="06FA18FC"/>
    <w:lvl w:ilvl="0" w:tplc="F8C8A36C">
      <w:start w:val="6"/>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68D87F2D"/>
    <w:multiLevelType w:val="hybridMultilevel"/>
    <w:tmpl w:val="8746F36A"/>
    <w:lvl w:ilvl="0" w:tplc="37EA706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9301C65"/>
    <w:multiLevelType w:val="hybridMultilevel"/>
    <w:tmpl w:val="A6DEFC30"/>
    <w:lvl w:ilvl="0" w:tplc="72C46E2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6"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7" w15:restartNumberingAfterBreak="0">
    <w:nsid w:val="6DC026D7"/>
    <w:multiLevelType w:val="hybridMultilevel"/>
    <w:tmpl w:val="082491E0"/>
    <w:lvl w:ilvl="0" w:tplc="4AE224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69635D4"/>
    <w:multiLevelType w:val="multilevel"/>
    <w:tmpl w:val="764EECB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705578B"/>
    <w:multiLevelType w:val="multilevel"/>
    <w:tmpl w:val="652CA78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7BEB479E"/>
    <w:multiLevelType w:val="hybridMultilevel"/>
    <w:tmpl w:val="1F7C5932"/>
    <w:lvl w:ilvl="0" w:tplc="B3FAEE5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1" w15:restartNumberingAfterBreak="0">
    <w:nsid w:val="7E206E77"/>
    <w:multiLevelType w:val="multilevel"/>
    <w:tmpl w:val="FC307B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FE70F26"/>
    <w:multiLevelType w:val="hybridMultilevel"/>
    <w:tmpl w:val="BF64D3F8"/>
    <w:lvl w:ilvl="0" w:tplc="FD80AC3C">
      <w:start w:val="1"/>
      <w:numFmt w:val="bullet"/>
      <w:suff w:val="space"/>
      <w:lvlText w:val="-"/>
      <w:lvlJc w:val="left"/>
      <w:pPr>
        <w:ind w:left="0" w:firstLine="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23"/>
  </w:num>
  <w:num w:numId="4">
    <w:abstractNumId w:val="1"/>
  </w:num>
  <w:num w:numId="5">
    <w:abstractNumId w:val="4"/>
  </w:num>
  <w:num w:numId="6">
    <w:abstractNumId w:val="29"/>
  </w:num>
  <w:num w:numId="7">
    <w:abstractNumId w:val="28"/>
  </w:num>
  <w:num w:numId="8">
    <w:abstractNumId w:val="8"/>
  </w:num>
  <w:num w:numId="9">
    <w:abstractNumId w:val="25"/>
  </w:num>
  <w:num w:numId="10">
    <w:abstractNumId w:val="5"/>
  </w:num>
  <w:num w:numId="11">
    <w:abstractNumId w:val="2"/>
  </w:num>
  <w:num w:numId="12">
    <w:abstractNumId w:val="7"/>
  </w:num>
  <w:num w:numId="13">
    <w:abstractNumId w:val="18"/>
  </w:num>
  <w:num w:numId="14">
    <w:abstractNumId w:val="26"/>
  </w:num>
  <w:num w:numId="15">
    <w:abstractNumId w:val="30"/>
  </w:num>
  <w:num w:numId="16">
    <w:abstractNumId w:val="20"/>
  </w:num>
  <w:num w:numId="17">
    <w:abstractNumId w:val="13"/>
  </w:num>
  <w:num w:numId="18">
    <w:abstractNumId w:val="16"/>
  </w:num>
  <w:num w:numId="19">
    <w:abstractNumId w:val="6"/>
  </w:num>
  <w:num w:numId="20">
    <w:abstractNumId w:val="6"/>
    <w:lvlOverride w:ilvl="0">
      <w:lvl w:ilvl="0">
        <w:start w:val="1"/>
        <w:numFmt w:val="decimal"/>
        <w:suff w:val="space"/>
        <w:lvlText w:val="%1."/>
        <w:lvlJc w:val="left"/>
        <w:pPr>
          <w:ind w:firstLine="720"/>
        </w:pPr>
        <w:rPr>
          <w:rFonts w:cs="Times New Roman" w:hint="default"/>
        </w:rPr>
      </w:lvl>
    </w:lvlOverride>
    <w:lvlOverride w:ilvl="1">
      <w:lvl w:ilvl="1">
        <w:start w:val="1"/>
        <w:numFmt w:val="decimal"/>
        <w:isLgl/>
        <w:lvlText w:val="%1.%2."/>
        <w:lvlJc w:val="left"/>
        <w:pPr>
          <w:ind w:firstLine="720"/>
        </w:pPr>
        <w:rPr>
          <w:rFonts w:cs="Times New Roman" w:hint="default"/>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1">
    <w:abstractNumId w:val="0"/>
  </w:num>
  <w:num w:numId="22">
    <w:abstractNumId w:val="15"/>
  </w:num>
  <w:num w:numId="23">
    <w:abstractNumId w:val="0"/>
    <w:lvlOverride w:ilvl="0">
      <w:lvl w:ilvl="0">
        <w:start w:val="1"/>
        <w:numFmt w:val="decimal"/>
        <w:lvlText w:val="%1."/>
        <w:lvlJc w:val="left"/>
        <w:pPr>
          <w:ind w:left="540" w:hanging="540"/>
        </w:pPr>
        <w:rPr>
          <w:rFonts w:cs="Times New Roman" w:hint="default"/>
        </w:rPr>
      </w:lvl>
    </w:lvlOverride>
    <w:lvlOverride w:ilvl="1">
      <w:lvl w:ilvl="1">
        <w:start w:val="2"/>
        <w:numFmt w:val="decimal"/>
        <w:lvlText w:val="%1.%2."/>
        <w:lvlJc w:val="left"/>
        <w:pPr>
          <w:ind w:left="900" w:hanging="540"/>
        </w:pPr>
        <w:rPr>
          <w:rFonts w:cs="Times New Roman" w:hint="default"/>
        </w:rPr>
      </w:lvl>
    </w:lvlOverride>
    <w:lvlOverride w:ilvl="2">
      <w:lvl w:ilvl="2">
        <w:start w:val="2"/>
        <w:numFmt w:val="decimal"/>
        <w:lvlText w:val="%1.%2.%3."/>
        <w:lvlJc w:val="left"/>
        <w:pPr>
          <w:ind w:left="1440" w:hanging="720"/>
        </w:pPr>
        <w:rPr>
          <w:rFonts w:cs="Times New Roman" w:hint="default"/>
        </w:rPr>
      </w:lvl>
    </w:lvlOverride>
    <w:lvlOverride w:ilvl="3">
      <w:lvl w:ilvl="3">
        <w:start w:val="1"/>
        <w:numFmt w:val="decimal"/>
        <w:lvlText w:val="%1.%2.%3.%4."/>
        <w:lvlJc w:val="left"/>
        <w:pPr>
          <w:ind w:firstLine="720"/>
        </w:pPr>
        <w:rPr>
          <w:rFonts w:cs="Times New Roman" w:hint="default"/>
        </w:rPr>
      </w:lvl>
    </w:lvlOverride>
    <w:lvlOverride w:ilvl="4">
      <w:lvl w:ilvl="4">
        <w:start w:val="1"/>
        <w:numFmt w:val="decimal"/>
        <w:lvlText w:val="%1.%2.%3.%4.%5."/>
        <w:lvlJc w:val="left"/>
        <w:pPr>
          <w:ind w:left="2520" w:hanging="1080"/>
        </w:pPr>
        <w:rPr>
          <w:rFonts w:cs="Times New Roman" w:hint="default"/>
        </w:rPr>
      </w:lvl>
    </w:lvlOverride>
    <w:lvlOverride w:ilvl="5">
      <w:lvl w:ilvl="5">
        <w:start w:val="1"/>
        <w:numFmt w:val="decimal"/>
        <w:lvlText w:val="%1.%2.%3.%4.%5.%6."/>
        <w:lvlJc w:val="left"/>
        <w:pPr>
          <w:ind w:left="2880" w:hanging="1080"/>
        </w:pPr>
        <w:rPr>
          <w:rFonts w:cs="Times New Roman" w:hint="default"/>
        </w:rPr>
      </w:lvl>
    </w:lvlOverride>
    <w:lvlOverride w:ilvl="6">
      <w:lvl w:ilvl="6">
        <w:start w:val="1"/>
        <w:numFmt w:val="decimal"/>
        <w:lvlText w:val="%1.%2.%3.%4.%5.%6.%7."/>
        <w:lvlJc w:val="left"/>
        <w:pPr>
          <w:ind w:left="3600" w:hanging="1440"/>
        </w:pPr>
        <w:rPr>
          <w:rFonts w:cs="Times New Roman"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24">
    <w:abstractNumId w:val="10"/>
  </w:num>
  <w:num w:numId="25">
    <w:abstractNumId w:val="3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7"/>
  </w:num>
  <w:num w:numId="29">
    <w:abstractNumId w:val="12"/>
  </w:num>
  <w:num w:numId="30">
    <w:abstractNumId w:val="3"/>
  </w:num>
  <w:num w:numId="31">
    <w:abstractNumId w:val="22"/>
  </w:num>
  <w:num w:numId="32">
    <w:abstractNumId w:val="21"/>
  </w:num>
  <w:num w:numId="33">
    <w:abstractNumId w:val="9"/>
  </w:num>
  <w:num w:numId="34">
    <w:abstractNumId w:val="2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9D"/>
    <w:rsid w:val="00005AA3"/>
    <w:rsid w:val="00012C90"/>
    <w:rsid w:val="000268F1"/>
    <w:rsid w:val="0003033D"/>
    <w:rsid w:val="00030A14"/>
    <w:rsid w:val="00033EE7"/>
    <w:rsid w:val="00044167"/>
    <w:rsid w:val="000525D4"/>
    <w:rsid w:val="000562BD"/>
    <w:rsid w:val="00066B65"/>
    <w:rsid w:val="00070F38"/>
    <w:rsid w:val="00091F57"/>
    <w:rsid w:val="00097684"/>
    <w:rsid w:val="00097F57"/>
    <w:rsid w:val="000A0BDD"/>
    <w:rsid w:val="000A6981"/>
    <w:rsid w:val="000B7D75"/>
    <w:rsid w:val="000C0E1B"/>
    <w:rsid w:val="000C150F"/>
    <w:rsid w:val="000E4D07"/>
    <w:rsid w:val="000F5F8A"/>
    <w:rsid w:val="000F765A"/>
    <w:rsid w:val="00132F63"/>
    <w:rsid w:val="00133482"/>
    <w:rsid w:val="00134A65"/>
    <w:rsid w:val="00137479"/>
    <w:rsid w:val="001418F5"/>
    <w:rsid w:val="001451B2"/>
    <w:rsid w:val="00146041"/>
    <w:rsid w:val="00147BAB"/>
    <w:rsid w:val="001572A2"/>
    <w:rsid w:val="00160663"/>
    <w:rsid w:val="00170275"/>
    <w:rsid w:val="00170407"/>
    <w:rsid w:val="00181519"/>
    <w:rsid w:val="0018254E"/>
    <w:rsid w:val="00186D8C"/>
    <w:rsid w:val="0019117D"/>
    <w:rsid w:val="00192731"/>
    <w:rsid w:val="00194C49"/>
    <w:rsid w:val="00195F3D"/>
    <w:rsid w:val="001A0377"/>
    <w:rsid w:val="001A3477"/>
    <w:rsid w:val="001D1204"/>
    <w:rsid w:val="001D579B"/>
    <w:rsid w:val="001F3628"/>
    <w:rsid w:val="00200D06"/>
    <w:rsid w:val="00207D77"/>
    <w:rsid w:val="002173DB"/>
    <w:rsid w:val="00235BFB"/>
    <w:rsid w:val="0024111B"/>
    <w:rsid w:val="00242BF6"/>
    <w:rsid w:val="00242E5B"/>
    <w:rsid w:val="002608AE"/>
    <w:rsid w:val="00281C25"/>
    <w:rsid w:val="00296E4E"/>
    <w:rsid w:val="002B68A0"/>
    <w:rsid w:val="002C2596"/>
    <w:rsid w:val="002C4EA1"/>
    <w:rsid w:val="002E3079"/>
    <w:rsid w:val="00304EEC"/>
    <w:rsid w:val="003133C0"/>
    <w:rsid w:val="00334A5A"/>
    <w:rsid w:val="00344027"/>
    <w:rsid w:val="00353646"/>
    <w:rsid w:val="00353E46"/>
    <w:rsid w:val="003701F6"/>
    <w:rsid w:val="00376B9B"/>
    <w:rsid w:val="003B248F"/>
    <w:rsid w:val="003B50EB"/>
    <w:rsid w:val="003C4ACC"/>
    <w:rsid w:val="003D2B9C"/>
    <w:rsid w:val="003D5046"/>
    <w:rsid w:val="003E05DC"/>
    <w:rsid w:val="003E4E20"/>
    <w:rsid w:val="003E7D34"/>
    <w:rsid w:val="00404769"/>
    <w:rsid w:val="0040681B"/>
    <w:rsid w:val="004107CA"/>
    <w:rsid w:val="0041209E"/>
    <w:rsid w:val="004156F0"/>
    <w:rsid w:val="004219F9"/>
    <w:rsid w:val="00423A3D"/>
    <w:rsid w:val="0042798D"/>
    <w:rsid w:val="004348A5"/>
    <w:rsid w:val="00450F63"/>
    <w:rsid w:val="00453E63"/>
    <w:rsid w:val="00457498"/>
    <w:rsid w:val="004644AE"/>
    <w:rsid w:val="00467269"/>
    <w:rsid w:val="004713B6"/>
    <w:rsid w:val="00473432"/>
    <w:rsid w:val="00476650"/>
    <w:rsid w:val="00477EEB"/>
    <w:rsid w:val="00482268"/>
    <w:rsid w:val="0048336A"/>
    <w:rsid w:val="004837B3"/>
    <w:rsid w:val="004A273C"/>
    <w:rsid w:val="004A3658"/>
    <w:rsid w:val="004B0676"/>
    <w:rsid w:val="004B7E7E"/>
    <w:rsid w:val="004C056F"/>
    <w:rsid w:val="004D3B60"/>
    <w:rsid w:val="004E0A1B"/>
    <w:rsid w:val="00506F86"/>
    <w:rsid w:val="005151AA"/>
    <w:rsid w:val="0052020B"/>
    <w:rsid w:val="005437A2"/>
    <w:rsid w:val="0055464A"/>
    <w:rsid w:val="00557525"/>
    <w:rsid w:val="00560310"/>
    <w:rsid w:val="00560CCD"/>
    <w:rsid w:val="005852EA"/>
    <w:rsid w:val="005A5BF3"/>
    <w:rsid w:val="005B094D"/>
    <w:rsid w:val="005C3477"/>
    <w:rsid w:val="005C5DD2"/>
    <w:rsid w:val="005C6CA4"/>
    <w:rsid w:val="005D1239"/>
    <w:rsid w:val="005D7230"/>
    <w:rsid w:val="005E043D"/>
    <w:rsid w:val="005F0FC8"/>
    <w:rsid w:val="00617ABA"/>
    <w:rsid w:val="00623EF6"/>
    <w:rsid w:val="0063608B"/>
    <w:rsid w:val="0063631F"/>
    <w:rsid w:val="006578D4"/>
    <w:rsid w:val="00662C0F"/>
    <w:rsid w:val="00663456"/>
    <w:rsid w:val="00666924"/>
    <w:rsid w:val="0068371B"/>
    <w:rsid w:val="0069192D"/>
    <w:rsid w:val="006924EC"/>
    <w:rsid w:val="00695ED3"/>
    <w:rsid w:val="00696A13"/>
    <w:rsid w:val="006A2E85"/>
    <w:rsid w:val="006B3960"/>
    <w:rsid w:val="006B5D5F"/>
    <w:rsid w:val="006C0697"/>
    <w:rsid w:val="006D50FE"/>
    <w:rsid w:val="006F0912"/>
    <w:rsid w:val="007142D2"/>
    <w:rsid w:val="007274F3"/>
    <w:rsid w:val="00727FE9"/>
    <w:rsid w:val="00734AE2"/>
    <w:rsid w:val="00742E6C"/>
    <w:rsid w:val="00751197"/>
    <w:rsid w:val="007522D7"/>
    <w:rsid w:val="0075380B"/>
    <w:rsid w:val="007600EC"/>
    <w:rsid w:val="00766E67"/>
    <w:rsid w:val="007736BC"/>
    <w:rsid w:val="00793C5C"/>
    <w:rsid w:val="007B3A27"/>
    <w:rsid w:val="007C547E"/>
    <w:rsid w:val="007D4BCD"/>
    <w:rsid w:val="007D7764"/>
    <w:rsid w:val="0080342E"/>
    <w:rsid w:val="00804E17"/>
    <w:rsid w:val="008051EE"/>
    <w:rsid w:val="00806818"/>
    <w:rsid w:val="008218B1"/>
    <w:rsid w:val="0082353E"/>
    <w:rsid w:val="00823989"/>
    <w:rsid w:val="0083177A"/>
    <w:rsid w:val="00832EE7"/>
    <w:rsid w:val="00837259"/>
    <w:rsid w:val="00846E85"/>
    <w:rsid w:val="0085113A"/>
    <w:rsid w:val="00851A06"/>
    <w:rsid w:val="0085233B"/>
    <w:rsid w:val="00852486"/>
    <w:rsid w:val="00853509"/>
    <w:rsid w:val="008640D1"/>
    <w:rsid w:val="00880AE1"/>
    <w:rsid w:val="008B2504"/>
    <w:rsid w:val="008C11D3"/>
    <w:rsid w:val="008E1726"/>
    <w:rsid w:val="008E4327"/>
    <w:rsid w:val="008E524D"/>
    <w:rsid w:val="008F3DA4"/>
    <w:rsid w:val="00900C9D"/>
    <w:rsid w:val="00904C33"/>
    <w:rsid w:val="00910263"/>
    <w:rsid w:val="009113D7"/>
    <w:rsid w:val="00914275"/>
    <w:rsid w:val="00916964"/>
    <w:rsid w:val="009210AB"/>
    <w:rsid w:val="00922538"/>
    <w:rsid w:val="0092631F"/>
    <w:rsid w:val="00934D6D"/>
    <w:rsid w:val="0093709B"/>
    <w:rsid w:val="009405D3"/>
    <w:rsid w:val="00941A54"/>
    <w:rsid w:val="00957BB6"/>
    <w:rsid w:val="00974B52"/>
    <w:rsid w:val="0097524C"/>
    <w:rsid w:val="0098029C"/>
    <w:rsid w:val="00984C6E"/>
    <w:rsid w:val="0098666E"/>
    <w:rsid w:val="0099341D"/>
    <w:rsid w:val="0099740C"/>
    <w:rsid w:val="009A71F6"/>
    <w:rsid w:val="009B03C4"/>
    <w:rsid w:val="009B05E6"/>
    <w:rsid w:val="009B1E01"/>
    <w:rsid w:val="009B5438"/>
    <w:rsid w:val="009C2431"/>
    <w:rsid w:val="009C35DE"/>
    <w:rsid w:val="009D0998"/>
    <w:rsid w:val="009D2688"/>
    <w:rsid w:val="009D46C7"/>
    <w:rsid w:val="009D5E3F"/>
    <w:rsid w:val="009F181B"/>
    <w:rsid w:val="00A06A9D"/>
    <w:rsid w:val="00A14CCD"/>
    <w:rsid w:val="00A5676F"/>
    <w:rsid w:val="00A6015D"/>
    <w:rsid w:val="00A7747B"/>
    <w:rsid w:val="00A80BC8"/>
    <w:rsid w:val="00A8276E"/>
    <w:rsid w:val="00A9589E"/>
    <w:rsid w:val="00A965AE"/>
    <w:rsid w:val="00AA1DD2"/>
    <w:rsid w:val="00AB1B40"/>
    <w:rsid w:val="00AB2A69"/>
    <w:rsid w:val="00AC2B62"/>
    <w:rsid w:val="00AC7C2F"/>
    <w:rsid w:val="00AD3B90"/>
    <w:rsid w:val="00AE26E3"/>
    <w:rsid w:val="00AE5FB6"/>
    <w:rsid w:val="00AF3845"/>
    <w:rsid w:val="00B01FAE"/>
    <w:rsid w:val="00B03BF9"/>
    <w:rsid w:val="00B03ED7"/>
    <w:rsid w:val="00B07FD4"/>
    <w:rsid w:val="00B150A6"/>
    <w:rsid w:val="00B15FC1"/>
    <w:rsid w:val="00B17EBD"/>
    <w:rsid w:val="00B267A4"/>
    <w:rsid w:val="00B43002"/>
    <w:rsid w:val="00B60412"/>
    <w:rsid w:val="00B8237E"/>
    <w:rsid w:val="00B8355A"/>
    <w:rsid w:val="00BA2A91"/>
    <w:rsid w:val="00BB1CE0"/>
    <w:rsid w:val="00BC3BD1"/>
    <w:rsid w:val="00BC4987"/>
    <w:rsid w:val="00BD57F1"/>
    <w:rsid w:val="00BE4CF3"/>
    <w:rsid w:val="00BF0E43"/>
    <w:rsid w:val="00C00CD2"/>
    <w:rsid w:val="00C05124"/>
    <w:rsid w:val="00C152B0"/>
    <w:rsid w:val="00C223FB"/>
    <w:rsid w:val="00C305FB"/>
    <w:rsid w:val="00C31C4F"/>
    <w:rsid w:val="00C53530"/>
    <w:rsid w:val="00C54B6B"/>
    <w:rsid w:val="00C54C50"/>
    <w:rsid w:val="00C5503A"/>
    <w:rsid w:val="00C624B4"/>
    <w:rsid w:val="00C72DD1"/>
    <w:rsid w:val="00C73A9F"/>
    <w:rsid w:val="00C768C4"/>
    <w:rsid w:val="00C937F0"/>
    <w:rsid w:val="00C94B30"/>
    <w:rsid w:val="00C95B48"/>
    <w:rsid w:val="00C9779F"/>
    <w:rsid w:val="00CB1A59"/>
    <w:rsid w:val="00CC7DC3"/>
    <w:rsid w:val="00CD19E2"/>
    <w:rsid w:val="00CD6237"/>
    <w:rsid w:val="00CE4963"/>
    <w:rsid w:val="00CE5D27"/>
    <w:rsid w:val="00D006AE"/>
    <w:rsid w:val="00D01BEE"/>
    <w:rsid w:val="00D027A8"/>
    <w:rsid w:val="00D1399B"/>
    <w:rsid w:val="00D377C9"/>
    <w:rsid w:val="00D4472E"/>
    <w:rsid w:val="00D51ED2"/>
    <w:rsid w:val="00D551DB"/>
    <w:rsid w:val="00D5634C"/>
    <w:rsid w:val="00D6531C"/>
    <w:rsid w:val="00D771FF"/>
    <w:rsid w:val="00D817DF"/>
    <w:rsid w:val="00D86B56"/>
    <w:rsid w:val="00D92834"/>
    <w:rsid w:val="00DA2437"/>
    <w:rsid w:val="00DB67A6"/>
    <w:rsid w:val="00DC7EBB"/>
    <w:rsid w:val="00DE05F4"/>
    <w:rsid w:val="00DE48C5"/>
    <w:rsid w:val="00DE52C9"/>
    <w:rsid w:val="00DF0887"/>
    <w:rsid w:val="00DF4893"/>
    <w:rsid w:val="00E00209"/>
    <w:rsid w:val="00E03493"/>
    <w:rsid w:val="00E147B0"/>
    <w:rsid w:val="00E5009F"/>
    <w:rsid w:val="00E51DF0"/>
    <w:rsid w:val="00E56C18"/>
    <w:rsid w:val="00E64309"/>
    <w:rsid w:val="00E671D2"/>
    <w:rsid w:val="00E92834"/>
    <w:rsid w:val="00E94E85"/>
    <w:rsid w:val="00E95521"/>
    <w:rsid w:val="00EB5C4F"/>
    <w:rsid w:val="00EB6AC4"/>
    <w:rsid w:val="00EC2EC5"/>
    <w:rsid w:val="00EC3B81"/>
    <w:rsid w:val="00EC40DC"/>
    <w:rsid w:val="00ED3EA6"/>
    <w:rsid w:val="00EE1BAC"/>
    <w:rsid w:val="00EE4CEF"/>
    <w:rsid w:val="00F04D74"/>
    <w:rsid w:val="00F062FD"/>
    <w:rsid w:val="00F0666D"/>
    <w:rsid w:val="00F11583"/>
    <w:rsid w:val="00F123D0"/>
    <w:rsid w:val="00F172FE"/>
    <w:rsid w:val="00F31CE2"/>
    <w:rsid w:val="00F34987"/>
    <w:rsid w:val="00F412EE"/>
    <w:rsid w:val="00F44CDD"/>
    <w:rsid w:val="00F5360E"/>
    <w:rsid w:val="00F5441D"/>
    <w:rsid w:val="00F646B8"/>
    <w:rsid w:val="00F83D67"/>
    <w:rsid w:val="00F86FC2"/>
    <w:rsid w:val="00F8714C"/>
    <w:rsid w:val="00F8745F"/>
    <w:rsid w:val="00F8777B"/>
    <w:rsid w:val="00F92B95"/>
    <w:rsid w:val="00F930C3"/>
    <w:rsid w:val="00FB0B3C"/>
    <w:rsid w:val="00FC3406"/>
    <w:rsid w:val="00FC70AC"/>
    <w:rsid w:val="00FF66A3"/>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28E1F"/>
  <w15:chartTrackingRefBased/>
  <w15:docId w15:val="{48A0B425-035D-4273-8C4E-FC061BFF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6A9D"/>
    <w:pPr>
      <w:widowControl w:val="0"/>
      <w:suppressAutoHyphens/>
    </w:pPr>
    <w:rPr>
      <w:rFonts w:eastAsia="Lucida Sans Unicode"/>
      <w:sz w:val="24"/>
      <w:szCs w:val="24"/>
      <w:lang w:val="lt-LT"/>
    </w:rPr>
  </w:style>
  <w:style w:type="paragraph" w:styleId="Antrat1">
    <w:name w:val="heading 1"/>
    <w:aliases w:val="TES_Skyrius 1,Kap.1,A1,TES Heading,PAGE HEADING"/>
    <w:basedOn w:val="prastasis"/>
    <w:next w:val="prastasis"/>
    <w:qFormat/>
    <w:rsid w:val="00B150A6"/>
    <w:pPr>
      <w:keepNext/>
      <w:widowControl/>
      <w:suppressAutoHyphens w:val="0"/>
      <w:jc w:val="center"/>
      <w:outlineLvl w:val="0"/>
    </w:pPr>
    <w:rPr>
      <w:rFonts w:eastAsia="Times New Roman"/>
      <w:b/>
      <w:bCs/>
      <w:szCs w:val="20"/>
      <w:lang w:val="en-US"/>
    </w:rPr>
  </w:style>
  <w:style w:type="paragraph" w:styleId="Antrat2">
    <w:name w:val="heading 2"/>
    <w:aliases w:val="TES_Skyrius 1.1.,Kap.1.1,A2,TES Heading 2,smaller still heading"/>
    <w:basedOn w:val="prastasis"/>
    <w:next w:val="prastasis"/>
    <w:link w:val="Antrat2Diagrama"/>
    <w:unhideWhenUsed/>
    <w:qFormat/>
    <w:rsid w:val="009210AB"/>
    <w:pPr>
      <w:keepNext/>
      <w:keepLines/>
      <w:widowControl/>
      <w:suppressAutoHyphens w:val="0"/>
      <w:spacing w:before="120" w:after="120" w:line="259" w:lineRule="auto"/>
      <w:ind w:left="576" w:hanging="576"/>
      <w:jc w:val="both"/>
      <w:outlineLvl w:val="1"/>
    </w:pPr>
    <w:rPr>
      <w:rFonts w:ascii="Arial" w:eastAsiaTheme="majorEastAsia" w:hAnsi="Arial" w:cstheme="majorBidi"/>
      <w:b/>
      <w:color w:val="192C58"/>
      <w:szCs w:val="26"/>
    </w:rPr>
  </w:style>
  <w:style w:type="paragraph" w:styleId="Antrat3">
    <w:name w:val="heading 3"/>
    <w:aliases w:val="TES_Skyrius 1.1.1.,Kap.1.1.1 Char,Kap.1.1.1,A3"/>
    <w:basedOn w:val="prastasis"/>
    <w:next w:val="prastasis"/>
    <w:link w:val="Antrat3Diagrama"/>
    <w:unhideWhenUsed/>
    <w:qFormat/>
    <w:rsid w:val="009210AB"/>
    <w:pPr>
      <w:keepNext/>
      <w:keepLines/>
      <w:widowControl/>
      <w:suppressAutoHyphens w:val="0"/>
      <w:spacing w:before="120" w:after="120" w:line="259" w:lineRule="auto"/>
      <w:ind w:left="720" w:hanging="720"/>
      <w:jc w:val="both"/>
      <w:outlineLvl w:val="2"/>
    </w:pPr>
    <w:rPr>
      <w:rFonts w:ascii="Arial" w:eastAsiaTheme="majorEastAsia" w:hAnsi="Arial" w:cstheme="majorBidi"/>
      <w:b/>
      <w:color w:val="192C58"/>
      <w:sz w:val="22"/>
    </w:rPr>
  </w:style>
  <w:style w:type="paragraph" w:styleId="Antrat4">
    <w:name w:val="heading 4"/>
    <w:aliases w:val="Paveikslai"/>
    <w:basedOn w:val="prastasis"/>
    <w:next w:val="prastasis"/>
    <w:link w:val="Antrat4Diagrama"/>
    <w:uiPriority w:val="9"/>
    <w:unhideWhenUsed/>
    <w:qFormat/>
    <w:rsid w:val="009210AB"/>
    <w:pPr>
      <w:keepNext/>
      <w:keepLines/>
      <w:widowControl/>
      <w:suppressAutoHyphens w:val="0"/>
      <w:spacing w:before="120" w:after="120" w:line="259" w:lineRule="auto"/>
      <w:ind w:left="864" w:hanging="864"/>
      <w:jc w:val="center"/>
      <w:outlineLvl w:val="3"/>
    </w:pPr>
    <w:rPr>
      <w:rFonts w:ascii="Arial" w:eastAsiaTheme="majorEastAsia" w:hAnsi="Arial" w:cstheme="majorBidi"/>
      <w:b/>
      <w:iCs/>
      <w:color w:val="002060"/>
      <w:sz w:val="22"/>
      <w:szCs w:val="22"/>
    </w:rPr>
  </w:style>
  <w:style w:type="paragraph" w:styleId="Antrat5">
    <w:name w:val="heading 5"/>
    <w:aliases w:val="Lentelės,Lentelems"/>
    <w:basedOn w:val="prastasis"/>
    <w:next w:val="prastasis"/>
    <w:link w:val="Antrat5Diagrama"/>
    <w:unhideWhenUsed/>
    <w:qFormat/>
    <w:rsid w:val="009210AB"/>
    <w:pPr>
      <w:keepNext/>
      <w:keepLines/>
      <w:widowControl/>
      <w:suppressAutoHyphens w:val="0"/>
      <w:spacing w:before="120" w:after="120" w:line="259" w:lineRule="auto"/>
      <w:ind w:left="1008" w:hanging="1008"/>
      <w:jc w:val="center"/>
      <w:outlineLvl w:val="4"/>
    </w:pPr>
    <w:rPr>
      <w:rFonts w:ascii="Arial" w:eastAsiaTheme="majorEastAsia" w:hAnsi="Arial" w:cstheme="majorBidi"/>
      <w:b/>
      <w:color w:val="002060"/>
      <w:sz w:val="22"/>
      <w:szCs w:val="22"/>
    </w:rPr>
  </w:style>
  <w:style w:type="paragraph" w:styleId="Antrat6">
    <w:name w:val="heading 6"/>
    <w:aliases w:val="Priedai,Paveikslams"/>
    <w:basedOn w:val="prastasis"/>
    <w:next w:val="prastasis"/>
    <w:link w:val="Antrat6Diagrama"/>
    <w:unhideWhenUsed/>
    <w:qFormat/>
    <w:rsid w:val="009210AB"/>
    <w:pPr>
      <w:keepNext/>
      <w:keepLines/>
      <w:widowControl/>
      <w:suppressAutoHyphens w:val="0"/>
      <w:spacing w:before="120" w:after="120" w:line="259" w:lineRule="auto"/>
      <w:ind w:left="1152" w:hanging="1152"/>
      <w:outlineLvl w:val="5"/>
    </w:pPr>
    <w:rPr>
      <w:rFonts w:ascii="Arial" w:eastAsiaTheme="majorEastAsia" w:hAnsi="Arial" w:cstheme="majorBidi"/>
      <w:b/>
      <w:color w:val="1F3763" w:themeColor="accent1" w:themeShade="7F"/>
      <w:szCs w:val="22"/>
    </w:rPr>
  </w:style>
  <w:style w:type="paragraph" w:styleId="Antrat7">
    <w:name w:val="heading 7"/>
    <w:basedOn w:val="prastasis"/>
    <w:next w:val="prastasis"/>
    <w:link w:val="Antrat7Diagrama"/>
    <w:unhideWhenUsed/>
    <w:qFormat/>
    <w:rsid w:val="009210AB"/>
    <w:pPr>
      <w:keepNext/>
      <w:keepLines/>
      <w:widowControl/>
      <w:suppressAutoHyphens w:val="0"/>
      <w:autoSpaceDN w:val="0"/>
      <w:spacing w:before="40" w:line="257" w:lineRule="auto"/>
      <w:ind w:left="1296" w:hanging="1296"/>
      <w:textAlignment w:val="baseline"/>
      <w:outlineLvl w:val="6"/>
    </w:pPr>
    <w:rPr>
      <w:rFonts w:asciiTheme="majorHAnsi" w:eastAsiaTheme="majorEastAsia" w:hAnsiTheme="majorHAnsi" w:cstheme="majorBidi"/>
      <w:i/>
      <w:iCs/>
      <w:color w:val="1F3763" w:themeColor="accent1" w:themeShade="7F"/>
      <w:w w:val="105"/>
      <w:sz w:val="38"/>
      <w:szCs w:val="38"/>
      <w:lang w:val="en-GB"/>
    </w:rPr>
  </w:style>
  <w:style w:type="paragraph" w:styleId="Antrat8">
    <w:name w:val="heading 8"/>
    <w:basedOn w:val="prastasis"/>
    <w:next w:val="prastasis"/>
    <w:link w:val="Antrat8Diagrama"/>
    <w:unhideWhenUsed/>
    <w:qFormat/>
    <w:rsid w:val="009210AB"/>
    <w:pPr>
      <w:keepNext/>
      <w:keepLines/>
      <w:widowControl/>
      <w:suppressAutoHyphens w:val="0"/>
      <w:autoSpaceDN w:val="0"/>
      <w:spacing w:before="40" w:line="257" w:lineRule="auto"/>
      <w:ind w:left="1440" w:hanging="1440"/>
      <w:textAlignment w:val="baseline"/>
      <w:outlineLvl w:val="7"/>
    </w:pPr>
    <w:rPr>
      <w:rFonts w:asciiTheme="majorHAnsi" w:eastAsiaTheme="majorEastAsia" w:hAnsiTheme="majorHAnsi" w:cstheme="majorBidi"/>
      <w:color w:val="272727" w:themeColor="text1" w:themeTint="D8"/>
      <w:w w:val="105"/>
      <w:sz w:val="21"/>
      <w:szCs w:val="21"/>
      <w:lang w:val="en-GB"/>
    </w:rPr>
  </w:style>
  <w:style w:type="paragraph" w:styleId="Antrat9">
    <w:name w:val="heading 9"/>
    <w:basedOn w:val="prastasis"/>
    <w:next w:val="prastasis"/>
    <w:link w:val="Antrat9Diagrama"/>
    <w:unhideWhenUsed/>
    <w:qFormat/>
    <w:rsid w:val="009210AB"/>
    <w:pPr>
      <w:keepNext/>
      <w:keepLines/>
      <w:widowControl/>
      <w:suppressAutoHyphens w:val="0"/>
      <w:autoSpaceDN w:val="0"/>
      <w:spacing w:before="40" w:line="257" w:lineRule="auto"/>
      <w:ind w:left="1584" w:hanging="1584"/>
      <w:textAlignment w:val="baseline"/>
      <w:outlineLvl w:val="8"/>
    </w:pPr>
    <w:rPr>
      <w:rFonts w:asciiTheme="majorHAnsi" w:eastAsiaTheme="majorEastAsia" w:hAnsiTheme="majorHAnsi" w:cstheme="majorBidi"/>
      <w:i/>
      <w:iCs/>
      <w:color w:val="272727" w:themeColor="text1" w:themeTint="D8"/>
      <w:w w:val="105"/>
      <w:sz w:val="21"/>
      <w:szCs w:val="21"/>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A0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raopastraipa1">
    <w:name w:val="Sąrašo pastraipa1"/>
    <w:basedOn w:val="prastasis"/>
    <w:qFormat/>
    <w:rsid w:val="0055464A"/>
    <w:pPr>
      <w:widowControl/>
      <w:suppressAutoHyphens w:val="0"/>
      <w:spacing w:after="200" w:line="276" w:lineRule="auto"/>
      <w:ind w:left="720"/>
      <w:contextualSpacing/>
    </w:pPr>
    <w:rPr>
      <w:rFonts w:ascii="Calibri" w:eastAsia="Calibri" w:hAnsi="Calibri"/>
      <w:sz w:val="22"/>
      <w:szCs w:val="22"/>
      <w:lang w:val="en-US"/>
    </w:rPr>
  </w:style>
  <w:style w:type="paragraph" w:styleId="Pagrindiniotekstotrauka">
    <w:name w:val="Body Text Indent"/>
    <w:basedOn w:val="prastasis"/>
    <w:link w:val="PagrindiniotekstotraukaDiagrama"/>
    <w:rsid w:val="000525D4"/>
    <w:pPr>
      <w:widowControl/>
      <w:suppressAutoHyphens w:val="0"/>
      <w:ind w:firstLine="720"/>
      <w:jc w:val="both"/>
    </w:pPr>
    <w:rPr>
      <w:rFonts w:eastAsia="Times New Roman"/>
      <w:szCs w:val="20"/>
    </w:rPr>
  </w:style>
  <w:style w:type="character" w:customStyle="1" w:styleId="PagrindiniotekstotraukaDiagrama">
    <w:name w:val="Pagrindinio teksto įtrauka Diagrama"/>
    <w:link w:val="Pagrindiniotekstotrauka"/>
    <w:rsid w:val="000525D4"/>
    <w:rPr>
      <w:sz w:val="24"/>
      <w:lang w:val="lt-LT" w:eastAsia="en-US" w:bidi="ar-SA"/>
    </w:rPr>
  </w:style>
  <w:style w:type="paragraph" w:styleId="Pagrindinistekstas">
    <w:name w:val="Body Text"/>
    <w:basedOn w:val="prastasis"/>
    <w:rsid w:val="00B150A6"/>
    <w:pPr>
      <w:widowControl/>
      <w:spacing w:after="120"/>
    </w:pPr>
    <w:rPr>
      <w:rFonts w:eastAsia="Times New Roman"/>
      <w:lang w:eastAsia="ar-SA"/>
    </w:rPr>
  </w:style>
  <w:style w:type="paragraph" w:styleId="Debesliotekstas">
    <w:name w:val="Balloon Text"/>
    <w:basedOn w:val="prastasis"/>
    <w:semiHidden/>
    <w:rsid w:val="006924EC"/>
    <w:rPr>
      <w:rFonts w:ascii="Tahoma" w:hAnsi="Tahoma" w:cs="Tahoma"/>
      <w:sz w:val="16"/>
      <w:szCs w:val="16"/>
    </w:rPr>
  </w:style>
  <w:style w:type="paragraph" w:styleId="Sraopastraipa">
    <w:name w:val="List Paragraph"/>
    <w:basedOn w:val="prastasis"/>
    <w:uiPriority w:val="34"/>
    <w:qFormat/>
    <w:rsid w:val="00A6015D"/>
    <w:pPr>
      <w:widowControl/>
      <w:suppressAutoHyphens w:val="0"/>
      <w:spacing w:after="200" w:line="276" w:lineRule="auto"/>
      <w:ind w:left="720"/>
      <w:contextualSpacing/>
    </w:pPr>
    <w:rPr>
      <w:rFonts w:ascii="Calibri" w:eastAsia="Calibri" w:hAnsi="Calibri"/>
      <w:sz w:val="22"/>
      <w:szCs w:val="22"/>
      <w:lang w:val="en-US"/>
    </w:rPr>
  </w:style>
  <w:style w:type="character" w:styleId="Grietas">
    <w:name w:val="Strong"/>
    <w:qFormat/>
    <w:rsid w:val="00734AE2"/>
    <w:rPr>
      <w:b/>
      <w:bCs/>
    </w:rPr>
  </w:style>
  <w:style w:type="character" w:customStyle="1" w:styleId="apple-converted-space">
    <w:name w:val="apple-converted-space"/>
    <w:basedOn w:val="Numatytasispastraiposriftas"/>
    <w:rsid w:val="00477EEB"/>
  </w:style>
  <w:style w:type="paragraph" w:customStyle="1" w:styleId="Default">
    <w:name w:val="Default"/>
    <w:rsid w:val="004156F0"/>
    <w:pPr>
      <w:autoSpaceDE w:val="0"/>
      <w:autoSpaceDN w:val="0"/>
      <w:adjustRightInd w:val="0"/>
    </w:pPr>
    <w:rPr>
      <w:color w:val="000000"/>
      <w:sz w:val="24"/>
      <w:szCs w:val="24"/>
      <w:lang w:val="lt-LT" w:eastAsia="lt-LT"/>
    </w:rPr>
  </w:style>
  <w:style w:type="character" w:styleId="Puslapionumeris">
    <w:name w:val="page number"/>
    <w:basedOn w:val="Numatytasispastraiposriftas"/>
    <w:rsid w:val="00742E6C"/>
  </w:style>
  <w:style w:type="character" w:customStyle="1" w:styleId="Tablecaption">
    <w:name w:val="Table caption_"/>
    <w:link w:val="Tablecaption0"/>
    <w:rsid w:val="00E92834"/>
    <w:rPr>
      <w:shd w:val="clear" w:color="auto" w:fill="FFFFFF"/>
    </w:rPr>
  </w:style>
  <w:style w:type="character" w:customStyle="1" w:styleId="Other">
    <w:name w:val="Other_"/>
    <w:link w:val="Other0"/>
    <w:rsid w:val="00E92834"/>
    <w:rPr>
      <w:shd w:val="clear" w:color="auto" w:fill="FFFFFF"/>
    </w:rPr>
  </w:style>
  <w:style w:type="paragraph" w:customStyle="1" w:styleId="Tablecaption0">
    <w:name w:val="Table caption"/>
    <w:basedOn w:val="prastasis"/>
    <w:link w:val="Tablecaption"/>
    <w:rsid w:val="00E92834"/>
    <w:pPr>
      <w:shd w:val="clear" w:color="auto" w:fill="FFFFFF"/>
      <w:suppressAutoHyphens w:val="0"/>
    </w:pPr>
    <w:rPr>
      <w:rFonts w:eastAsia="Times New Roman"/>
      <w:sz w:val="20"/>
      <w:szCs w:val="20"/>
      <w:lang w:eastAsia="lt-LT"/>
    </w:rPr>
  </w:style>
  <w:style w:type="paragraph" w:customStyle="1" w:styleId="Other0">
    <w:name w:val="Other"/>
    <w:basedOn w:val="prastasis"/>
    <w:link w:val="Other"/>
    <w:rsid w:val="00E92834"/>
    <w:pPr>
      <w:shd w:val="clear" w:color="auto" w:fill="FFFFFF"/>
      <w:suppressAutoHyphens w:val="0"/>
      <w:ind w:firstLine="400"/>
    </w:pPr>
    <w:rPr>
      <w:rFonts w:eastAsia="Times New Roman"/>
      <w:sz w:val="20"/>
      <w:szCs w:val="20"/>
      <w:lang w:eastAsia="lt-LT"/>
    </w:rPr>
  </w:style>
  <w:style w:type="paragraph" w:styleId="Betarp">
    <w:name w:val="No Spacing"/>
    <w:uiPriority w:val="1"/>
    <w:qFormat/>
    <w:rsid w:val="00AC7C2F"/>
    <w:pPr>
      <w:jc w:val="both"/>
    </w:pPr>
    <w:rPr>
      <w:sz w:val="24"/>
      <w:lang w:val="lt-LT" w:eastAsia="lt-LT"/>
    </w:rPr>
  </w:style>
  <w:style w:type="character" w:styleId="Komentaronuoroda">
    <w:name w:val="annotation reference"/>
    <w:rsid w:val="005B094D"/>
    <w:rPr>
      <w:sz w:val="16"/>
      <w:szCs w:val="16"/>
    </w:rPr>
  </w:style>
  <w:style w:type="paragraph" w:styleId="Komentarotekstas">
    <w:name w:val="annotation text"/>
    <w:basedOn w:val="prastasis"/>
    <w:link w:val="KomentarotekstasDiagrama"/>
    <w:rsid w:val="005B094D"/>
    <w:rPr>
      <w:sz w:val="20"/>
      <w:szCs w:val="20"/>
    </w:rPr>
  </w:style>
  <w:style w:type="character" w:customStyle="1" w:styleId="KomentarotekstasDiagrama">
    <w:name w:val="Komentaro tekstas Diagrama"/>
    <w:link w:val="Komentarotekstas"/>
    <w:rsid w:val="005B094D"/>
    <w:rPr>
      <w:rFonts w:eastAsia="Lucida Sans Unicode"/>
      <w:lang w:val="lt-LT"/>
    </w:rPr>
  </w:style>
  <w:style w:type="paragraph" w:styleId="Komentarotema">
    <w:name w:val="annotation subject"/>
    <w:basedOn w:val="Komentarotekstas"/>
    <w:next w:val="Komentarotekstas"/>
    <w:link w:val="KomentarotemaDiagrama"/>
    <w:rsid w:val="005B094D"/>
    <w:rPr>
      <w:b/>
      <w:bCs/>
    </w:rPr>
  </w:style>
  <w:style w:type="character" w:customStyle="1" w:styleId="KomentarotemaDiagrama">
    <w:name w:val="Komentaro tema Diagrama"/>
    <w:link w:val="Komentarotema"/>
    <w:rsid w:val="005B094D"/>
    <w:rPr>
      <w:rFonts w:eastAsia="Lucida Sans Unicode"/>
      <w:b/>
      <w:bCs/>
      <w:lang w:val="lt-LT"/>
    </w:rPr>
  </w:style>
  <w:style w:type="paragraph" w:customStyle="1" w:styleId="pf0">
    <w:name w:val="pf0"/>
    <w:basedOn w:val="prastasis"/>
    <w:rsid w:val="007B3A27"/>
    <w:pPr>
      <w:widowControl/>
      <w:suppressAutoHyphens w:val="0"/>
      <w:spacing w:before="100" w:beforeAutospacing="1" w:after="100" w:afterAutospacing="1"/>
    </w:pPr>
    <w:rPr>
      <w:rFonts w:eastAsia="Times New Roman"/>
      <w:lang w:eastAsia="lt-LT"/>
    </w:rPr>
  </w:style>
  <w:style w:type="character" w:customStyle="1" w:styleId="cf01">
    <w:name w:val="cf01"/>
    <w:rsid w:val="007B3A27"/>
    <w:rPr>
      <w:rFonts w:ascii="Segoe UI" w:hAnsi="Segoe UI" w:cs="Segoe UI" w:hint="default"/>
      <w:sz w:val="18"/>
      <w:szCs w:val="18"/>
    </w:rPr>
  </w:style>
  <w:style w:type="paragraph" w:styleId="Antrats">
    <w:name w:val="header"/>
    <w:basedOn w:val="prastasis"/>
    <w:link w:val="AntratsDiagrama"/>
    <w:uiPriority w:val="99"/>
    <w:rsid w:val="00186D8C"/>
    <w:pPr>
      <w:tabs>
        <w:tab w:val="center" w:pos="4986"/>
        <w:tab w:val="right" w:pos="9972"/>
      </w:tabs>
    </w:pPr>
  </w:style>
  <w:style w:type="character" w:customStyle="1" w:styleId="AntratsDiagrama">
    <w:name w:val="Antraštės Diagrama"/>
    <w:basedOn w:val="Numatytasispastraiposriftas"/>
    <w:link w:val="Antrats"/>
    <w:uiPriority w:val="99"/>
    <w:rsid w:val="00186D8C"/>
    <w:rPr>
      <w:rFonts w:eastAsia="Lucida Sans Unicode"/>
      <w:sz w:val="24"/>
      <w:szCs w:val="24"/>
      <w:lang w:val="lt-LT"/>
    </w:rPr>
  </w:style>
  <w:style w:type="paragraph" w:styleId="Porat">
    <w:name w:val="footer"/>
    <w:basedOn w:val="prastasis"/>
    <w:link w:val="PoratDiagrama"/>
    <w:rsid w:val="00186D8C"/>
    <w:pPr>
      <w:tabs>
        <w:tab w:val="center" w:pos="4986"/>
        <w:tab w:val="right" w:pos="9972"/>
      </w:tabs>
    </w:pPr>
  </w:style>
  <w:style w:type="character" w:customStyle="1" w:styleId="PoratDiagrama">
    <w:name w:val="Poraštė Diagrama"/>
    <w:basedOn w:val="Numatytasispastraiposriftas"/>
    <w:link w:val="Porat"/>
    <w:rsid w:val="00186D8C"/>
    <w:rPr>
      <w:rFonts w:eastAsia="Lucida Sans Unicode"/>
      <w:sz w:val="24"/>
      <w:szCs w:val="24"/>
      <w:lang w:val="lt-LT"/>
    </w:rPr>
  </w:style>
  <w:style w:type="paragraph" w:customStyle="1" w:styleId="tajtip">
    <w:name w:val="tajtip"/>
    <w:basedOn w:val="prastasis"/>
    <w:rsid w:val="00132F63"/>
    <w:pPr>
      <w:widowControl/>
      <w:suppressAutoHyphens w:val="0"/>
      <w:spacing w:before="100" w:beforeAutospacing="1" w:after="100" w:afterAutospacing="1"/>
    </w:pPr>
    <w:rPr>
      <w:rFonts w:eastAsia="Times New Roman"/>
      <w:lang w:eastAsia="lt-LT"/>
    </w:rPr>
  </w:style>
  <w:style w:type="paragraph" w:customStyle="1" w:styleId="n">
    <w:name w:val="n"/>
    <w:basedOn w:val="prastasis"/>
    <w:rsid w:val="0097524C"/>
    <w:pPr>
      <w:widowControl/>
      <w:suppressAutoHyphens w:val="0"/>
      <w:spacing w:before="100" w:beforeAutospacing="1" w:after="100" w:afterAutospacing="1"/>
    </w:pPr>
    <w:rPr>
      <w:rFonts w:eastAsia="Times New Roman"/>
      <w:lang w:eastAsia="lt-LT"/>
    </w:rPr>
  </w:style>
  <w:style w:type="paragraph" w:styleId="Puslapioinaostekstas">
    <w:name w:val="footnote text"/>
    <w:basedOn w:val="prastasis"/>
    <w:link w:val="PuslapioinaostekstasDiagrama"/>
    <w:uiPriority w:val="99"/>
    <w:unhideWhenUsed/>
    <w:rsid w:val="001418F5"/>
    <w:pPr>
      <w:widowControl/>
      <w:suppressAutoHyphens w:val="0"/>
    </w:pPr>
    <w:rPr>
      <w:rFonts w:ascii="Calibri" w:eastAsiaTheme="minorHAnsi" w:hAnsi="Calibri" w:cs="Calibri"/>
      <w:sz w:val="20"/>
      <w:szCs w:val="20"/>
      <w:lang w:val="en-US"/>
    </w:rPr>
  </w:style>
  <w:style w:type="character" w:customStyle="1" w:styleId="PuslapioinaostekstasDiagrama">
    <w:name w:val="Puslapio išnašos tekstas Diagrama"/>
    <w:basedOn w:val="Numatytasispastraiposriftas"/>
    <w:link w:val="Puslapioinaostekstas"/>
    <w:uiPriority w:val="99"/>
    <w:rsid w:val="001418F5"/>
    <w:rPr>
      <w:rFonts w:ascii="Calibri" w:eastAsiaTheme="minorHAnsi" w:hAnsi="Calibri" w:cs="Calibri"/>
    </w:rPr>
  </w:style>
  <w:style w:type="character" w:styleId="Puslapioinaosnuoroda">
    <w:name w:val="footnote reference"/>
    <w:basedOn w:val="Numatytasispastraiposriftas"/>
    <w:uiPriority w:val="99"/>
    <w:unhideWhenUsed/>
    <w:rsid w:val="001418F5"/>
    <w:rPr>
      <w:vertAlign w:val="superscript"/>
    </w:rPr>
  </w:style>
  <w:style w:type="paragraph" w:customStyle="1" w:styleId="Lentel1">
    <w:name w:val="Lentelė1"/>
    <w:basedOn w:val="prastasis"/>
    <w:link w:val="Lentel1Diagrama"/>
    <w:autoRedefine/>
    <w:qFormat/>
    <w:rsid w:val="00160663"/>
    <w:pPr>
      <w:widowControl/>
      <w:spacing w:before="120" w:after="120"/>
      <w:outlineLvl w:val="4"/>
    </w:pPr>
    <w:rPr>
      <w:rFonts w:eastAsia="Calibri"/>
      <w:b/>
      <w:noProof/>
      <w:color w:val="000000" w:themeColor="text1"/>
      <w:szCs w:val="22"/>
      <w:lang w:eastAsia="x-none" w:bidi="lo-LA"/>
    </w:rPr>
  </w:style>
  <w:style w:type="character" w:customStyle="1" w:styleId="Lentel1Diagrama">
    <w:name w:val="Lentelė1 Diagrama"/>
    <w:link w:val="Lentel1"/>
    <w:rsid w:val="00160663"/>
    <w:rPr>
      <w:rFonts w:eastAsia="Calibri"/>
      <w:b/>
      <w:noProof/>
      <w:color w:val="000000" w:themeColor="text1"/>
      <w:sz w:val="24"/>
      <w:szCs w:val="22"/>
      <w:lang w:val="lt-LT" w:eastAsia="x-none" w:bidi="lo-LA"/>
    </w:rPr>
  </w:style>
  <w:style w:type="paragraph" w:customStyle="1" w:styleId="Tekstas">
    <w:name w:val="Tekstas"/>
    <w:basedOn w:val="Pavadinimas"/>
    <w:link w:val="TekstasDiagrama1"/>
    <w:qFormat/>
    <w:rsid w:val="00804E17"/>
    <w:pPr>
      <w:widowControl/>
      <w:spacing w:after="120" w:line="259" w:lineRule="auto"/>
      <w:ind w:firstLine="567"/>
      <w:contextualSpacing w:val="0"/>
      <w:jc w:val="both"/>
    </w:pPr>
    <w:rPr>
      <w:rFonts w:ascii="Arial" w:hAnsi="Arial"/>
      <w:spacing w:val="0"/>
      <w:sz w:val="22"/>
    </w:rPr>
  </w:style>
  <w:style w:type="character" w:customStyle="1" w:styleId="TekstasDiagrama1">
    <w:name w:val="Tekstas Diagrama1"/>
    <w:basedOn w:val="Numatytasispastraiposriftas"/>
    <w:link w:val="Tekstas"/>
    <w:rsid w:val="00804E17"/>
    <w:rPr>
      <w:rFonts w:ascii="Arial" w:eastAsiaTheme="majorEastAsia" w:hAnsi="Arial" w:cstheme="majorBidi"/>
      <w:kern w:val="28"/>
      <w:sz w:val="22"/>
      <w:szCs w:val="56"/>
      <w:lang w:val="lt-LT"/>
    </w:rPr>
  </w:style>
  <w:style w:type="table" w:customStyle="1" w:styleId="3sraolentel1parykinimas14">
    <w:name w:val="3 sąrašo lentelė – 1 paryškinimas14"/>
    <w:basedOn w:val="prastojilentel"/>
    <w:next w:val="3sraolentel1parykinimas"/>
    <w:uiPriority w:val="48"/>
    <w:rsid w:val="00804E17"/>
    <w:pPr>
      <w:jc w:val="center"/>
    </w:pPr>
    <w:rPr>
      <w:rFonts w:ascii="Arial" w:eastAsia="Calibri" w:hAnsi="Arial"/>
      <w:szCs w:val="22"/>
    </w:rPr>
    <w:tblPr>
      <w:tblStyleRowBandSize w:val="1"/>
      <w:tblStyleColBandSize w:val="1"/>
      <w:jc w:val="center"/>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rPr>
      <w:jc w:val="center"/>
    </w:trPr>
    <w:tcPr>
      <w:vAlign w:val="center"/>
    </w:tcPr>
    <w:tblStylePr w:type="firstRow">
      <w:pPr>
        <w:jc w:val="center"/>
      </w:pPr>
      <w:rPr>
        <w:b/>
        <w:bCs/>
        <w:color w:val="FFFFFF" w:themeColor="background1"/>
      </w:rPr>
      <w:tblPr/>
      <w:tcPr>
        <w:shd w:val="clear" w:color="auto" w:fill="4788C7"/>
        <w:vAlign w:val="center"/>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Pavadinimas">
    <w:name w:val="Title"/>
    <w:basedOn w:val="prastasis"/>
    <w:next w:val="prastasis"/>
    <w:link w:val="PavadinimasDiagrama"/>
    <w:qFormat/>
    <w:rsid w:val="00804E1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804E17"/>
    <w:rPr>
      <w:rFonts w:asciiTheme="majorHAnsi" w:eastAsiaTheme="majorEastAsia" w:hAnsiTheme="majorHAnsi" w:cstheme="majorBidi"/>
      <w:spacing w:val="-10"/>
      <w:kern w:val="28"/>
      <w:sz w:val="56"/>
      <w:szCs w:val="56"/>
      <w:lang w:val="lt-LT"/>
    </w:rPr>
  </w:style>
  <w:style w:type="table" w:styleId="3sraolentel1parykinimas">
    <w:name w:val="List Table 3 Accent 1"/>
    <w:basedOn w:val="prastojilentel"/>
    <w:uiPriority w:val="48"/>
    <w:rsid w:val="00804E17"/>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Antrat2Diagrama">
    <w:name w:val="Antraštė 2 Diagrama"/>
    <w:aliases w:val="TES_Skyrius 1.1. Diagrama,Kap.1.1 Diagrama,A2 Diagrama,TES Heading 2 Diagrama,smaller still heading Diagrama"/>
    <w:basedOn w:val="Numatytasispastraiposriftas"/>
    <w:link w:val="Antrat2"/>
    <w:rsid w:val="009210AB"/>
    <w:rPr>
      <w:rFonts w:ascii="Arial" w:eastAsiaTheme="majorEastAsia" w:hAnsi="Arial" w:cstheme="majorBidi"/>
      <w:b/>
      <w:color w:val="192C58"/>
      <w:sz w:val="24"/>
      <w:szCs w:val="26"/>
      <w:lang w:val="lt-LT"/>
    </w:rPr>
  </w:style>
  <w:style w:type="character" w:customStyle="1" w:styleId="Antrat3Diagrama">
    <w:name w:val="Antraštė 3 Diagrama"/>
    <w:aliases w:val="TES_Skyrius 1.1.1. Diagrama,Kap.1.1.1 Char Diagrama,Kap.1.1.1 Diagrama,A3 Diagrama"/>
    <w:basedOn w:val="Numatytasispastraiposriftas"/>
    <w:link w:val="Antrat3"/>
    <w:rsid w:val="009210AB"/>
    <w:rPr>
      <w:rFonts w:ascii="Arial" w:eastAsiaTheme="majorEastAsia" w:hAnsi="Arial" w:cstheme="majorBidi"/>
      <w:b/>
      <w:color w:val="192C58"/>
      <w:sz w:val="22"/>
      <w:szCs w:val="24"/>
      <w:lang w:val="lt-LT"/>
    </w:rPr>
  </w:style>
  <w:style w:type="character" w:customStyle="1" w:styleId="Antrat4Diagrama">
    <w:name w:val="Antraštė 4 Diagrama"/>
    <w:aliases w:val="Paveikslai Diagrama"/>
    <w:basedOn w:val="Numatytasispastraiposriftas"/>
    <w:link w:val="Antrat4"/>
    <w:uiPriority w:val="9"/>
    <w:rsid w:val="009210AB"/>
    <w:rPr>
      <w:rFonts w:ascii="Arial" w:eastAsiaTheme="majorEastAsia" w:hAnsi="Arial" w:cstheme="majorBidi"/>
      <w:b/>
      <w:iCs/>
      <w:color w:val="002060"/>
      <w:sz w:val="22"/>
      <w:szCs w:val="22"/>
      <w:lang w:val="lt-LT"/>
    </w:rPr>
  </w:style>
  <w:style w:type="character" w:customStyle="1" w:styleId="Antrat5Diagrama">
    <w:name w:val="Antraštė 5 Diagrama"/>
    <w:aliases w:val="Lentelės Diagrama,Lentelems Diagrama"/>
    <w:basedOn w:val="Numatytasispastraiposriftas"/>
    <w:link w:val="Antrat5"/>
    <w:rsid w:val="009210AB"/>
    <w:rPr>
      <w:rFonts w:ascii="Arial" w:eastAsiaTheme="majorEastAsia" w:hAnsi="Arial" w:cstheme="majorBidi"/>
      <w:b/>
      <w:color w:val="002060"/>
      <w:sz w:val="22"/>
      <w:szCs w:val="22"/>
      <w:lang w:val="lt-LT"/>
    </w:rPr>
  </w:style>
  <w:style w:type="character" w:customStyle="1" w:styleId="Antrat6Diagrama">
    <w:name w:val="Antraštė 6 Diagrama"/>
    <w:aliases w:val="Priedai Diagrama,Paveikslams Diagrama"/>
    <w:basedOn w:val="Numatytasispastraiposriftas"/>
    <w:link w:val="Antrat6"/>
    <w:rsid w:val="009210AB"/>
    <w:rPr>
      <w:rFonts w:ascii="Arial" w:eastAsiaTheme="majorEastAsia" w:hAnsi="Arial" w:cstheme="majorBidi"/>
      <w:b/>
      <w:color w:val="1F3763" w:themeColor="accent1" w:themeShade="7F"/>
      <w:sz w:val="24"/>
      <w:szCs w:val="22"/>
      <w:lang w:val="lt-LT"/>
    </w:rPr>
  </w:style>
  <w:style w:type="character" w:customStyle="1" w:styleId="Antrat7Diagrama">
    <w:name w:val="Antraštė 7 Diagrama"/>
    <w:basedOn w:val="Numatytasispastraiposriftas"/>
    <w:link w:val="Antrat7"/>
    <w:rsid w:val="009210AB"/>
    <w:rPr>
      <w:rFonts w:asciiTheme="majorHAnsi" w:eastAsiaTheme="majorEastAsia" w:hAnsiTheme="majorHAnsi" w:cstheme="majorBidi"/>
      <w:i/>
      <w:iCs/>
      <w:color w:val="1F3763" w:themeColor="accent1" w:themeShade="7F"/>
      <w:w w:val="105"/>
      <w:sz w:val="38"/>
      <w:szCs w:val="38"/>
      <w:lang w:val="en-GB"/>
    </w:rPr>
  </w:style>
  <w:style w:type="character" w:customStyle="1" w:styleId="Antrat8Diagrama">
    <w:name w:val="Antraštė 8 Diagrama"/>
    <w:basedOn w:val="Numatytasispastraiposriftas"/>
    <w:link w:val="Antrat8"/>
    <w:rsid w:val="009210AB"/>
    <w:rPr>
      <w:rFonts w:asciiTheme="majorHAnsi" w:eastAsiaTheme="majorEastAsia" w:hAnsiTheme="majorHAnsi" w:cstheme="majorBidi"/>
      <w:color w:val="272727" w:themeColor="text1" w:themeTint="D8"/>
      <w:w w:val="105"/>
      <w:sz w:val="21"/>
      <w:szCs w:val="21"/>
      <w:lang w:val="en-GB"/>
    </w:rPr>
  </w:style>
  <w:style w:type="character" w:customStyle="1" w:styleId="Antrat9Diagrama">
    <w:name w:val="Antraštė 9 Diagrama"/>
    <w:basedOn w:val="Numatytasispastraiposriftas"/>
    <w:link w:val="Antrat9"/>
    <w:rsid w:val="009210AB"/>
    <w:rPr>
      <w:rFonts w:asciiTheme="majorHAnsi" w:eastAsiaTheme="majorEastAsia" w:hAnsiTheme="majorHAnsi" w:cstheme="majorBidi"/>
      <w:i/>
      <w:iCs/>
      <w:color w:val="272727" w:themeColor="text1" w:themeTint="D8"/>
      <w:w w:val="105"/>
      <w:sz w:val="21"/>
      <w:szCs w:val="21"/>
      <w:lang w:val="en-GB"/>
    </w:rPr>
  </w:style>
  <w:style w:type="paragraph" w:customStyle="1" w:styleId="Poskyris">
    <w:name w:val="Poskyris"/>
    <w:basedOn w:val="Antrat2"/>
    <w:link w:val="PoskyrisChar"/>
    <w:autoRedefine/>
    <w:qFormat/>
    <w:rsid w:val="009210AB"/>
    <w:pPr>
      <w:numPr>
        <w:ilvl w:val="1"/>
      </w:numPr>
      <w:suppressAutoHyphens/>
      <w:ind w:left="576" w:hanging="576"/>
    </w:pPr>
    <w:rPr>
      <w:rFonts w:cs="Arial"/>
      <w:bCs/>
      <w:color w:val="002060"/>
      <w:sz w:val="22"/>
      <w:szCs w:val="20"/>
      <w:lang w:eastAsia="en-GB"/>
    </w:rPr>
  </w:style>
  <w:style w:type="character" w:customStyle="1" w:styleId="PoskyrisChar">
    <w:name w:val="Poskyris Char"/>
    <w:basedOn w:val="Numatytasispastraiposriftas"/>
    <w:link w:val="Poskyris"/>
    <w:rsid w:val="009210AB"/>
    <w:rPr>
      <w:rFonts w:ascii="Arial" w:eastAsiaTheme="majorEastAsia" w:hAnsi="Arial" w:cs="Arial"/>
      <w:b/>
      <w:bCs/>
      <w:color w:val="002060"/>
      <w:sz w:val="22"/>
      <w:lang w:val="lt-LT" w:eastAsia="en-GB"/>
    </w:rPr>
  </w:style>
  <w:style w:type="table" w:styleId="Lentelstinklelis">
    <w:name w:val="Table Grid"/>
    <w:basedOn w:val="prastojilentel"/>
    <w:rsid w:val="0092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D5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73836">
      <w:bodyDiv w:val="1"/>
      <w:marLeft w:val="0"/>
      <w:marRight w:val="0"/>
      <w:marTop w:val="0"/>
      <w:marBottom w:val="0"/>
      <w:divBdr>
        <w:top w:val="none" w:sz="0" w:space="0" w:color="auto"/>
        <w:left w:val="none" w:sz="0" w:space="0" w:color="auto"/>
        <w:bottom w:val="none" w:sz="0" w:space="0" w:color="auto"/>
        <w:right w:val="none" w:sz="0" w:space="0" w:color="auto"/>
      </w:divBdr>
    </w:div>
    <w:div w:id="518549950">
      <w:bodyDiv w:val="1"/>
      <w:marLeft w:val="0"/>
      <w:marRight w:val="0"/>
      <w:marTop w:val="0"/>
      <w:marBottom w:val="0"/>
      <w:divBdr>
        <w:top w:val="none" w:sz="0" w:space="0" w:color="auto"/>
        <w:left w:val="none" w:sz="0" w:space="0" w:color="auto"/>
        <w:bottom w:val="none" w:sz="0" w:space="0" w:color="auto"/>
        <w:right w:val="none" w:sz="0" w:space="0" w:color="auto"/>
      </w:divBdr>
    </w:div>
    <w:div w:id="844368033">
      <w:bodyDiv w:val="1"/>
      <w:marLeft w:val="0"/>
      <w:marRight w:val="0"/>
      <w:marTop w:val="0"/>
      <w:marBottom w:val="0"/>
      <w:divBdr>
        <w:top w:val="none" w:sz="0" w:space="0" w:color="auto"/>
        <w:left w:val="none" w:sz="0" w:space="0" w:color="auto"/>
        <w:bottom w:val="none" w:sz="0" w:space="0" w:color="auto"/>
        <w:right w:val="none" w:sz="0" w:space="0" w:color="auto"/>
      </w:divBdr>
    </w:div>
    <w:div w:id="942877057">
      <w:bodyDiv w:val="1"/>
      <w:marLeft w:val="0"/>
      <w:marRight w:val="0"/>
      <w:marTop w:val="0"/>
      <w:marBottom w:val="0"/>
      <w:divBdr>
        <w:top w:val="none" w:sz="0" w:space="0" w:color="auto"/>
        <w:left w:val="none" w:sz="0" w:space="0" w:color="auto"/>
        <w:bottom w:val="none" w:sz="0" w:space="0" w:color="auto"/>
        <w:right w:val="none" w:sz="0" w:space="0" w:color="auto"/>
      </w:divBdr>
    </w:div>
    <w:div w:id="1383292287">
      <w:bodyDiv w:val="1"/>
      <w:marLeft w:val="0"/>
      <w:marRight w:val="0"/>
      <w:marTop w:val="0"/>
      <w:marBottom w:val="0"/>
      <w:divBdr>
        <w:top w:val="none" w:sz="0" w:space="0" w:color="auto"/>
        <w:left w:val="none" w:sz="0" w:space="0" w:color="auto"/>
        <w:bottom w:val="none" w:sz="0" w:space="0" w:color="auto"/>
        <w:right w:val="none" w:sz="0" w:space="0" w:color="auto"/>
      </w:divBdr>
    </w:div>
    <w:div w:id="1427845839">
      <w:bodyDiv w:val="1"/>
      <w:marLeft w:val="0"/>
      <w:marRight w:val="0"/>
      <w:marTop w:val="0"/>
      <w:marBottom w:val="0"/>
      <w:divBdr>
        <w:top w:val="none" w:sz="0" w:space="0" w:color="auto"/>
        <w:left w:val="none" w:sz="0" w:space="0" w:color="auto"/>
        <w:bottom w:val="none" w:sz="0" w:space="0" w:color="auto"/>
        <w:right w:val="none" w:sz="0" w:space="0" w:color="auto"/>
      </w:divBdr>
    </w:div>
    <w:div w:id="1444961093">
      <w:bodyDiv w:val="1"/>
      <w:marLeft w:val="0"/>
      <w:marRight w:val="0"/>
      <w:marTop w:val="0"/>
      <w:marBottom w:val="0"/>
      <w:divBdr>
        <w:top w:val="none" w:sz="0" w:space="0" w:color="auto"/>
        <w:left w:val="none" w:sz="0" w:space="0" w:color="auto"/>
        <w:bottom w:val="none" w:sz="0" w:space="0" w:color="auto"/>
        <w:right w:val="none" w:sz="0" w:space="0" w:color="auto"/>
      </w:divBdr>
    </w:div>
    <w:div w:id="1490630308">
      <w:bodyDiv w:val="1"/>
      <w:marLeft w:val="0"/>
      <w:marRight w:val="0"/>
      <w:marTop w:val="0"/>
      <w:marBottom w:val="0"/>
      <w:divBdr>
        <w:top w:val="none" w:sz="0" w:space="0" w:color="auto"/>
        <w:left w:val="none" w:sz="0" w:space="0" w:color="auto"/>
        <w:bottom w:val="none" w:sz="0" w:space="0" w:color="auto"/>
        <w:right w:val="none" w:sz="0" w:space="0" w:color="auto"/>
      </w:divBdr>
    </w:div>
    <w:div w:id="1501580715">
      <w:bodyDiv w:val="1"/>
      <w:marLeft w:val="0"/>
      <w:marRight w:val="0"/>
      <w:marTop w:val="0"/>
      <w:marBottom w:val="0"/>
      <w:divBdr>
        <w:top w:val="none" w:sz="0" w:space="0" w:color="auto"/>
        <w:left w:val="none" w:sz="0" w:space="0" w:color="auto"/>
        <w:bottom w:val="none" w:sz="0" w:space="0" w:color="auto"/>
        <w:right w:val="none" w:sz="0" w:space="0" w:color="auto"/>
      </w:divBdr>
    </w:div>
    <w:div w:id="1607075871">
      <w:bodyDiv w:val="1"/>
      <w:marLeft w:val="0"/>
      <w:marRight w:val="0"/>
      <w:marTop w:val="0"/>
      <w:marBottom w:val="0"/>
      <w:divBdr>
        <w:top w:val="none" w:sz="0" w:space="0" w:color="auto"/>
        <w:left w:val="none" w:sz="0" w:space="0" w:color="auto"/>
        <w:bottom w:val="none" w:sz="0" w:space="0" w:color="auto"/>
        <w:right w:val="none" w:sz="0" w:space="0" w:color="auto"/>
      </w:divBdr>
    </w:div>
    <w:div w:id="1970938484">
      <w:bodyDiv w:val="1"/>
      <w:marLeft w:val="0"/>
      <w:marRight w:val="0"/>
      <w:marTop w:val="0"/>
      <w:marBottom w:val="0"/>
      <w:divBdr>
        <w:top w:val="none" w:sz="0" w:space="0" w:color="auto"/>
        <w:left w:val="none" w:sz="0" w:space="0" w:color="auto"/>
        <w:bottom w:val="none" w:sz="0" w:space="0" w:color="auto"/>
        <w:right w:val="none" w:sz="0" w:space="0" w:color="auto"/>
      </w:divBdr>
    </w:div>
    <w:div w:id="20134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teisineinformacija.lt/kretinga/document/109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149A1-17E3-4BE6-974E-15E09043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6210</Words>
  <Characters>3540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Viktorija Karčiauskienė</cp:lastModifiedBy>
  <cp:revision>24</cp:revision>
  <cp:lastPrinted>2022-11-09T07:46:00Z</cp:lastPrinted>
  <dcterms:created xsi:type="dcterms:W3CDTF">2024-02-07T12:13:00Z</dcterms:created>
  <dcterms:modified xsi:type="dcterms:W3CDTF">2024-02-15T12:12:00Z</dcterms:modified>
</cp:coreProperties>
</file>