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12A248D1" w14:textId="26BBD824"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TARYBOS </w:t>
      </w:r>
      <w:r w:rsidR="00D271AD">
        <w:rPr>
          <w:rFonts w:ascii="Times New Roman" w:hAnsi="Times New Roman" w:cs="Times New Roman"/>
          <w:b/>
          <w:caps/>
          <w:sz w:val="24"/>
          <w:szCs w:val="24"/>
        </w:rPr>
        <w:t>2015 M. RUGSĖJO 24 D. SPRENDIMO NR. T2-258 „DĖL KRETINGOS RAJONO SAVIVALDYBĖS VISUOMENĖS SVEIKATOS BIURO STEIGIMO“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170D819B"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4269B9">
        <w:rPr>
          <w:rFonts w:ascii="Times New Roman" w:hAnsi="Times New Roman" w:cs="Times New Roman"/>
          <w:sz w:val="24"/>
          <w:szCs w:val="24"/>
        </w:rPr>
        <w:t>vasario 1</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4269B9">
        <w:rPr>
          <w:rFonts w:ascii="Times New Roman" w:hAnsi="Times New Roman" w:cs="Times New Roman"/>
          <w:sz w:val="24"/>
          <w:szCs w:val="24"/>
        </w:rPr>
        <w:t>40</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0EBF2D34"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sausio 22 d.</w:t>
      </w:r>
      <w:r w:rsidR="00D271AD" w:rsidRPr="00961974">
        <w:rPr>
          <w:rFonts w:ascii="Times New Roman" w:eastAsia="Times New Roman" w:hAnsi="Times New Roman" w:cs="Times New Roman"/>
          <w:sz w:val="24"/>
          <w:szCs w:val="20"/>
        </w:rPr>
        <w:t xml:space="preserve"> teikimą</w:t>
      </w:r>
      <w:r w:rsidR="00961974">
        <w:rPr>
          <w:rFonts w:ascii="Times New Roman" w:eastAsia="Times New Roman" w:hAnsi="Times New Roman" w:cs="Times New Roman"/>
          <w:sz w:val="24"/>
          <w:szCs w:val="20"/>
        </w:rPr>
        <w:t xml:space="preserve"> Nr. D13-37,</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050AB22D"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visuomenės sveikatos biuro nuostatus, patvirtintus </w:t>
      </w:r>
      <w:r>
        <w:rPr>
          <w:rFonts w:ascii="Times New Roman" w:eastAsia="Times New Roman" w:hAnsi="Times New Roman" w:cs="Times New Roman"/>
          <w:sz w:val="24"/>
          <w:szCs w:val="24"/>
          <w:lang w:eastAsia="lt-LT"/>
        </w:rPr>
        <w:t>Kretingos rajono savivaldybės tarybos 2015 m. rugsėjo 24 d. sprendimu Nr.</w:t>
      </w:r>
      <w:r w:rsidR="00A942A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T2-258 „Dėl Kretingos rajono savivaldybės visuomenės sveik</w:t>
      </w:r>
      <w:r w:rsidR="00961974">
        <w:rPr>
          <w:rFonts w:ascii="Times New Roman" w:eastAsia="Times New Roman" w:hAnsi="Times New Roman" w:cs="Times New Roman"/>
          <w:sz w:val="24"/>
          <w:szCs w:val="24"/>
          <w:lang w:eastAsia="lt-LT"/>
        </w:rPr>
        <w:t>atos biuro steigimo“</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7A28EDDB" w14:textId="7B6AEF7D" w:rsidR="00FE05B7" w:rsidRP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Įgalioti Kretingos rajono savivaldybės visuomenės sveikatos biuro direktorių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2CEDCEB5" w14:textId="74631445"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942AC">
        <w:rPr>
          <w:rFonts w:ascii="Times New Roman" w:eastAsia="Times New Roman" w:hAnsi="Times New Roman" w:cs="Times New Roman"/>
          <w:sz w:val="24"/>
          <w:szCs w:val="24"/>
          <w:lang w:eastAsia="lt-LT"/>
        </w:rPr>
        <w:t>sprendimo</w:t>
      </w:r>
      <w:r w:rsidRPr="00761D75">
        <w:rPr>
          <w:rFonts w:ascii="Times New Roman" w:eastAsia="Times New Roman" w:hAnsi="Times New Roman" w:cs="Times New Roman"/>
          <w:sz w:val="24"/>
          <w:szCs w:val="24"/>
          <w:lang w:eastAsia="lt-LT"/>
        </w:rPr>
        <w:t xml:space="preserve">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179BE3A5"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1EE36391" w14:textId="77777777" w:rsidR="005644CF" w:rsidRDefault="005644CF"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120A924B" w14:textId="77777777" w:rsidR="00244246" w:rsidRDefault="00244246" w:rsidP="000B395B">
      <w:pPr>
        <w:spacing w:after="0"/>
        <w:jc w:val="both"/>
        <w:rPr>
          <w:rFonts w:ascii="Times New Roman" w:hAnsi="Times New Roman" w:cs="Times New Roman"/>
          <w:sz w:val="24"/>
        </w:rPr>
      </w:pPr>
    </w:p>
    <w:p w14:paraId="3A9AF900" w14:textId="77777777" w:rsidR="00244246" w:rsidRDefault="00244246" w:rsidP="000B395B">
      <w:pPr>
        <w:spacing w:after="0"/>
        <w:jc w:val="both"/>
        <w:rPr>
          <w:rFonts w:ascii="Times New Roman" w:hAnsi="Times New Roman" w:cs="Times New Roman"/>
          <w:sz w:val="24"/>
        </w:rPr>
      </w:pPr>
    </w:p>
    <w:p w14:paraId="664F3FDA" w14:textId="77777777" w:rsidR="00244246" w:rsidRDefault="00244246" w:rsidP="000B395B">
      <w:pPr>
        <w:spacing w:after="0"/>
        <w:jc w:val="both"/>
        <w:rPr>
          <w:rFonts w:ascii="Times New Roman" w:hAnsi="Times New Roman" w:cs="Times New Roman"/>
          <w:sz w:val="24"/>
        </w:rPr>
      </w:pPr>
    </w:p>
    <w:p w14:paraId="095179A5" w14:textId="77777777" w:rsidR="00244246" w:rsidRDefault="00244246" w:rsidP="000B395B">
      <w:pPr>
        <w:spacing w:after="0"/>
        <w:jc w:val="both"/>
        <w:rPr>
          <w:rFonts w:ascii="Times New Roman" w:hAnsi="Times New Roman" w:cs="Times New Roman"/>
          <w:sz w:val="24"/>
        </w:rPr>
      </w:pPr>
    </w:p>
    <w:p w14:paraId="15B4748D" w14:textId="77777777" w:rsidR="00244246" w:rsidRDefault="00244246"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5D0AD63D" w14:textId="77777777" w:rsidR="005606E1" w:rsidRDefault="000B395B" w:rsidP="00FA586C">
      <w:pPr>
        <w:spacing w:after="0"/>
        <w:rPr>
          <w:rFonts w:ascii="Times New Roman" w:hAnsi="Times New Roman" w:cs="Times New Roman"/>
          <w:sz w:val="24"/>
        </w:rPr>
        <w:sectPr w:rsidR="005606E1" w:rsidSect="00734EBA">
          <w:headerReference w:type="even" r:id="rId8"/>
          <w:headerReference w:type="default" r:id="rId9"/>
          <w:pgSz w:w="11906" w:h="16838"/>
          <w:pgMar w:top="1134" w:right="567" w:bottom="1134" w:left="1701" w:header="567" w:footer="567" w:gutter="0"/>
          <w:cols w:space="1296"/>
          <w:docGrid w:linePitch="360"/>
        </w:sectPr>
      </w:pPr>
      <w:r>
        <w:rPr>
          <w:rFonts w:ascii="Times New Roman" w:hAnsi="Times New Roman" w:cs="Times New Roman"/>
          <w:sz w:val="24"/>
        </w:rPr>
        <w:t>Zita Abelkienė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06119CCD" w14:textId="4436A280" w:rsidR="00420D14" w:rsidRPr="0075049D" w:rsidRDefault="00420D14" w:rsidP="00420D1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2015 M. RUGSĖJO 24 D. SPRENDIMO NR. T2-258 „DĖL KRETINGOS RAJONO SAVIVALDYBĖS VISUOMENĖS SVEIKATOS BIURO STEIGIMO“ PAKEITIMO“</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2CAFFA51"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AD7378">
        <w:rPr>
          <w:rFonts w:ascii="Times New Roman" w:eastAsia="Times New Roman" w:hAnsi="Times New Roman" w:cs="Times New Roman"/>
          <w:sz w:val="24"/>
          <w:szCs w:val="24"/>
        </w:rPr>
        <w:t>2</w:t>
      </w:r>
      <w:r w:rsidR="00761D75">
        <w:rPr>
          <w:rFonts w:ascii="Times New Roman" w:eastAsia="Times New Roman" w:hAnsi="Times New Roman" w:cs="Times New Roman"/>
          <w:sz w:val="24"/>
          <w:szCs w:val="24"/>
        </w:rPr>
        <w:t>4-01</w:t>
      </w:r>
      <w:r w:rsidR="00777223">
        <w:rPr>
          <w:rFonts w:ascii="Times New Roman" w:eastAsia="Times New Roman" w:hAnsi="Times New Roman" w:cs="Times New Roman"/>
          <w:caps/>
          <w:sz w:val="24"/>
          <w:szCs w:val="24"/>
        </w:rPr>
        <w:t>-</w:t>
      </w:r>
      <w:r w:rsidR="00A212A5">
        <w:rPr>
          <w:rFonts w:ascii="Times New Roman" w:eastAsia="Times New Roman" w:hAnsi="Times New Roman" w:cs="Times New Roman"/>
          <w:caps/>
          <w:sz w:val="24"/>
          <w:szCs w:val="24"/>
        </w:rPr>
        <w:t>25</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6789A53F"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7F2996">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79BC1D19" w14:textId="12A1F9FF" w:rsidR="00761D75" w:rsidRDefault="00961974" w:rsidP="006F7A73">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Pakeisti Kretingos rajono savivaldybės visuomenės sveikatos biuro nuostatus</w:t>
      </w:r>
      <w:r w:rsidR="00244246">
        <w:rPr>
          <w:rFonts w:ascii="Times New Roman" w:eastAsia="Times New Roman" w:hAnsi="Times New Roman" w:cs="Times New Roman"/>
          <w:sz w:val="24"/>
          <w:szCs w:val="24"/>
          <w:lang w:eastAsia="lt-LT"/>
        </w:rPr>
        <w:t xml:space="preserve"> (toliau – nuostatai)</w:t>
      </w:r>
      <w:r>
        <w:rPr>
          <w:rFonts w:ascii="Times New Roman" w:eastAsia="Times New Roman" w:hAnsi="Times New Roman" w:cs="Times New Roman"/>
          <w:sz w:val="24"/>
          <w:szCs w:val="24"/>
          <w:lang w:eastAsia="lt-LT"/>
        </w:rPr>
        <w:t>.</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74EBA15" w14:textId="180DA3BD" w:rsidR="0075049D" w:rsidRDefault="00761D75"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Nuo 2024 m. sausio 1 d. Lietuvos Respublikos biudžetinių įstaigų įstatymo</w:t>
      </w:r>
      <w:r w:rsidR="00961974">
        <w:rPr>
          <w:rFonts w:ascii="Times New Roman" w:eastAsia="Times New Roman" w:hAnsi="Times New Roman" w:cs="Times New Roman"/>
          <w:sz w:val="24"/>
          <w:szCs w:val="20"/>
        </w:rPr>
        <w:t xml:space="preserve"> 5 straipsnio 3 dalies 1 punktas nustato, kad biudžetinės įstaigos savininko teises ir pareigas įgyvendinanti institucija tvirtina biudžetinės įstaigos nuostatus, o to paties įstatymo 11 straipsnio 1 dalies 4 punktas</w:t>
      </w:r>
      <w:r>
        <w:rPr>
          <w:rFonts w:ascii="Times New Roman" w:eastAsia="Times New Roman" w:hAnsi="Times New Roman" w:cs="Times New Roman"/>
          <w:sz w:val="24"/>
          <w:szCs w:val="20"/>
        </w:rPr>
        <w:t xml:space="preserve"> </w:t>
      </w:r>
      <w:r w:rsidR="00961974">
        <w:rPr>
          <w:rFonts w:ascii="Times New Roman" w:eastAsia="Times New Roman" w:hAnsi="Times New Roman" w:cs="Times New Roman"/>
          <w:sz w:val="24"/>
          <w:szCs w:val="20"/>
        </w:rPr>
        <w:t xml:space="preserve">imperatyviai nustato, </w:t>
      </w:r>
      <w:r>
        <w:rPr>
          <w:rFonts w:ascii="Times New Roman" w:eastAsia="Times New Roman" w:hAnsi="Times New Roman" w:cs="Times New Roman"/>
          <w:sz w:val="24"/>
          <w:szCs w:val="20"/>
        </w:rPr>
        <w:t>kad biudžetinės įstaigos vadovas nustato biudžetinės įstaigos struktūrą ir darbuotojų pareigybių s</w:t>
      </w:r>
      <w:r w:rsidR="00244246">
        <w:rPr>
          <w:rFonts w:ascii="Times New Roman" w:eastAsia="Times New Roman" w:hAnsi="Times New Roman" w:cs="Times New Roman"/>
          <w:sz w:val="24"/>
          <w:szCs w:val="20"/>
        </w:rPr>
        <w:t>ąrašą</w:t>
      </w:r>
      <w:r>
        <w:rPr>
          <w:rFonts w:ascii="Times New Roman" w:eastAsia="Times New Roman" w:hAnsi="Times New Roman" w:cs="Times New Roman"/>
          <w:sz w:val="24"/>
          <w:szCs w:val="20"/>
        </w:rPr>
        <w:t>.</w:t>
      </w:r>
    </w:p>
    <w:p w14:paraId="12658521" w14:textId="5E4F491F" w:rsidR="00961974" w:rsidRDefault="00961974"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Lietuvos Respublikos vietos savivaldos įstatymo 15 strai</w:t>
      </w:r>
      <w:r w:rsidR="00244246">
        <w:rPr>
          <w:rFonts w:ascii="Times New Roman" w:eastAsia="Times New Roman" w:hAnsi="Times New Roman" w:cs="Times New Roman"/>
          <w:sz w:val="24"/>
          <w:szCs w:val="20"/>
        </w:rPr>
        <w:t>psnio 2 dalies 9 punktas reglamentuoja</w:t>
      </w:r>
      <w:r>
        <w:rPr>
          <w:rFonts w:ascii="Times New Roman" w:eastAsia="Times New Roman" w:hAnsi="Times New Roman" w:cs="Times New Roman"/>
          <w:sz w:val="24"/>
          <w:szCs w:val="20"/>
        </w:rPr>
        <w:t xml:space="preserve"> s</w:t>
      </w:r>
      <w:r w:rsidR="00244246">
        <w:rPr>
          <w:rFonts w:ascii="Times New Roman" w:eastAsia="Times New Roman" w:hAnsi="Times New Roman" w:cs="Times New Roman"/>
          <w:sz w:val="24"/>
          <w:szCs w:val="20"/>
        </w:rPr>
        <w:t xml:space="preserve">avivaldybės tarybos kompetenciją tvirtinti </w:t>
      </w:r>
      <w:r>
        <w:rPr>
          <w:rFonts w:ascii="Times New Roman" w:eastAsia="Times New Roman" w:hAnsi="Times New Roman" w:cs="Times New Roman"/>
          <w:sz w:val="24"/>
          <w:szCs w:val="20"/>
        </w:rPr>
        <w:t>savivaldy</w:t>
      </w:r>
      <w:r w:rsidR="00244246">
        <w:rPr>
          <w:rFonts w:ascii="Times New Roman" w:eastAsia="Times New Roman" w:hAnsi="Times New Roman" w:cs="Times New Roman"/>
          <w:sz w:val="24"/>
          <w:szCs w:val="20"/>
        </w:rPr>
        <w:t>bės biudžetinių įstaigų nuostatus</w:t>
      </w:r>
      <w:r>
        <w:rPr>
          <w:rFonts w:ascii="Times New Roman" w:eastAsia="Times New Roman" w:hAnsi="Times New Roman" w:cs="Times New Roman"/>
          <w:sz w:val="24"/>
          <w:szCs w:val="20"/>
        </w:rPr>
        <w:t xml:space="preserve"> mero teikimu.</w:t>
      </w:r>
    </w:p>
    <w:p w14:paraId="1CA6BDB1" w14:textId="6F445A09" w:rsidR="00961974" w:rsidRDefault="005644CF"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Kretingos rajono savivaldybės tarybos 2024 m. sausio 25 d. sprendimo Nr. T2-2 „Dėl Kretingos sveikatos centro steigimo funkcinio bendradarbiavimo būdu Kretingos rajono savivaldybėje“ 2 punktu buvo nuspręsta, kad Kretingos sveikatos centro koordinuojančioji įstaiga bus Kretingos rajono savivaldybės visuomenės sveikatos biuras. Atsižvelgiant į tai, reikia papildyti Kretingos rajono savivaldybės visuomenės sveikatos biuro nuostatus papildoma funkcija dėl sveikatos centro veiklos koordinavimo.</w:t>
      </w:r>
    </w:p>
    <w:p w14:paraId="0456C09F" w14:textId="45DF167A" w:rsidR="00E61F7D" w:rsidRDefault="00244246" w:rsidP="00E61F7D">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Šiuo tarybos sprendimo pr</w:t>
      </w:r>
      <w:r w:rsidR="00AE7DBF">
        <w:rPr>
          <w:rFonts w:ascii="Times New Roman" w:eastAsia="Times New Roman" w:hAnsi="Times New Roman" w:cs="Times New Roman"/>
          <w:sz w:val="24"/>
          <w:szCs w:val="20"/>
        </w:rPr>
        <w:t xml:space="preserve">ojektu siūloma pakeisti nuostatuose, </w:t>
      </w:r>
      <w:r w:rsidR="005C209C">
        <w:rPr>
          <w:rFonts w:ascii="Times New Roman" w:eastAsia="Times New Roman" w:hAnsi="Times New Roman" w:cs="Times New Roman"/>
          <w:sz w:val="24"/>
          <w:szCs w:val="20"/>
        </w:rPr>
        <w:t>kad visuomenės sveikatos biuro</w:t>
      </w:r>
      <w:r w:rsidR="00AE7DBF">
        <w:rPr>
          <w:rFonts w:ascii="Times New Roman" w:eastAsia="Times New Roman" w:hAnsi="Times New Roman" w:cs="Times New Roman"/>
          <w:sz w:val="24"/>
          <w:szCs w:val="20"/>
        </w:rPr>
        <w:t xml:space="preserve"> (toliau – biuro)</w:t>
      </w:r>
      <w:r w:rsidR="005C209C">
        <w:rPr>
          <w:rFonts w:ascii="Times New Roman" w:eastAsia="Times New Roman" w:hAnsi="Times New Roman" w:cs="Times New Roman"/>
          <w:sz w:val="24"/>
          <w:szCs w:val="20"/>
        </w:rPr>
        <w:t xml:space="preserve"> savininko teises ir pareigas įgyvendina ne tik Kretingos rajono savivaldybės taryba, bet ir savivaldybės meras;</w:t>
      </w:r>
      <w:r w:rsidR="00AE7DBF">
        <w:rPr>
          <w:rFonts w:ascii="Times New Roman" w:eastAsia="Times New Roman" w:hAnsi="Times New Roman" w:cs="Times New Roman"/>
          <w:sz w:val="24"/>
          <w:szCs w:val="20"/>
        </w:rPr>
        <w:t xml:space="preserve"> pritaikyti</w:t>
      </w:r>
      <w:r w:rsidR="009A52B4">
        <w:rPr>
          <w:rFonts w:ascii="Times New Roman" w:eastAsia="Times New Roman" w:hAnsi="Times New Roman" w:cs="Times New Roman"/>
          <w:sz w:val="24"/>
          <w:szCs w:val="20"/>
        </w:rPr>
        <w:t xml:space="preserve"> teisinį reglamentavimą, kad savivaldybės taryba keičia biuro nuos</w:t>
      </w:r>
      <w:r w:rsidR="00AE7DBF">
        <w:rPr>
          <w:rFonts w:ascii="Times New Roman" w:eastAsia="Times New Roman" w:hAnsi="Times New Roman" w:cs="Times New Roman"/>
          <w:sz w:val="24"/>
          <w:szCs w:val="20"/>
        </w:rPr>
        <w:t xml:space="preserve">tatus savivaldybės mero teikimu. Papildyti nuostatus Savivaldybės mero, kaip biuro savininko, teisėmis ir pareigomis bei </w:t>
      </w:r>
      <w:r>
        <w:rPr>
          <w:rFonts w:ascii="Times New Roman" w:eastAsia="Times New Roman" w:hAnsi="Times New Roman" w:cs="Times New Roman"/>
          <w:sz w:val="24"/>
          <w:szCs w:val="20"/>
        </w:rPr>
        <w:t>priskirti visuomenės sveikatos biurui Kretingos sveikatos centro koordinavimo funkcijas</w:t>
      </w:r>
      <w:r w:rsidR="00AE7DBF">
        <w:rPr>
          <w:rFonts w:ascii="Times New Roman" w:eastAsia="Times New Roman" w:hAnsi="Times New Roman" w:cs="Times New Roman"/>
          <w:sz w:val="24"/>
          <w:szCs w:val="20"/>
        </w:rPr>
        <w:t xml:space="preserve">. Taip pat naujai </w:t>
      </w:r>
      <w:r w:rsidR="00E61F7D">
        <w:rPr>
          <w:rFonts w:ascii="Times New Roman" w:eastAsia="Times New Roman" w:hAnsi="Times New Roman" w:cs="Times New Roman"/>
          <w:sz w:val="24"/>
          <w:szCs w:val="20"/>
        </w:rPr>
        <w:t>nustatoma, kad įstaigos vadovas</w:t>
      </w:r>
      <w:r w:rsidR="000E72DB">
        <w:rPr>
          <w:rFonts w:ascii="Times New Roman" w:eastAsia="Times New Roman" w:hAnsi="Times New Roman" w:cs="Times New Roman"/>
          <w:sz w:val="24"/>
          <w:szCs w:val="20"/>
        </w:rPr>
        <w:t>, o ne Savivaldybės</w:t>
      </w:r>
      <w:r w:rsidR="007F2996">
        <w:rPr>
          <w:rFonts w:ascii="Times New Roman" w:eastAsia="Times New Roman" w:hAnsi="Times New Roman" w:cs="Times New Roman"/>
          <w:sz w:val="24"/>
          <w:szCs w:val="20"/>
        </w:rPr>
        <w:t xml:space="preserve"> </w:t>
      </w:r>
      <w:r w:rsidR="000E72DB">
        <w:rPr>
          <w:rFonts w:ascii="Times New Roman" w:eastAsia="Times New Roman" w:hAnsi="Times New Roman" w:cs="Times New Roman"/>
          <w:sz w:val="24"/>
          <w:szCs w:val="20"/>
        </w:rPr>
        <w:t>taryba</w:t>
      </w:r>
      <w:r w:rsidR="00E61F7D">
        <w:rPr>
          <w:rFonts w:ascii="Times New Roman" w:eastAsia="Times New Roman" w:hAnsi="Times New Roman" w:cs="Times New Roman"/>
          <w:sz w:val="24"/>
          <w:szCs w:val="20"/>
        </w:rPr>
        <w:t xml:space="preserve"> tvirtina įstaigos struktūrą ir darbuotojų pareigybių sąrašą. </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78301459" w:rsidR="006F7A73" w:rsidRPr="006F7A73" w:rsidRDefault="00AA5210"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Laukiama, kad bus įgyvendint</w:t>
      </w:r>
      <w:r w:rsidR="00AE7DBF">
        <w:rPr>
          <w:rFonts w:ascii="Times New Roman" w:eastAsia="Times New Roman" w:hAnsi="Times New Roman" w:cs="Times New Roman"/>
          <w:sz w:val="24"/>
          <w:szCs w:val="20"/>
        </w:rPr>
        <w:t>i Lietuvos Respublikos teisės aktų reikalavimai</w:t>
      </w:r>
      <w:r w:rsidR="007F2996">
        <w:rPr>
          <w:rFonts w:ascii="Times New Roman" w:eastAsia="Times New Roman" w:hAnsi="Times New Roman" w:cs="Times New Roman"/>
          <w:sz w:val="24"/>
          <w:szCs w:val="20"/>
        </w:rPr>
        <w:t xml:space="preserve"> ir Savivaldybės tarybos priimtas sprendimas</w:t>
      </w:r>
      <w:r w:rsidR="00AE7DBF">
        <w:rPr>
          <w:rFonts w:ascii="Times New Roman" w:eastAsia="Times New Roman" w:hAnsi="Times New Roman" w:cs="Times New Roman"/>
          <w:sz w:val="24"/>
          <w:szCs w:val="20"/>
        </w:rPr>
        <w:t>.</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1537428D" w:rsidR="006F7A73" w:rsidRPr="006F7A73" w:rsidRDefault="00A212A5" w:rsidP="006F7A73">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006F7A73" w:rsidRPr="006F7A73">
        <w:rPr>
          <w:rFonts w:ascii="Times New Roman" w:eastAsia="Times New Roman" w:hAnsi="Times New Roman" w:cs="Times New Roman"/>
          <w:sz w:val="24"/>
          <w:szCs w:val="20"/>
        </w:rPr>
        <w:t xml:space="preserve"> įgyvendinti lėšos nereikalingos.</w:t>
      </w:r>
    </w:p>
    <w:p w14:paraId="106C5991" w14:textId="77777777" w:rsid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2166E137" w14:textId="1C2C9B9E" w:rsidR="00761D75" w:rsidRPr="00761D75" w:rsidRDefault="00761D75" w:rsidP="006F7A73">
      <w:pPr>
        <w:spacing w:after="0" w:line="240" w:lineRule="auto"/>
        <w:ind w:firstLine="851"/>
        <w:rPr>
          <w:rFonts w:ascii="Times New Roman" w:eastAsia="Times New Roman" w:hAnsi="Times New Roman" w:cs="Times New Roman"/>
          <w:sz w:val="24"/>
          <w:szCs w:val="20"/>
        </w:rPr>
      </w:pPr>
      <w:r w:rsidRPr="00761D75">
        <w:rPr>
          <w:rFonts w:ascii="Times New Roman" w:eastAsia="Times New Roman" w:hAnsi="Times New Roman" w:cs="Times New Roman"/>
          <w:sz w:val="24"/>
          <w:szCs w:val="20"/>
        </w:rPr>
        <w:t>Nėra.</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2256BF62"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sidR="00686819">
        <w:rPr>
          <w:rFonts w:ascii="Times New Roman" w:eastAsia="Times New Roman" w:hAnsi="Times New Roman" w:cs="Times New Roman"/>
          <w:sz w:val="24"/>
          <w:szCs w:val="24"/>
          <w:lang w:eastAsia="lt-LT"/>
        </w:rPr>
        <w:t>as antikorupciniam vertinimui neteikiamas</w:t>
      </w:r>
      <w:r w:rsidRPr="006F7A73">
        <w:rPr>
          <w:rFonts w:ascii="Times New Roman" w:eastAsia="Times New Roman" w:hAnsi="Times New Roman" w:cs="Times New Roman"/>
          <w:sz w:val="24"/>
          <w:szCs w:val="24"/>
          <w:lang w:eastAsia="lt-LT"/>
        </w:rPr>
        <w:t>.</w:t>
      </w:r>
    </w:p>
    <w:p w14:paraId="46DC16B4" w14:textId="5BB0E90D" w:rsidR="006F7A73" w:rsidRPr="006F7A73" w:rsidRDefault="007F2996" w:rsidP="006F7A73">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7. Autorius a</w:t>
      </w:r>
      <w:r w:rsidR="006F7A73" w:rsidRPr="006F7A73">
        <w:rPr>
          <w:rFonts w:ascii="Times New Roman" w:eastAsia="Times New Roman" w:hAnsi="Times New Roman" w:cs="Times New Roman"/>
          <w:b/>
          <w:sz w:val="24"/>
          <w:szCs w:val="20"/>
        </w:rPr>
        <w:t>r autorių grupės.</w:t>
      </w:r>
    </w:p>
    <w:p w14:paraId="6FD70EB5" w14:textId="19712D41" w:rsidR="00777223" w:rsidRPr="005E2368" w:rsidRDefault="006F7A73" w:rsidP="005E2368">
      <w:pPr>
        <w:spacing w:after="0" w:line="240" w:lineRule="auto"/>
        <w:ind w:firstLine="851"/>
        <w:jc w:val="both"/>
        <w:rPr>
          <w:rFonts w:ascii="Times New Roman" w:eastAsia="Times New Roman" w:hAnsi="Times New Roman" w:cs="Times New Roman"/>
          <w:sz w:val="24"/>
          <w:szCs w:val="24"/>
        </w:rPr>
      </w:pPr>
      <w:r w:rsidRPr="006F7A73">
        <w:rPr>
          <w:rFonts w:ascii="Times New Roman" w:eastAsia="Times New Roman" w:hAnsi="Times New Roman" w:cs="Times New Roman"/>
          <w:sz w:val="24"/>
          <w:szCs w:val="20"/>
        </w:rPr>
        <w:t>Zita Abelkienė, Kretingos rajono savivaldybės administracijos savivaldybės gydytoja (vyriausioji specialistė).</w:t>
      </w:r>
    </w:p>
    <w:sectPr w:rsidR="00777223" w:rsidRPr="005E2368" w:rsidSect="00734EBA">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576D" w14:textId="77777777" w:rsidR="00734EBA" w:rsidRDefault="00734EBA" w:rsidP="00AB1BB6">
      <w:pPr>
        <w:spacing w:after="0" w:line="240" w:lineRule="auto"/>
      </w:pPr>
      <w:r>
        <w:separator/>
      </w:r>
    </w:p>
  </w:endnote>
  <w:endnote w:type="continuationSeparator" w:id="0">
    <w:p w14:paraId="21210DF3" w14:textId="77777777" w:rsidR="00734EBA" w:rsidRDefault="00734EBA"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D528" w14:textId="77777777" w:rsidR="00734EBA" w:rsidRDefault="00734EBA" w:rsidP="00AB1BB6">
      <w:pPr>
        <w:spacing w:after="0" w:line="240" w:lineRule="auto"/>
      </w:pPr>
      <w:r>
        <w:separator/>
      </w:r>
    </w:p>
  </w:footnote>
  <w:footnote w:type="continuationSeparator" w:id="0">
    <w:p w14:paraId="56221D7F" w14:textId="77777777" w:rsidR="00734EBA" w:rsidRDefault="00734EBA"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84357330"/>
      <w:docPartObj>
        <w:docPartGallery w:val="Page Numbers (Top of Page)"/>
        <w:docPartUnique/>
      </w:docPartObj>
    </w:sdtPr>
    <w:sdtContent>
      <w:p w14:paraId="13B209C5" w14:textId="5BC223BF" w:rsidR="005644CF" w:rsidRDefault="005644CF"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5644CF" w:rsidRDefault="005644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E6A6" w14:textId="77777777" w:rsidR="005644CF" w:rsidRPr="00AB1BB6" w:rsidRDefault="005644CF" w:rsidP="00AB1BB6">
    <w:pPr>
      <w:pStyle w:val="Antrats"/>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9086239">
    <w:abstractNumId w:val="20"/>
  </w:num>
  <w:num w:numId="2" w16cid:durableId="1113401561">
    <w:abstractNumId w:val="12"/>
  </w:num>
  <w:num w:numId="3" w16cid:durableId="1053773962">
    <w:abstractNumId w:val="6"/>
  </w:num>
  <w:num w:numId="4" w16cid:durableId="2125692120">
    <w:abstractNumId w:val="1"/>
  </w:num>
  <w:num w:numId="5" w16cid:durableId="557476574">
    <w:abstractNumId w:val="11"/>
  </w:num>
  <w:num w:numId="6" w16cid:durableId="2019965880">
    <w:abstractNumId w:val="18"/>
  </w:num>
  <w:num w:numId="7" w16cid:durableId="1822500842">
    <w:abstractNumId w:val="15"/>
  </w:num>
  <w:num w:numId="8" w16cid:durableId="1276055789">
    <w:abstractNumId w:val="21"/>
  </w:num>
  <w:num w:numId="9" w16cid:durableId="1413774482">
    <w:abstractNumId w:val="10"/>
  </w:num>
  <w:num w:numId="10" w16cid:durableId="89205976">
    <w:abstractNumId w:val="16"/>
  </w:num>
  <w:num w:numId="11" w16cid:durableId="1949661056">
    <w:abstractNumId w:val="2"/>
  </w:num>
  <w:num w:numId="12" w16cid:durableId="697392854">
    <w:abstractNumId w:val="7"/>
  </w:num>
  <w:num w:numId="13" w16cid:durableId="1192842670">
    <w:abstractNumId w:val="0"/>
  </w:num>
  <w:num w:numId="14" w16cid:durableId="1533496274">
    <w:abstractNumId w:val="19"/>
  </w:num>
  <w:num w:numId="15" w16cid:durableId="1313868107">
    <w:abstractNumId w:val="4"/>
  </w:num>
  <w:num w:numId="16" w16cid:durableId="1326085421">
    <w:abstractNumId w:val="8"/>
  </w:num>
  <w:num w:numId="17" w16cid:durableId="237592582">
    <w:abstractNumId w:val="14"/>
  </w:num>
  <w:num w:numId="18" w16cid:durableId="1528254487">
    <w:abstractNumId w:val="13"/>
  </w:num>
  <w:num w:numId="19" w16cid:durableId="206376351">
    <w:abstractNumId w:val="5"/>
  </w:num>
  <w:num w:numId="20" w16cid:durableId="1561281675">
    <w:abstractNumId w:val="9"/>
  </w:num>
  <w:num w:numId="21" w16cid:durableId="278805826">
    <w:abstractNumId w:val="17"/>
  </w:num>
  <w:num w:numId="22" w16cid:durableId="88972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72DB"/>
    <w:rsid w:val="000E7A0C"/>
    <w:rsid w:val="00105C22"/>
    <w:rsid w:val="00126534"/>
    <w:rsid w:val="0012689D"/>
    <w:rsid w:val="0013111B"/>
    <w:rsid w:val="00150265"/>
    <w:rsid w:val="001652C8"/>
    <w:rsid w:val="001662DA"/>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44246"/>
    <w:rsid w:val="00256D80"/>
    <w:rsid w:val="002575C1"/>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0D14"/>
    <w:rsid w:val="004269B9"/>
    <w:rsid w:val="00427665"/>
    <w:rsid w:val="00442962"/>
    <w:rsid w:val="0044496D"/>
    <w:rsid w:val="00451871"/>
    <w:rsid w:val="00460ED2"/>
    <w:rsid w:val="004756A2"/>
    <w:rsid w:val="004778CB"/>
    <w:rsid w:val="004A545C"/>
    <w:rsid w:val="004A7E57"/>
    <w:rsid w:val="004C2A7D"/>
    <w:rsid w:val="004C731E"/>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44CF"/>
    <w:rsid w:val="005656BB"/>
    <w:rsid w:val="0056785C"/>
    <w:rsid w:val="0059411A"/>
    <w:rsid w:val="005A6F84"/>
    <w:rsid w:val="005B5206"/>
    <w:rsid w:val="005B6E11"/>
    <w:rsid w:val="005C209C"/>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34EBA"/>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52606"/>
    <w:rsid w:val="00961974"/>
    <w:rsid w:val="009643E3"/>
    <w:rsid w:val="00981DC4"/>
    <w:rsid w:val="00987FFB"/>
    <w:rsid w:val="0099261B"/>
    <w:rsid w:val="00992C88"/>
    <w:rsid w:val="00996D7F"/>
    <w:rsid w:val="009A52B4"/>
    <w:rsid w:val="009A624F"/>
    <w:rsid w:val="009B0297"/>
    <w:rsid w:val="009B20BB"/>
    <w:rsid w:val="009B5DE1"/>
    <w:rsid w:val="009B6050"/>
    <w:rsid w:val="009C021E"/>
    <w:rsid w:val="009C51C3"/>
    <w:rsid w:val="009E6111"/>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942AC"/>
    <w:rsid w:val="00AA357C"/>
    <w:rsid w:val="00AA5210"/>
    <w:rsid w:val="00AB1BB6"/>
    <w:rsid w:val="00AB5FCE"/>
    <w:rsid w:val="00AC469C"/>
    <w:rsid w:val="00AC7BB2"/>
    <w:rsid w:val="00AD0A9B"/>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271AD"/>
    <w:rsid w:val="00D360CF"/>
    <w:rsid w:val="00D46C51"/>
    <w:rsid w:val="00D75E44"/>
    <w:rsid w:val="00D841EB"/>
    <w:rsid w:val="00DA54FB"/>
    <w:rsid w:val="00DC2C12"/>
    <w:rsid w:val="00DD09CA"/>
    <w:rsid w:val="00DD1C38"/>
    <w:rsid w:val="00DD1F24"/>
    <w:rsid w:val="00DE6E72"/>
    <w:rsid w:val="00DF7EA3"/>
    <w:rsid w:val="00E321C7"/>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0F0926D8-128E-4DCD-B374-44CDB509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F046-EDB8-4841-947F-6D9ABC7E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2939</Words>
  <Characters>1676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Gabrielė Karčiauskytė</cp:lastModifiedBy>
  <cp:revision>3</cp:revision>
  <cp:lastPrinted>2022-10-17T12:28:00Z</cp:lastPrinted>
  <dcterms:created xsi:type="dcterms:W3CDTF">2024-02-01T06:14:00Z</dcterms:created>
  <dcterms:modified xsi:type="dcterms:W3CDTF">2024-02-01T12:16:00Z</dcterms:modified>
</cp:coreProperties>
</file>