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A13A" w14:textId="1052D916" w:rsidR="00FB0D3D" w:rsidRDefault="00FB0D3D" w:rsidP="00FB0D3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8A3562" w:rsidRDefault="00FB0D3D" w:rsidP="00FB0D3D">
      <w:pPr>
        <w:rPr>
          <w:bCs/>
          <w:caps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604205BB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0779B7">
        <w:rPr>
          <w:b/>
          <w:bCs/>
        </w:rPr>
        <w:t xml:space="preserve"> M. </w:t>
      </w:r>
      <w:r>
        <w:rPr>
          <w:b/>
          <w:bCs/>
        </w:rPr>
        <w:t>KOVO</w:t>
      </w:r>
      <w:r w:rsidRPr="000779B7">
        <w:rPr>
          <w:b/>
          <w:bCs/>
        </w:rPr>
        <w:t xml:space="preserve"> </w:t>
      </w:r>
      <w:r>
        <w:rPr>
          <w:b/>
          <w:bCs/>
        </w:rPr>
        <w:t>30</w:t>
      </w:r>
      <w:r w:rsidRPr="000779B7">
        <w:rPr>
          <w:b/>
          <w:bCs/>
        </w:rPr>
        <w:t xml:space="preserve"> D. SPRENDIMO NR. T2-</w:t>
      </w:r>
      <w:r>
        <w:rPr>
          <w:b/>
          <w:bCs/>
        </w:rPr>
        <w:t>75</w:t>
      </w:r>
      <w:r w:rsidRPr="000779B7">
        <w:rPr>
          <w:b/>
          <w:bCs/>
        </w:rPr>
        <w:t xml:space="preserve"> „DĖL KRETINGOS RAJONO SAVIVALDYBĖS APLINKOS APSAUGOS RĖMIMO SPECIALIOSIOS PROGRAMOS 202</w:t>
      </w:r>
      <w:r>
        <w:rPr>
          <w:b/>
          <w:bCs/>
        </w:rPr>
        <w:t>3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Default="00FB0D3D" w:rsidP="001C7EC1"/>
    <w:p w14:paraId="304BB144" w14:textId="7312FE3B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733B17">
        <w:t>gruodžio</w:t>
      </w:r>
      <w:r w:rsidR="00D62A74">
        <w:t xml:space="preserve"> </w:t>
      </w:r>
      <w:r w:rsidR="00AF2393">
        <w:t>7</w:t>
      </w:r>
      <w:bookmarkStart w:id="1" w:name="_GoBack"/>
      <w:bookmarkEnd w:id="1"/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T1</w:t>
      </w:r>
      <w:r w:rsidR="00D62A74">
        <w:t>-</w:t>
      </w:r>
      <w:r w:rsidR="00AF2393">
        <w:t>379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3E484D"/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43343ED6" w14:textId="0A2504CA" w:rsidR="00FB0D3D" w:rsidRDefault="00A0455E" w:rsidP="00EC09B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1E5F9A">
        <w:rPr>
          <w:lang w:eastAsia="x-none"/>
        </w:rPr>
        <w:t>kovo 30</w:t>
      </w:r>
      <w:r w:rsidR="00FB0D3D" w:rsidRPr="00930568">
        <w:rPr>
          <w:lang w:eastAsia="x-none"/>
        </w:rPr>
        <w:t xml:space="preserve"> d. sprendimu Nr. T2-</w:t>
      </w:r>
      <w:r w:rsidR="001E5F9A">
        <w:rPr>
          <w:lang w:eastAsia="x-none"/>
        </w:rPr>
        <w:t>75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16A2F630" w14:textId="46B7FE22" w:rsidR="00A0455E" w:rsidRDefault="003F789A" w:rsidP="0083542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4.1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3F789A" w:rsidRPr="003F789A" w14:paraId="5E0635FA" w14:textId="77777777" w:rsidTr="001C7EC1">
        <w:trPr>
          <w:trHeight w:val="645"/>
        </w:trPr>
        <w:tc>
          <w:tcPr>
            <w:tcW w:w="756" w:type="dxa"/>
            <w:vAlign w:val="center"/>
            <w:hideMark/>
          </w:tcPr>
          <w:p w14:paraId="1C0998D5" w14:textId="128E3312" w:rsidR="003F789A" w:rsidRPr="003F789A" w:rsidRDefault="00A20D43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="003F789A"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3738D402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1A2A2626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Numatyta skirti lėšų, </w:t>
            </w:r>
            <w:proofErr w:type="spellStart"/>
            <w:r w:rsidRPr="003F789A">
              <w:rPr>
                <w:rFonts w:eastAsiaTheme="minorEastAsia"/>
                <w:b/>
                <w:bCs/>
                <w:lang w:eastAsia="lt-LT"/>
              </w:rPr>
              <w:t>Eur</w:t>
            </w:r>
            <w:proofErr w:type="spellEnd"/>
          </w:p>
        </w:tc>
      </w:tr>
      <w:tr w:rsidR="003F789A" w:rsidRPr="003F789A" w14:paraId="1DA46DC4" w14:textId="77777777" w:rsidTr="00A20D43">
        <w:trPr>
          <w:trHeight w:val="345"/>
        </w:trPr>
        <w:tc>
          <w:tcPr>
            <w:tcW w:w="756" w:type="dxa"/>
            <w:hideMark/>
          </w:tcPr>
          <w:p w14:paraId="2F519E2C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</w:t>
            </w:r>
          </w:p>
        </w:tc>
        <w:tc>
          <w:tcPr>
            <w:tcW w:w="7698" w:type="dxa"/>
            <w:hideMark/>
          </w:tcPr>
          <w:p w14:paraId="692DDC7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1F6FC34F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</w:tr>
      <w:tr w:rsidR="003F789A" w:rsidRPr="003F789A" w14:paraId="444E156D" w14:textId="77777777" w:rsidTr="00A20D43">
        <w:trPr>
          <w:trHeight w:val="375"/>
        </w:trPr>
        <w:tc>
          <w:tcPr>
            <w:tcW w:w="756" w:type="dxa"/>
            <w:hideMark/>
          </w:tcPr>
          <w:p w14:paraId="4813B74B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4.1.1.</w:t>
            </w:r>
          </w:p>
        </w:tc>
        <w:tc>
          <w:tcPr>
            <w:tcW w:w="7698" w:type="dxa"/>
            <w:hideMark/>
          </w:tcPr>
          <w:p w14:paraId="376B8FD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3479EB8B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300</w:t>
            </w:r>
          </w:p>
        </w:tc>
      </w:tr>
      <w:tr w:rsidR="003F789A" w:rsidRPr="003F789A" w14:paraId="7D05BEC3" w14:textId="77777777" w:rsidTr="00A20D43">
        <w:trPr>
          <w:trHeight w:val="345"/>
        </w:trPr>
        <w:tc>
          <w:tcPr>
            <w:tcW w:w="756" w:type="dxa"/>
            <w:hideMark/>
          </w:tcPr>
          <w:p w14:paraId="0298DFF3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4.1.2.</w:t>
            </w:r>
          </w:p>
        </w:tc>
        <w:tc>
          <w:tcPr>
            <w:tcW w:w="7698" w:type="dxa"/>
            <w:hideMark/>
          </w:tcPr>
          <w:p w14:paraId="3DD42F9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322" w:type="dxa"/>
            <w:hideMark/>
          </w:tcPr>
          <w:p w14:paraId="1032842F" w14:textId="1F700B49" w:rsidR="003F789A" w:rsidRPr="003F789A" w:rsidRDefault="000434CC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39013</w:t>
            </w:r>
          </w:p>
        </w:tc>
      </w:tr>
      <w:tr w:rsidR="003F789A" w:rsidRPr="003F789A" w14:paraId="73A159D8" w14:textId="77777777" w:rsidTr="001C7EC1">
        <w:trPr>
          <w:trHeight w:val="551"/>
        </w:trPr>
        <w:tc>
          <w:tcPr>
            <w:tcW w:w="756" w:type="dxa"/>
            <w:hideMark/>
          </w:tcPr>
          <w:p w14:paraId="607427D0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4.1.3.</w:t>
            </w:r>
          </w:p>
        </w:tc>
        <w:tc>
          <w:tcPr>
            <w:tcW w:w="7698" w:type="dxa"/>
            <w:hideMark/>
          </w:tcPr>
          <w:p w14:paraId="632842D5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1A98D147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4000</w:t>
            </w:r>
          </w:p>
        </w:tc>
      </w:tr>
      <w:tr w:rsidR="003F789A" w:rsidRPr="003F789A" w14:paraId="5E13EC15" w14:textId="77777777" w:rsidTr="00A20D43">
        <w:trPr>
          <w:trHeight w:val="360"/>
        </w:trPr>
        <w:tc>
          <w:tcPr>
            <w:tcW w:w="756" w:type="dxa"/>
            <w:hideMark/>
          </w:tcPr>
          <w:p w14:paraId="1000B77F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4.1.4.</w:t>
            </w:r>
          </w:p>
        </w:tc>
        <w:tc>
          <w:tcPr>
            <w:tcW w:w="7698" w:type="dxa"/>
            <w:hideMark/>
          </w:tcPr>
          <w:p w14:paraId="068C38B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 xml:space="preserve">Vandens telkinių </w:t>
            </w:r>
            <w:proofErr w:type="spellStart"/>
            <w:r w:rsidRPr="003F789A">
              <w:rPr>
                <w:rFonts w:eastAsiaTheme="minorEastAsia"/>
                <w:lang w:eastAsia="lt-LT"/>
              </w:rPr>
              <w:t>įžuvinimo</w:t>
            </w:r>
            <w:proofErr w:type="spellEnd"/>
            <w:r w:rsidRPr="003F789A">
              <w:rPr>
                <w:rFonts w:eastAsiaTheme="minorEastAsia"/>
                <w:lang w:eastAsia="lt-LT"/>
              </w:rPr>
              <w:t xml:space="preserve"> darbai</w:t>
            </w:r>
          </w:p>
        </w:tc>
        <w:tc>
          <w:tcPr>
            <w:tcW w:w="1322" w:type="dxa"/>
            <w:hideMark/>
          </w:tcPr>
          <w:p w14:paraId="4C687316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3000</w:t>
            </w:r>
          </w:p>
        </w:tc>
      </w:tr>
      <w:tr w:rsidR="003F789A" w:rsidRPr="003F789A" w14:paraId="2DB9F20E" w14:textId="77777777" w:rsidTr="001C7EC1">
        <w:trPr>
          <w:trHeight w:val="891"/>
        </w:trPr>
        <w:tc>
          <w:tcPr>
            <w:tcW w:w="756" w:type="dxa"/>
            <w:hideMark/>
          </w:tcPr>
          <w:p w14:paraId="3D54BA58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4.1.5.</w:t>
            </w:r>
          </w:p>
        </w:tc>
        <w:tc>
          <w:tcPr>
            <w:tcW w:w="7698" w:type="dxa"/>
            <w:hideMark/>
          </w:tcPr>
          <w:p w14:paraId="767D9E34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Gyventojams priklausančių gaminių, turinčių neigiamą poveikį aplinkai darančių medžiagų, asbesto atliekų tvarkymas (surinkimo, transportavimo, perdirbimo, kitokio naudojimo ar šalinimo darbai)</w:t>
            </w:r>
          </w:p>
        </w:tc>
        <w:tc>
          <w:tcPr>
            <w:tcW w:w="1322" w:type="dxa"/>
            <w:hideMark/>
          </w:tcPr>
          <w:p w14:paraId="4C2B21BB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35000</w:t>
            </w:r>
          </w:p>
        </w:tc>
      </w:tr>
      <w:tr w:rsidR="003F789A" w:rsidRPr="003F789A" w14:paraId="23142325" w14:textId="77777777" w:rsidTr="00A20D43">
        <w:trPr>
          <w:trHeight w:val="360"/>
        </w:trPr>
        <w:tc>
          <w:tcPr>
            <w:tcW w:w="756" w:type="dxa"/>
            <w:hideMark/>
          </w:tcPr>
          <w:p w14:paraId="5187C4DF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4.1.6.</w:t>
            </w:r>
          </w:p>
        </w:tc>
        <w:tc>
          <w:tcPr>
            <w:tcW w:w="7698" w:type="dxa"/>
            <w:noWrap/>
            <w:hideMark/>
          </w:tcPr>
          <w:p w14:paraId="60988B48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Varninių paukščių ir mašalų gausos reguliavimas</w:t>
            </w:r>
          </w:p>
        </w:tc>
        <w:tc>
          <w:tcPr>
            <w:tcW w:w="1322" w:type="dxa"/>
            <w:hideMark/>
          </w:tcPr>
          <w:p w14:paraId="5724350D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0</w:t>
            </w:r>
          </w:p>
        </w:tc>
      </w:tr>
      <w:tr w:rsidR="003F789A" w:rsidRPr="003F789A" w14:paraId="441A9B88" w14:textId="77777777" w:rsidTr="00A20D43">
        <w:trPr>
          <w:trHeight w:val="315"/>
        </w:trPr>
        <w:tc>
          <w:tcPr>
            <w:tcW w:w="756" w:type="dxa"/>
            <w:hideMark/>
          </w:tcPr>
          <w:p w14:paraId="5694F9BD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2C3DA373" w14:textId="77777777" w:rsidR="003F789A" w:rsidRPr="003F789A" w:rsidRDefault="003F789A" w:rsidP="00835426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53B439CF" w14:textId="2674D13C" w:rsidR="003F789A" w:rsidRPr="003F789A" w:rsidRDefault="001A06D8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81313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B9EA1D7" w14:textId="519448AE" w:rsidR="001F1C20" w:rsidRDefault="003F789A" w:rsidP="003F789A">
      <w:pPr>
        <w:pStyle w:val="Pagrindinistekstas"/>
        <w:spacing w:after="0"/>
        <w:ind w:firstLine="851"/>
        <w:jc w:val="both"/>
        <w:rPr>
          <w:lang w:eastAsia="x-none"/>
        </w:rPr>
      </w:pPr>
      <w:r w:rsidRPr="003F789A">
        <w:rPr>
          <w:lang w:eastAsia="x-none"/>
        </w:rPr>
        <w:t>1.2</w:t>
      </w:r>
      <w:r>
        <w:rPr>
          <w:lang w:eastAsia="x-none"/>
        </w:rPr>
        <w:t>. Pakeisti Programos 4.2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0"/>
        <w:gridCol w:w="7740"/>
        <w:gridCol w:w="1276"/>
      </w:tblGrid>
      <w:tr w:rsidR="003F789A" w:rsidRPr="00FC18F8" w14:paraId="287FEC50" w14:textId="77777777" w:rsidTr="00FC18F8">
        <w:trPr>
          <w:trHeight w:val="315"/>
        </w:trPr>
        <w:tc>
          <w:tcPr>
            <w:tcW w:w="760" w:type="dxa"/>
            <w:hideMark/>
          </w:tcPr>
          <w:p w14:paraId="7AB27FBA" w14:textId="47F6EA9D" w:rsidR="003F789A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3F789A" w:rsidRPr="00FC18F8">
              <w:rPr>
                <w:rFonts w:eastAsiaTheme="minorEastAsia"/>
                <w:lang w:eastAsia="lt-LT"/>
              </w:rPr>
              <w:t>4.2.</w:t>
            </w:r>
          </w:p>
        </w:tc>
        <w:tc>
          <w:tcPr>
            <w:tcW w:w="7740" w:type="dxa"/>
            <w:hideMark/>
          </w:tcPr>
          <w:p w14:paraId="2CDAF54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Atliekų tvarkymo infrastruktūros plėtros priemonės</w:t>
            </w:r>
          </w:p>
        </w:tc>
        <w:tc>
          <w:tcPr>
            <w:tcW w:w="1276" w:type="dxa"/>
            <w:hideMark/>
          </w:tcPr>
          <w:p w14:paraId="6700E5E2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3F789A" w:rsidRPr="00FC18F8" w14:paraId="00604E23" w14:textId="77777777" w:rsidTr="00FC18F8">
        <w:trPr>
          <w:trHeight w:val="630"/>
        </w:trPr>
        <w:tc>
          <w:tcPr>
            <w:tcW w:w="760" w:type="dxa"/>
            <w:hideMark/>
          </w:tcPr>
          <w:p w14:paraId="4E999167" w14:textId="77777777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4.2.1.</w:t>
            </w:r>
          </w:p>
        </w:tc>
        <w:tc>
          <w:tcPr>
            <w:tcW w:w="7740" w:type="dxa"/>
            <w:hideMark/>
          </w:tcPr>
          <w:p w14:paraId="746BFC2C" w14:textId="77777777" w:rsidR="003F789A" w:rsidRPr="00FC18F8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 xml:space="preserve">Projekto „Komunalinių atliekų tvarkymo infrastruktūros plėtra Klaipėdos miesto, Skuodo ir Kretingos rajonų bei Neringos savivaldybėse“ </w:t>
            </w:r>
            <w:proofErr w:type="spellStart"/>
            <w:r w:rsidRPr="00FC18F8">
              <w:rPr>
                <w:rFonts w:eastAsiaTheme="minorEastAsia"/>
                <w:lang w:eastAsia="lt-LT"/>
              </w:rPr>
              <w:t>kofinansavimas</w:t>
            </w:r>
            <w:proofErr w:type="spellEnd"/>
          </w:p>
        </w:tc>
        <w:tc>
          <w:tcPr>
            <w:tcW w:w="1276" w:type="dxa"/>
            <w:hideMark/>
          </w:tcPr>
          <w:p w14:paraId="6DB6296E" w14:textId="02FCCC23" w:rsidR="003F789A" w:rsidRPr="00FC18F8" w:rsidRDefault="00856C52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49714</w:t>
            </w:r>
          </w:p>
        </w:tc>
      </w:tr>
      <w:tr w:rsidR="003F789A" w:rsidRPr="00FC18F8" w14:paraId="5239B3A9" w14:textId="77777777" w:rsidTr="00FC18F8">
        <w:trPr>
          <w:trHeight w:val="570"/>
        </w:trPr>
        <w:tc>
          <w:tcPr>
            <w:tcW w:w="760" w:type="dxa"/>
            <w:hideMark/>
          </w:tcPr>
          <w:p w14:paraId="09A23ADB" w14:textId="77777777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4.2.2.</w:t>
            </w:r>
          </w:p>
        </w:tc>
        <w:tc>
          <w:tcPr>
            <w:tcW w:w="7740" w:type="dxa"/>
            <w:hideMark/>
          </w:tcPr>
          <w:p w14:paraId="2FB8A87F" w14:textId="77777777" w:rsidR="003F789A" w:rsidRPr="00FC18F8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Atliekų surinkimo iš viešųjų teritorijų priemonių (ekskrementų surinkimo dėžės) įsigijimas ir įrengimas</w:t>
            </w:r>
          </w:p>
        </w:tc>
        <w:tc>
          <w:tcPr>
            <w:tcW w:w="1276" w:type="dxa"/>
            <w:hideMark/>
          </w:tcPr>
          <w:p w14:paraId="5A24D62F" w14:textId="77777777" w:rsidR="003F789A" w:rsidRPr="00FC18F8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5000</w:t>
            </w:r>
          </w:p>
        </w:tc>
      </w:tr>
      <w:tr w:rsidR="003F789A" w:rsidRPr="00FC18F8" w14:paraId="3F40A4CF" w14:textId="77777777" w:rsidTr="00FC18F8">
        <w:trPr>
          <w:trHeight w:val="600"/>
        </w:trPr>
        <w:tc>
          <w:tcPr>
            <w:tcW w:w="760" w:type="dxa"/>
            <w:hideMark/>
          </w:tcPr>
          <w:p w14:paraId="0AAE2FD1" w14:textId="77777777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4.2.3.</w:t>
            </w:r>
          </w:p>
        </w:tc>
        <w:tc>
          <w:tcPr>
            <w:tcW w:w="7740" w:type="dxa"/>
            <w:hideMark/>
          </w:tcPr>
          <w:p w14:paraId="576D1B19" w14:textId="6CE9B0E4" w:rsidR="003F789A" w:rsidRPr="00FC18F8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Komunalinių a</w:t>
            </w:r>
            <w:r w:rsidR="00FC18F8">
              <w:rPr>
                <w:rFonts w:eastAsiaTheme="minorEastAsia"/>
                <w:lang w:eastAsia="lt-LT"/>
              </w:rPr>
              <w:t>t</w:t>
            </w:r>
            <w:r w:rsidRPr="00FC18F8">
              <w:rPr>
                <w:rFonts w:eastAsiaTheme="minorEastAsia"/>
                <w:lang w:eastAsia="lt-LT"/>
              </w:rPr>
              <w:t>liekų surinkimui ir (ar) rūšiavimui jų susidarymo vietose skirtų priemonių (antrinių žaliavų, biologinių atliekų surinkimo priemonių) įsig</w:t>
            </w:r>
            <w:r w:rsidR="00FC18F8">
              <w:rPr>
                <w:rFonts w:eastAsiaTheme="minorEastAsia"/>
                <w:lang w:eastAsia="lt-LT"/>
              </w:rPr>
              <w:t>i</w:t>
            </w:r>
            <w:r w:rsidRPr="00FC18F8">
              <w:rPr>
                <w:rFonts w:eastAsiaTheme="minorEastAsia"/>
                <w:lang w:eastAsia="lt-LT"/>
              </w:rPr>
              <w:t xml:space="preserve">jimas </w:t>
            </w:r>
          </w:p>
        </w:tc>
        <w:tc>
          <w:tcPr>
            <w:tcW w:w="1276" w:type="dxa"/>
            <w:hideMark/>
          </w:tcPr>
          <w:p w14:paraId="0FB57470" w14:textId="40646A22" w:rsidR="003F789A" w:rsidRPr="00FC18F8" w:rsidRDefault="001030E3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6696</w:t>
            </w:r>
            <w:r w:rsidR="000434CC">
              <w:rPr>
                <w:rFonts w:eastAsiaTheme="minorEastAsia"/>
                <w:lang w:eastAsia="lt-LT"/>
              </w:rPr>
              <w:t>2</w:t>
            </w:r>
          </w:p>
        </w:tc>
      </w:tr>
      <w:tr w:rsidR="004E766C" w:rsidRPr="00FC18F8" w14:paraId="4942331C" w14:textId="77777777" w:rsidTr="00FC18F8">
        <w:trPr>
          <w:trHeight w:val="315"/>
        </w:trPr>
        <w:tc>
          <w:tcPr>
            <w:tcW w:w="760" w:type="dxa"/>
          </w:tcPr>
          <w:p w14:paraId="2E8724D5" w14:textId="637CA0D5" w:rsidR="004E766C" w:rsidRPr="00FC18F8" w:rsidRDefault="004E766C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4.2.4</w:t>
            </w:r>
          </w:p>
        </w:tc>
        <w:tc>
          <w:tcPr>
            <w:tcW w:w="7740" w:type="dxa"/>
          </w:tcPr>
          <w:p w14:paraId="119CBA33" w14:textId="195DDAD6" w:rsidR="004E766C" w:rsidRPr="00FC18F8" w:rsidRDefault="004E766C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Savivaldybės atliekų prevencijos ir tvarkymo 2021−2027 m. plano parengimas</w:t>
            </w:r>
          </w:p>
        </w:tc>
        <w:tc>
          <w:tcPr>
            <w:tcW w:w="1276" w:type="dxa"/>
          </w:tcPr>
          <w:p w14:paraId="44A0008E" w14:textId="513C7852" w:rsidR="004E766C" w:rsidRPr="00FC18F8" w:rsidRDefault="004E766C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9922</w:t>
            </w:r>
          </w:p>
        </w:tc>
      </w:tr>
      <w:tr w:rsidR="003F789A" w:rsidRPr="00FC18F8" w14:paraId="69BC1FDD" w14:textId="77777777" w:rsidTr="00FC18F8">
        <w:trPr>
          <w:trHeight w:val="315"/>
        </w:trPr>
        <w:tc>
          <w:tcPr>
            <w:tcW w:w="760" w:type="dxa"/>
            <w:hideMark/>
          </w:tcPr>
          <w:p w14:paraId="2DFF74E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0" w:type="dxa"/>
            <w:hideMark/>
          </w:tcPr>
          <w:p w14:paraId="3C34F512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(4.2 priemonės):</w:t>
            </w:r>
          </w:p>
        </w:tc>
        <w:tc>
          <w:tcPr>
            <w:tcW w:w="1276" w:type="dxa"/>
            <w:hideMark/>
          </w:tcPr>
          <w:p w14:paraId="56AA98FE" w14:textId="2728BCF5" w:rsidR="003F789A" w:rsidRPr="003F789A" w:rsidRDefault="00CF068B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131598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49324F8B" w14:textId="053363F3" w:rsidR="00835426" w:rsidRPr="00FC18F8" w:rsidRDefault="00835426" w:rsidP="00FC18F8">
      <w:pPr>
        <w:pStyle w:val="Pagrindinistekstas"/>
        <w:spacing w:after="0"/>
        <w:ind w:firstLine="851"/>
        <w:jc w:val="both"/>
        <w:rPr>
          <w:lang w:eastAsia="x-none"/>
        </w:rPr>
      </w:pPr>
      <w:r w:rsidRPr="00FC18F8">
        <w:rPr>
          <w:lang w:eastAsia="x-none"/>
        </w:rPr>
        <w:t>1.3. Pakeisti Programos 4.4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748"/>
        <w:gridCol w:w="1272"/>
      </w:tblGrid>
      <w:tr w:rsidR="00835426" w:rsidRPr="00FC18F8" w14:paraId="4AA8DC13" w14:textId="77777777" w:rsidTr="00FC18F8">
        <w:trPr>
          <w:trHeight w:val="315"/>
        </w:trPr>
        <w:tc>
          <w:tcPr>
            <w:tcW w:w="704" w:type="dxa"/>
            <w:hideMark/>
          </w:tcPr>
          <w:p w14:paraId="6835F5E5" w14:textId="1DE0422F" w:rsidR="00835426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835426" w:rsidRPr="00FC18F8">
              <w:rPr>
                <w:rFonts w:eastAsiaTheme="minorEastAsia"/>
                <w:lang w:eastAsia="lt-LT"/>
              </w:rPr>
              <w:t>4.4.</w:t>
            </w:r>
          </w:p>
        </w:tc>
        <w:tc>
          <w:tcPr>
            <w:tcW w:w="7796" w:type="dxa"/>
            <w:hideMark/>
          </w:tcPr>
          <w:p w14:paraId="79274AF9" w14:textId="77777777" w:rsidR="00835426" w:rsidRPr="00835426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835426">
              <w:rPr>
                <w:rFonts w:eastAsiaTheme="minorEastAsia"/>
                <w:b/>
                <w:bCs/>
                <w:lang w:eastAsia="lt-LT"/>
              </w:rPr>
              <w:t>Aplinkos monitoringo, prevencinės, aplinkos atkūrimo priemonės</w:t>
            </w:r>
          </w:p>
        </w:tc>
        <w:tc>
          <w:tcPr>
            <w:tcW w:w="1276" w:type="dxa"/>
            <w:hideMark/>
          </w:tcPr>
          <w:p w14:paraId="73742B2A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835426" w:rsidRPr="00FC18F8" w14:paraId="2EFBFC64" w14:textId="77777777" w:rsidTr="00FC18F8">
        <w:trPr>
          <w:trHeight w:val="315"/>
        </w:trPr>
        <w:tc>
          <w:tcPr>
            <w:tcW w:w="704" w:type="dxa"/>
            <w:hideMark/>
          </w:tcPr>
          <w:p w14:paraId="4B0F9B72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4.4.1.</w:t>
            </w:r>
          </w:p>
        </w:tc>
        <w:tc>
          <w:tcPr>
            <w:tcW w:w="7796" w:type="dxa"/>
            <w:hideMark/>
          </w:tcPr>
          <w:p w14:paraId="30CB3663" w14:textId="06F0948D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bookmarkStart w:id="2" w:name="_Hlk152067374"/>
            <w:r w:rsidRPr="00FC18F8">
              <w:rPr>
                <w:rFonts w:eastAsiaTheme="minorEastAsia"/>
                <w:lang w:eastAsia="lt-LT"/>
              </w:rPr>
              <w:t>Savivaldybės aplinkos stebėsenos programos 2023</w:t>
            </w:r>
            <w:r w:rsidR="001C7EC1">
              <w:rPr>
                <w:rFonts w:eastAsiaTheme="minorEastAsia"/>
                <w:lang w:eastAsia="lt-LT"/>
              </w:rPr>
              <w:t>–</w:t>
            </w:r>
            <w:r w:rsidRPr="00FC18F8">
              <w:rPr>
                <w:rFonts w:eastAsiaTheme="minorEastAsia"/>
                <w:lang w:eastAsia="lt-LT"/>
              </w:rPr>
              <w:t>2028m.</w:t>
            </w:r>
            <w:r w:rsidR="000F052B" w:rsidRPr="00FC18F8">
              <w:rPr>
                <w:rFonts w:eastAsiaTheme="minorEastAsia"/>
                <w:lang w:eastAsia="lt-LT"/>
              </w:rPr>
              <w:t xml:space="preserve"> </w:t>
            </w:r>
            <w:r w:rsidRPr="00FC18F8">
              <w:rPr>
                <w:rFonts w:eastAsiaTheme="minorEastAsia"/>
                <w:lang w:eastAsia="lt-LT"/>
              </w:rPr>
              <w:t>parengimas, stebėsena</w:t>
            </w:r>
            <w:bookmarkEnd w:id="2"/>
          </w:p>
        </w:tc>
        <w:tc>
          <w:tcPr>
            <w:tcW w:w="1276" w:type="dxa"/>
            <w:hideMark/>
          </w:tcPr>
          <w:p w14:paraId="7EF242DC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3078</w:t>
            </w:r>
          </w:p>
        </w:tc>
      </w:tr>
      <w:tr w:rsidR="00835426" w:rsidRPr="00FC18F8" w14:paraId="3A831C60" w14:textId="77777777" w:rsidTr="00FC18F8">
        <w:trPr>
          <w:trHeight w:val="555"/>
        </w:trPr>
        <w:tc>
          <w:tcPr>
            <w:tcW w:w="704" w:type="dxa"/>
            <w:hideMark/>
          </w:tcPr>
          <w:p w14:paraId="140E5595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4.4.2.</w:t>
            </w:r>
          </w:p>
        </w:tc>
        <w:tc>
          <w:tcPr>
            <w:tcW w:w="7796" w:type="dxa"/>
            <w:hideMark/>
          </w:tcPr>
          <w:p w14:paraId="04F5F306" w14:textId="52388340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Pavojų aplinkai keliančių cheminių medžiagų sutvarkymo</w:t>
            </w:r>
            <w:r w:rsidR="00456F6F" w:rsidRPr="00FC18F8">
              <w:rPr>
                <w:rFonts w:eastAsiaTheme="minorEastAsia"/>
                <w:lang w:eastAsia="lt-LT"/>
              </w:rPr>
              <w:t xml:space="preserve"> </w:t>
            </w:r>
            <w:r w:rsidRPr="00FC18F8">
              <w:rPr>
                <w:rFonts w:eastAsiaTheme="minorEastAsia"/>
                <w:lang w:eastAsia="lt-LT"/>
              </w:rPr>
              <w:t>darbai, ekstremalių ekologinių situacijų, avarijų, įvykių</w:t>
            </w:r>
            <w:r w:rsidR="00456F6F" w:rsidRPr="00FC18F8">
              <w:rPr>
                <w:rFonts w:eastAsiaTheme="minorEastAsia"/>
                <w:lang w:eastAsia="lt-LT"/>
              </w:rPr>
              <w:t xml:space="preserve"> </w:t>
            </w:r>
            <w:r w:rsidRPr="00FC18F8">
              <w:rPr>
                <w:rFonts w:eastAsiaTheme="minorEastAsia"/>
                <w:lang w:eastAsia="lt-LT"/>
              </w:rPr>
              <w:t>padarinių likvidavimas</w:t>
            </w:r>
          </w:p>
        </w:tc>
        <w:tc>
          <w:tcPr>
            <w:tcW w:w="1276" w:type="dxa"/>
            <w:hideMark/>
          </w:tcPr>
          <w:p w14:paraId="6A78E200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500</w:t>
            </w:r>
          </w:p>
        </w:tc>
      </w:tr>
      <w:tr w:rsidR="00835426" w:rsidRPr="00FC18F8" w14:paraId="25A004DB" w14:textId="77777777" w:rsidTr="00FC18F8">
        <w:trPr>
          <w:trHeight w:val="315"/>
        </w:trPr>
        <w:tc>
          <w:tcPr>
            <w:tcW w:w="704" w:type="dxa"/>
            <w:hideMark/>
          </w:tcPr>
          <w:p w14:paraId="52E46AD0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96" w:type="dxa"/>
            <w:hideMark/>
          </w:tcPr>
          <w:p w14:paraId="1FE28289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Iš viso (4.4 priemonės):</w:t>
            </w:r>
          </w:p>
        </w:tc>
        <w:tc>
          <w:tcPr>
            <w:tcW w:w="1276" w:type="dxa"/>
            <w:hideMark/>
          </w:tcPr>
          <w:p w14:paraId="4FB6747F" w14:textId="5E682EF0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3578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lastRenderedPageBreak/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3D76BF41" w14:textId="77777777" w:rsidR="00B23E1C" w:rsidRDefault="00B23E1C" w:rsidP="007F7772">
      <w:pPr>
        <w:jc w:val="both"/>
      </w:pPr>
    </w:p>
    <w:p w14:paraId="45B5CB0B" w14:textId="77777777" w:rsidR="00EC09B9" w:rsidRDefault="00EC09B9" w:rsidP="007F7772">
      <w:pPr>
        <w:jc w:val="both"/>
      </w:pPr>
    </w:p>
    <w:p w14:paraId="7FA6D53C" w14:textId="77777777" w:rsidR="00EC09B9" w:rsidRDefault="00EC09B9" w:rsidP="007F7772">
      <w:pPr>
        <w:jc w:val="both"/>
      </w:pPr>
    </w:p>
    <w:p w14:paraId="074F857D" w14:textId="77777777" w:rsidR="00EC09B9" w:rsidRDefault="00EC09B9" w:rsidP="007F7772">
      <w:pPr>
        <w:jc w:val="both"/>
      </w:pPr>
    </w:p>
    <w:p w14:paraId="5065786B" w14:textId="77777777" w:rsidR="00EC09B9" w:rsidRDefault="00EC09B9" w:rsidP="007F7772">
      <w:pPr>
        <w:jc w:val="both"/>
      </w:pPr>
    </w:p>
    <w:p w14:paraId="0F93E52D" w14:textId="77777777" w:rsidR="00B23E1C" w:rsidRPr="00D14BD1" w:rsidRDefault="00B23E1C" w:rsidP="007F7772">
      <w:pPr>
        <w:jc w:val="both"/>
        <w:rPr>
          <w:lang w:val="en-US"/>
        </w:rPr>
      </w:pPr>
    </w:p>
    <w:p w14:paraId="37CBAA8B" w14:textId="3519FE99" w:rsidR="00B23E1C" w:rsidRDefault="00B23E1C" w:rsidP="007F7772">
      <w:pPr>
        <w:jc w:val="both"/>
      </w:pPr>
    </w:p>
    <w:p w14:paraId="414912AB" w14:textId="2B5DF0DB" w:rsidR="00A86F96" w:rsidRDefault="00A86F96" w:rsidP="007F7772">
      <w:pPr>
        <w:jc w:val="both"/>
      </w:pPr>
    </w:p>
    <w:p w14:paraId="4DEDC704" w14:textId="35F8CCE7" w:rsidR="00A86F96" w:rsidRDefault="00A86F96" w:rsidP="007F7772">
      <w:pPr>
        <w:jc w:val="both"/>
      </w:pPr>
    </w:p>
    <w:p w14:paraId="24D99BB4" w14:textId="4B36FD71" w:rsidR="00A86F96" w:rsidRDefault="00A86F96" w:rsidP="007F7772">
      <w:pPr>
        <w:jc w:val="both"/>
      </w:pPr>
    </w:p>
    <w:p w14:paraId="17A5A29B" w14:textId="485BE3E2" w:rsidR="00A86F96" w:rsidRDefault="00A86F96" w:rsidP="007F7772">
      <w:pPr>
        <w:jc w:val="both"/>
      </w:pPr>
    </w:p>
    <w:p w14:paraId="08422B33" w14:textId="6D7FEBB0" w:rsidR="00A86F96" w:rsidRDefault="00A86F96" w:rsidP="007F7772">
      <w:pPr>
        <w:jc w:val="both"/>
      </w:pPr>
    </w:p>
    <w:p w14:paraId="6FF9869B" w14:textId="0D031949" w:rsidR="00A05EEA" w:rsidRDefault="00A05EEA" w:rsidP="007F7772">
      <w:pPr>
        <w:jc w:val="both"/>
      </w:pPr>
    </w:p>
    <w:p w14:paraId="4AEDCC8D" w14:textId="042F20E7" w:rsidR="00962B20" w:rsidRDefault="00962B20" w:rsidP="001C7EC1">
      <w:pPr>
        <w:pStyle w:val="Pagrindinistekstas"/>
        <w:jc w:val="both"/>
      </w:pPr>
    </w:p>
    <w:p w14:paraId="1F0DF298" w14:textId="75207F4B" w:rsidR="00195986" w:rsidRDefault="00195986" w:rsidP="007F7772">
      <w:pPr>
        <w:jc w:val="both"/>
      </w:pPr>
    </w:p>
    <w:p w14:paraId="7AC0446C" w14:textId="3D0DDDE4" w:rsidR="00195986" w:rsidRDefault="00195986" w:rsidP="007F7772">
      <w:pPr>
        <w:jc w:val="both"/>
      </w:pPr>
    </w:p>
    <w:p w14:paraId="10A967AD" w14:textId="77777777" w:rsidR="00195986" w:rsidRDefault="00195986" w:rsidP="007F7772">
      <w:pPr>
        <w:jc w:val="both"/>
      </w:pPr>
    </w:p>
    <w:p w14:paraId="1E44F30A" w14:textId="77777777" w:rsidR="00E53DDE" w:rsidRDefault="00E53DDE" w:rsidP="007F7772">
      <w:pPr>
        <w:jc w:val="both"/>
      </w:pPr>
    </w:p>
    <w:p w14:paraId="2F425A6D" w14:textId="77777777" w:rsidR="00F04FD1" w:rsidRDefault="00F04FD1" w:rsidP="007F7772">
      <w:pPr>
        <w:jc w:val="both"/>
      </w:pPr>
    </w:p>
    <w:p w14:paraId="3E2D0407" w14:textId="77777777" w:rsidR="00F04FD1" w:rsidRDefault="00F04FD1" w:rsidP="007F7772">
      <w:pPr>
        <w:jc w:val="both"/>
      </w:pPr>
    </w:p>
    <w:p w14:paraId="0525BAFB" w14:textId="77777777" w:rsidR="00F04FD1" w:rsidRDefault="00F04FD1" w:rsidP="007F7772">
      <w:pPr>
        <w:jc w:val="both"/>
      </w:pPr>
    </w:p>
    <w:p w14:paraId="1F0D6144" w14:textId="77777777" w:rsidR="00F04FD1" w:rsidRDefault="00F04FD1" w:rsidP="007F7772">
      <w:pPr>
        <w:jc w:val="both"/>
      </w:pPr>
    </w:p>
    <w:p w14:paraId="7E095D73" w14:textId="77777777" w:rsidR="00F04FD1" w:rsidRDefault="00F04FD1" w:rsidP="007F7772">
      <w:pPr>
        <w:jc w:val="both"/>
      </w:pPr>
    </w:p>
    <w:p w14:paraId="350F7634" w14:textId="77777777" w:rsidR="00F04FD1" w:rsidRDefault="00F04FD1" w:rsidP="007F7772">
      <w:pPr>
        <w:jc w:val="both"/>
      </w:pPr>
    </w:p>
    <w:p w14:paraId="1DA1445C" w14:textId="77777777" w:rsidR="00F04FD1" w:rsidRDefault="00F04FD1" w:rsidP="007F7772">
      <w:pPr>
        <w:jc w:val="both"/>
      </w:pPr>
    </w:p>
    <w:p w14:paraId="744773D9" w14:textId="77777777" w:rsidR="00F04FD1" w:rsidRDefault="00F04FD1" w:rsidP="007F7772">
      <w:pPr>
        <w:jc w:val="both"/>
      </w:pPr>
    </w:p>
    <w:p w14:paraId="5D9D5718" w14:textId="77777777" w:rsidR="00D56E15" w:rsidRDefault="00D56E15" w:rsidP="007F7772">
      <w:pPr>
        <w:jc w:val="both"/>
      </w:pPr>
    </w:p>
    <w:p w14:paraId="51309C85" w14:textId="77777777" w:rsidR="00D56E15" w:rsidRDefault="00D56E15" w:rsidP="007F7772">
      <w:pPr>
        <w:jc w:val="both"/>
      </w:pPr>
    </w:p>
    <w:p w14:paraId="78790D5E" w14:textId="77777777" w:rsidR="00835426" w:rsidRDefault="00835426" w:rsidP="007F7772">
      <w:pPr>
        <w:jc w:val="both"/>
      </w:pPr>
    </w:p>
    <w:p w14:paraId="211BC9FB" w14:textId="77777777" w:rsidR="00835426" w:rsidRDefault="00835426" w:rsidP="007F7772">
      <w:pPr>
        <w:jc w:val="both"/>
      </w:pPr>
    </w:p>
    <w:p w14:paraId="71AC8F54" w14:textId="77777777" w:rsidR="00384F5A" w:rsidRDefault="00384F5A" w:rsidP="007F7772">
      <w:pPr>
        <w:jc w:val="both"/>
      </w:pPr>
    </w:p>
    <w:p w14:paraId="17512363" w14:textId="77777777" w:rsidR="00384F5A" w:rsidRDefault="00384F5A" w:rsidP="007F7772">
      <w:pPr>
        <w:jc w:val="both"/>
      </w:pPr>
    </w:p>
    <w:p w14:paraId="5D141FD1" w14:textId="77777777" w:rsidR="00384F5A" w:rsidRDefault="00384F5A" w:rsidP="007F7772">
      <w:pPr>
        <w:jc w:val="both"/>
      </w:pPr>
    </w:p>
    <w:p w14:paraId="1AA2F73B" w14:textId="77777777" w:rsidR="00384F5A" w:rsidRDefault="00384F5A" w:rsidP="007F7772">
      <w:pPr>
        <w:jc w:val="both"/>
      </w:pPr>
    </w:p>
    <w:p w14:paraId="27BF6DF7" w14:textId="77777777" w:rsidR="00384F5A" w:rsidRDefault="00384F5A" w:rsidP="007F7772">
      <w:pPr>
        <w:jc w:val="both"/>
      </w:pPr>
    </w:p>
    <w:p w14:paraId="361BC704" w14:textId="77777777" w:rsidR="001C7EC1" w:rsidRDefault="001C7EC1" w:rsidP="007F7772">
      <w:pPr>
        <w:jc w:val="both"/>
      </w:pPr>
    </w:p>
    <w:p w14:paraId="65F4E756" w14:textId="77777777" w:rsidR="001C7EC1" w:rsidRDefault="001C7EC1" w:rsidP="007F7772">
      <w:pPr>
        <w:jc w:val="both"/>
      </w:pPr>
    </w:p>
    <w:p w14:paraId="7E5F705A" w14:textId="77777777" w:rsidR="001C7EC1" w:rsidRDefault="001C7EC1" w:rsidP="007F7772">
      <w:pPr>
        <w:jc w:val="both"/>
      </w:pPr>
    </w:p>
    <w:p w14:paraId="20CF8590" w14:textId="77777777" w:rsidR="001C7EC1" w:rsidRDefault="001C7EC1" w:rsidP="007F7772">
      <w:pPr>
        <w:jc w:val="both"/>
      </w:pPr>
    </w:p>
    <w:p w14:paraId="427F9594" w14:textId="77777777" w:rsidR="001C7EC1" w:rsidRDefault="001C7EC1" w:rsidP="007F7772">
      <w:pPr>
        <w:jc w:val="both"/>
      </w:pPr>
    </w:p>
    <w:p w14:paraId="5E223C94" w14:textId="77777777" w:rsidR="001C7EC1" w:rsidRDefault="001C7EC1" w:rsidP="007F7772">
      <w:pPr>
        <w:jc w:val="both"/>
      </w:pPr>
    </w:p>
    <w:p w14:paraId="6F0154DD" w14:textId="77777777" w:rsidR="00835426" w:rsidRDefault="00835426" w:rsidP="007F7772">
      <w:pPr>
        <w:jc w:val="both"/>
      </w:pPr>
    </w:p>
    <w:p w14:paraId="694381D6" w14:textId="77777777" w:rsidR="001C7EC1" w:rsidRDefault="001C7EC1" w:rsidP="007F7772">
      <w:pPr>
        <w:jc w:val="both"/>
      </w:pPr>
    </w:p>
    <w:p w14:paraId="64F7BB3B" w14:textId="77777777" w:rsidR="001C7EC1" w:rsidRDefault="001C7EC1" w:rsidP="007F7772">
      <w:pPr>
        <w:jc w:val="both"/>
      </w:pPr>
    </w:p>
    <w:p w14:paraId="607B0DCA" w14:textId="77777777" w:rsidR="001C7EC1" w:rsidRDefault="001C7EC1" w:rsidP="007F7772">
      <w:pPr>
        <w:jc w:val="both"/>
      </w:pPr>
    </w:p>
    <w:p w14:paraId="3F12996F" w14:textId="77777777" w:rsidR="001C7EC1" w:rsidRDefault="001C7EC1" w:rsidP="007F7772">
      <w:pPr>
        <w:jc w:val="both"/>
      </w:pPr>
    </w:p>
    <w:p w14:paraId="29D9470F" w14:textId="1F5C8FC9" w:rsidR="00946719" w:rsidRDefault="00EC4AE8" w:rsidP="00946719">
      <w:pPr>
        <w:sectPr w:rsidR="00946719" w:rsidSect="00946719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Odeta</w:t>
      </w:r>
      <w:r w:rsidR="00EF321D">
        <w:t xml:space="preserve"> </w:t>
      </w:r>
      <w:proofErr w:type="spellStart"/>
      <w:r>
        <w:t>Viršilienė</w:t>
      </w:r>
      <w:proofErr w:type="spellEnd"/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54E052B" w14:textId="2278C7B9" w:rsidR="00F04FD1" w:rsidRDefault="005D3FF9" w:rsidP="00F04FD1">
      <w:pPr>
        <w:jc w:val="center"/>
        <w:rPr>
          <w:b/>
          <w:bCs/>
        </w:rPr>
      </w:pPr>
      <w:r>
        <w:rPr>
          <w:b/>
          <w:caps/>
        </w:rPr>
        <w:t>prie Kretingos rajono savivaldybės tarybos sprendimo projekto „</w:t>
      </w:r>
      <w:r w:rsidR="00F04FD1" w:rsidRPr="000779B7">
        <w:rPr>
          <w:b/>
          <w:bCs/>
        </w:rPr>
        <w:t>DĖL KRETINGOS RAJONO SAVIVALDYBĖS TARYBOS 202</w:t>
      </w:r>
      <w:r w:rsidR="00F04FD1">
        <w:rPr>
          <w:b/>
          <w:bCs/>
        </w:rPr>
        <w:t>3</w:t>
      </w:r>
      <w:r w:rsidR="00F04FD1" w:rsidRPr="000779B7">
        <w:rPr>
          <w:b/>
          <w:bCs/>
        </w:rPr>
        <w:t xml:space="preserve"> M. </w:t>
      </w:r>
      <w:r w:rsidR="00F04FD1">
        <w:rPr>
          <w:b/>
          <w:bCs/>
        </w:rPr>
        <w:t>KOVO</w:t>
      </w:r>
      <w:r w:rsidR="00F04FD1" w:rsidRPr="000779B7">
        <w:rPr>
          <w:b/>
          <w:bCs/>
        </w:rPr>
        <w:t xml:space="preserve"> </w:t>
      </w:r>
      <w:r w:rsidR="00F04FD1">
        <w:rPr>
          <w:b/>
          <w:bCs/>
        </w:rPr>
        <w:t>30</w:t>
      </w:r>
      <w:r w:rsidR="00F04FD1" w:rsidRPr="000779B7">
        <w:rPr>
          <w:b/>
          <w:bCs/>
        </w:rPr>
        <w:t xml:space="preserve"> D. SPRENDIMO NR. T2-</w:t>
      </w:r>
      <w:r w:rsidR="00F04FD1">
        <w:rPr>
          <w:b/>
          <w:bCs/>
        </w:rPr>
        <w:t>75</w:t>
      </w:r>
      <w:r w:rsidR="00F04FD1" w:rsidRPr="000779B7">
        <w:rPr>
          <w:b/>
          <w:bCs/>
        </w:rPr>
        <w:t xml:space="preserve"> „DĖL KRETINGOS RAJONO SAVIVALDYBĖS APLINKOS APSAUGOS RĖMIMO SPECIALIOSIOS PROGRAMOS 202</w:t>
      </w:r>
      <w:r w:rsidR="00F04FD1">
        <w:rPr>
          <w:b/>
          <w:bCs/>
        </w:rPr>
        <w:t>3</w:t>
      </w:r>
      <w:r w:rsidR="00F04FD1" w:rsidRPr="000779B7">
        <w:rPr>
          <w:b/>
          <w:bCs/>
        </w:rPr>
        <w:t xml:space="preserve"> METŲ PRIEMONIŲ TVIRTINIMO“ PAKEITIMO</w:t>
      </w:r>
      <w:r w:rsidR="001C7EC1">
        <w:rPr>
          <w:b/>
          <w:bCs/>
        </w:rPr>
        <w:t>“</w:t>
      </w:r>
    </w:p>
    <w:p w14:paraId="7B395F65" w14:textId="6D290215" w:rsidR="005D3FF9" w:rsidRDefault="005D3FF9" w:rsidP="00D56E15">
      <w:pPr>
        <w:rPr>
          <w:b/>
          <w:caps/>
        </w:rPr>
      </w:pPr>
    </w:p>
    <w:p w14:paraId="630DACC9" w14:textId="5588CB34" w:rsidR="005D3FF9" w:rsidRPr="00A62242" w:rsidRDefault="00825E1A" w:rsidP="00A62242">
      <w:pPr>
        <w:pStyle w:val="Sraopastraipa"/>
        <w:numPr>
          <w:ilvl w:val="0"/>
          <w:numId w:val="18"/>
        </w:numPr>
        <w:jc w:val="center"/>
        <w:rPr>
          <w:caps/>
        </w:rPr>
      </w:pPr>
      <w:r>
        <w:t xml:space="preserve"> m.</w:t>
      </w:r>
      <w:r w:rsidR="005D3FF9" w:rsidRPr="00063C3B">
        <w:t xml:space="preserve"> </w:t>
      </w:r>
      <w:r w:rsidR="00431D2B">
        <w:t>gruodžio</w:t>
      </w:r>
      <w:r w:rsidR="00F04FD1">
        <w:t xml:space="preserve"> </w:t>
      </w:r>
      <w:r w:rsidR="00C02025">
        <w:t xml:space="preserve">     </w:t>
      </w:r>
      <w:r w:rsidR="000416B6" w:rsidRPr="00063C3B">
        <w:t xml:space="preserve"> </w:t>
      </w:r>
      <w:r w:rsidR="005D3FF9" w:rsidRPr="00063C3B">
        <w:t>d.</w:t>
      </w:r>
    </w:p>
    <w:p w14:paraId="0F31CC7D" w14:textId="77777777" w:rsidR="005960B6" w:rsidRDefault="005960B6" w:rsidP="00D56E15">
      <w:pPr>
        <w:rPr>
          <w:b/>
        </w:rPr>
      </w:pPr>
    </w:p>
    <w:p w14:paraId="047E9D9F" w14:textId="276F6741" w:rsidR="005960B6" w:rsidRDefault="00A62242" w:rsidP="00A62242">
      <w:pPr>
        <w:ind w:left="720"/>
        <w:jc w:val="both"/>
        <w:rPr>
          <w:b/>
        </w:rPr>
      </w:pPr>
      <w:r>
        <w:rPr>
          <w:b/>
        </w:rPr>
        <w:t xml:space="preserve">1. </w:t>
      </w:r>
      <w:r w:rsidR="005960B6">
        <w:rPr>
          <w:b/>
        </w:rPr>
        <w:t>Parengto</w:t>
      </w:r>
      <w:r w:rsidR="00B620E6">
        <w:rPr>
          <w:b/>
        </w:rPr>
        <w:t xml:space="preserve"> sprendimo</w:t>
      </w:r>
      <w:r w:rsidR="005960B6">
        <w:rPr>
          <w:b/>
        </w:rPr>
        <w:t xml:space="preserve"> projekto tiksla</w:t>
      </w:r>
      <w:r w:rsidR="00B620E6">
        <w:rPr>
          <w:b/>
        </w:rPr>
        <w:t>s</w:t>
      </w:r>
      <w:r w:rsidR="005960B6">
        <w:rPr>
          <w:b/>
        </w:rPr>
        <w:t xml:space="preserve"> ir uždaviniai.</w:t>
      </w:r>
    </w:p>
    <w:p w14:paraId="75537E7D" w14:textId="6065DECE" w:rsidR="006E79F2" w:rsidRDefault="006E79F2" w:rsidP="00A62242">
      <w:pPr>
        <w:ind w:firstLine="720"/>
        <w:jc w:val="both"/>
      </w:pPr>
      <w:r w:rsidRPr="006E79F2">
        <w:t>Sprendimo projektu tarybai siūloma pakeisti Kretingos rajono savivaldybės aplinkos apsaugos rėmimo specialiosios programos (toliau – Programa) 202</w:t>
      </w:r>
      <w:r>
        <w:t>3</w:t>
      </w:r>
      <w:r w:rsidRPr="006E79F2">
        <w:t xml:space="preserve"> metų priemones, patvirtintas Kretingos rajono savivaldybės tarybos 202</w:t>
      </w:r>
      <w:r>
        <w:t>3</w:t>
      </w:r>
      <w:r w:rsidRPr="006E79F2">
        <w:t xml:space="preserve"> m. </w:t>
      </w:r>
      <w:r>
        <w:t>kovo</w:t>
      </w:r>
      <w:r w:rsidRPr="006E79F2">
        <w:t xml:space="preserve"> </w:t>
      </w:r>
      <w:r>
        <w:t>30</w:t>
      </w:r>
      <w:r w:rsidRPr="006E79F2">
        <w:t xml:space="preserve"> d. sprendimu Nr. T2-</w:t>
      </w:r>
      <w:r>
        <w:t>75</w:t>
      </w:r>
      <w:r w:rsidRPr="006E79F2">
        <w:t xml:space="preserve"> „Dėl Kretingos rajono savivaldybės aplinkos apsaugos rėmimo specialiosios programos 202</w:t>
      </w:r>
      <w:r>
        <w:t>3</w:t>
      </w:r>
      <w:r w:rsidRPr="006E79F2">
        <w:t xml:space="preserve"> metų priemonių tvirtinimo“</w:t>
      </w:r>
      <w:r w:rsidR="00E80919">
        <w:t>.</w:t>
      </w:r>
    </w:p>
    <w:p w14:paraId="08D998C6" w14:textId="2CF14780" w:rsidR="005960B6" w:rsidRDefault="005960B6" w:rsidP="00A62242">
      <w:pPr>
        <w:ind w:firstLine="720"/>
        <w:jc w:val="both"/>
        <w:rPr>
          <w:b/>
        </w:rPr>
      </w:pPr>
      <w:r w:rsidRPr="00213251">
        <w:rPr>
          <w:b/>
        </w:rPr>
        <w:t>2.</w:t>
      </w:r>
      <w:r w:rsidR="00A62242" w:rsidRPr="00A62242">
        <w:rPr>
          <w:b/>
          <w:bCs/>
        </w:rPr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056DE1DD" w14:textId="345AC305" w:rsidR="00234402" w:rsidRPr="00234402" w:rsidRDefault="00027ADE" w:rsidP="00234402">
      <w:pPr>
        <w:ind w:firstLine="720"/>
        <w:jc w:val="both"/>
      </w:pPr>
      <w:r w:rsidRPr="006E79F2">
        <w:t>Kretingos rajono savivaldybės tarybos 202</w:t>
      </w:r>
      <w:r>
        <w:t>3</w:t>
      </w:r>
      <w:r w:rsidRPr="006E79F2">
        <w:t xml:space="preserve"> m. </w:t>
      </w:r>
      <w:r>
        <w:t>kovo</w:t>
      </w:r>
      <w:r w:rsidRPr="006E79F2">
        <w:t xml:space="preserve"> </w:t>
      </w:r>
      <w:r>
        <w:t>30</w:t>
      </w:r>
      <w:r w:rsidRPr="006E79F2">
        <w:t xml:space="preserve"> d. sprendimu Nr. T2-</w:t>
      </w:r>
      <w:r>
        <w:t>75</w:t>
      </w:r>
      <w:r w:rsidRPr="006E79F2">
        <w:t xml:space="preserve"> „Dėl Kretingos rajono savivaldybės aplinkos apsaugos rėmimo specialiosios programos 202</w:t>
      </w:r>
      <w:r>
        <w:t>3</w:t>
      </w:r>
      <w:r w:rsidRPr="006E79F2">
        <w:t xml:space="preserve"> metų priemonių tvirtinimo“</w:t>
      </w:r>
      <w:r w:rsidR="009456CE">
        <w:t xml:space="preserve"> buvo patvirtinti Programos 2023 m. finansavimo šaltiniai ir priemonės.</w:t>
      </w:r>
      <w:r>
        <w:t xml:space="preserve"> </w:t>
      </w:r>
      <w:r w:rsidR="009456CE">
        <w:t>Š</w:t>
      </w:r>
      <w:r>
        <w:t>iuo sprendim</w:t>
      </w:r>
      <w:r w:rsidR="009456CE">
        <w:t>o projektu</w:t>
      </w:r>
      <w:r>
        <w:t xml:space="preserve"> siūloma pakeisti</w:t>
      </w:r>
      <w:r w:rsidR="009456CE">
        <w:t xml:space="preserve"> </w:t>
      </w:r>
      <w:r w:rsidR="00431D2B">
        <w:t>P</w:t>
      </w:r>
      <w:r>
        <w:t>rogramos</w:t>
      </w:r>
      <w:r w:rsidR="00431D2B">
        <w:t xml:space="preserve"> 4.1, 4.2,</w:t>
      </w:r>
      <w:r w:rsidR="00191A42">
        <w:t xml:space="preserve"> </w:t>
      </w:r>
      <w:r w:rsidR="00431D2B">
        <w:t>4.4</w:t>
      </w:r>
      <w:r>
        <w:t xml:space="preserve"> priemonėms skirtas lėšas. </w:t>
      </w:r>
      <w:bookmarkStart w:id="3" w:name="_Hlk121302381"/>
    </w:p>
    <w:p w14:paraId="62829141" w14:textId="3C366651" w:rsidR="00907FF5" w:rsidRDefault="00D2379A" w:rsidP="00234402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Savivaldybės administracija, atsižvelgdama</w:t>
      </w:r>
      <w:r w:rsidR="00DC75C9">
        <w:rPr>
          <w:rFonts w:eastAsia="Times New Roman"/>
          <w:lang w:eastAsia="lt-LT"/>
        </w:rPr>
        <w:t xml:space="preserve"> į</w:t>
      </w:r>
      <w:r>
        <w:rPr>
          <w:rFonts w:eastAsia="Times New Roman"/>
          <w:lang w:eastAsia="lt-LT"/>
        </w:rPr>
        <w:t xml:space="preserve"> </w:t>
      </w:r>
      <w:r w:rsidR="00DC75C9">
        <w:rPr>
          <w:rFonts w:eastAsia="Times New Roman"/>
          <w:lang w:eastAsia="lt-LT"/>
        </w:rPr>
        <w:t xml:space="preserve">tai, kad Programos 4.1.2 priemonėje iš suplanuotų gatvių laistymui 53400 </w:t>
      </w:r>
      <w:proofErr w:type="spellStart"/>
      <w:r w:rsidR="00DC75C9" w:rsidRPr="006824C5">
        <w:rPr>
          <w:rFonts w:eastAsia="Times New Roman"/>
          <w:lang w:eastAsia="lt-LT"/>
        </w:rPr>
        <w:t>Eur</w:t>
      </w:r>
      <w:proofErr w:type="spellEnd"/>
      <w:r w:rsidR="00DC75C9">
        <w:rPr>
          <w:rFonts w:eastAsia="Times New Roman"/>
          <w:lang w:eastAsia="lt-LT"/>
        </w:rPr>
        <w:t xml:space="preserve"> lėšų panaudota 3901</w:t>
      </w:r>
      <w:r w:rsidR="000434CC">
        <w:rPr>
          <w:rFonts w:eastAsia="Times New Roman"/>
          <w:lang w:eastAsia="lt-LT"/>
        </w:rPr>
        <w:t>3</w:t>
      </w:r>
      <w:r w:rsidR="00DC75C9">
        <w:rPr>
          <w:rFonts w:eastAsia="Times New Roman"/>
          <w:lang w:eastAsia="lt-LT"/>
        </w:rPr>
        <w:t xml:space="preserve"> </w:t>
      </w:r>
      <w:proofErr w:type="spellStart"/>
      <w:r w:rsidR="00DC75C9" w:rsidRPr="006824C5">
        <w:rPr>
          <w:rFonts w:eastAsia="Times New Roman"/>
          <w:lang w:eastAsia="lt-LT"/>
        </w:rPr>
        <w:t>Eur</w:t>
      </w:r>
      <w:proofErr w:type="spellEnd"/>
      <w:r w:rsidR="00DC75C9">
        <w:rPr>
          <w:rFonts w:eastAsia="Times New Roman"/>
          <w:lang w:eastAsia="lt-LT"/>
        </w:rPr>
        <w:t>, siūlo dalį</w:t>
      </w:r>
      <w:r w:rsidR="00B012A0">
        <w:rPr>
          <w:rFonts w:eastAsia="Times New Roman"/>
          <w:lang w:eastAsia="lt-LT"/>
        </w:rPr>
        <w:t xml:space="preserve"> (696</w:t>
      </w:r>
      <w:r w:rsidR="000434CC">
        <w:rPr>
          <w:rFonts w:eastAsia="Times New Roman"/>
          <w:lang w:eastAsia="lt-LT"/>
        </w:rPr>
        <w:t>2</w:t>
      </w:r>
      <w:r w:rsidR="00B012A0">
        <w:rPr>
          <w:rFonts w:eastAsia="Times New Roman"/>
          <w:lang w:eastAsia="lt-LT"/>
        </w:rPr>
        <w:t xml:space="preserve"> </w:t>
      </w:r>
      <w:proofErr w:type="spellStart"/>
      <w:r w:rsidR="00B012A0" w:rsidRPr="006824C5">
        <w:rPr>
          <w:rFonts w:eastAsia="Times New Roman"/>
          <w:lang w:eastAsia="lt-LT"/>
        </w:rPr>
        <w:t>Eur</w:t>
      </w:r>
      <w:proofErr w:type="spellEnd"/>
      <w:r w:rsidR="00B012A0">
        <w:rPr>
          <w:rFonts w:eastAsia="Times New Roman"/>
          <w:lang w:eastAsia="lt-LT"/>
        </w:rPr>
        <w:t>)</w:t>
      </w:r>
      <w:r w:rsidR="00DC75C9">
        <w:rPr>
          <w:rFonts w:eastAsia="Times New Roman"/>
          <w:lang w:eastAsia="lt-LT"/>
        </w:rPr>
        <w:t xml:space="preserve"> gatvių laistymui priemonėje suplanuotų lėšų</w:t>
      </w:r>
      <w:r w:rsidR="00B012A0">
        <w:rPr>
          <w:rFonts w:eastAsia="Times New Roman"/>
          <w:lang w:eastAsia="lt-LT"/>
        </w:rPr>
        <w:t xml:space="preserve"> perkelti į 4.2.3 priemonę „</w:t>
      </w:r>
      <w:r w:rsidR="00B012A0" w:rsidRPr="003F789A">
        <w:rPr>
          <w:rFonts w:eastAsiaTheme="minorEastAsia"/>
          <w:lang w:eastAsia="lt-LT"/>
        </w:rPr>
        <w:t>Komunalinių a</w:t>
      </w:r>
      <w:r w:rsidR="00B012A0">
        <w:rPr>
          <w:rFonts w:eastAsiaTheme="minorEastAsia"/>
          <w:lang w:eastAsia="lt-LT"/>
        </w:rPr>
        <w:t>t</w:t>
      </w:r>
      <w:r w:rsidR="00B012A0" w:rsidRPr="003F789A">
        <w:rPr>
          <w:rFonts w:eastAsiaTheme="minorEastAsia"/>
          <w:lang w:eastAsia="lt-LT"/>
        </w:rPr>
        <w:t>liekų surinkimui ir (ar) rūšiavimui jų susidarymo vietose skirtų priemonių (antrinių žaliavų, biologinių atliekų surinkimo priemonių) įsig</w:t>
      </w:r>
      <w:r w:rsidR="00B012A0">
        <w:rPr>
          <w:rFonts w:eastAsiaTheme="minorEastAsia"/>
          <w:lang w:eastAsia="lt-LT"/>
        </w:rPr>
        <w:t>i</w:t>
      </w:r>
      <w:r w:rsidR="00B012A0" w:rsidRPr="003F789A">
        <w:rPr>
          <w:rFonts w:eastAsiaTheme="minorEastAsia"/>
          <w:lang w:eastAsia="lt-LT"/>
        </w:rPr>
        <w:t>jimas</w:t>
      </w:r>
      <w:r w:rsidR="00B012A0">
        <w:rPr>
          <w:rFonts w:eastAsiaTheme="minorEastAsia"/>
          <w:lang w:eastAsia="lt-LT"/>
        </w:rPr>
        <w:t xml:space="preserve">“ </w:t>
      </w:r>
      <w:r w:rsidR="00F4557A" w:rsidRPr="00234402">
        <w:rPr>
          <w:rFonts w:eastAsia="Times New Roman"/>
          <w:lang w:eastAsia="lt-LT"/>
        </w:rPr>
        <w:t>atliekų</w:t>
      </w:r>
      <w:r w:rsidR="00F4557A">
        <w:rPr>
          <w:rFonts w:eastAsia="Times New Roman"/>
          <w:lang w:eastAsia="lt-LT"/>
        </w:rPr>
        <w:t xml:space="preserve"> </w:t>
      </w:r>
      <w:r w:rsidR="00F4557A" w:rsidRPr="00234402">
        <w:rPr>
          <w:rFonts w:eastAsia="Times New Roman"/>
          <w:lang w:eastAsia="lt-LT"/>
        </w:rPr>
        <w:t xml:space="preserve">surinkimo priemonių </w:t>
      </w:r>
      <w:r w:rsidR="00F4557A">
        <w:rPr>
          <w:rFonts w:eastAsia="Times New Roman"/>
          <w:lang w:eastAsia="lt-LT"/>
        </w:rPr>
        <w:t xml:space="preserve">ir </w:t>
      </w:r>
      <w:r w:rsidR="00F4557A" w:rsidRPr="00234402">
        <w:rPr>
          <w:rFonts w:eastAsia="Times New Roman"/>
          <w:lang w:eastAsia="lt-LT"/>
        </w:rPr>
        <w:t>tekstilės konteinerių įsigijim</w:t>
      </w:r>
      <w:r w:rsidR="00F4557A">
        <w:rPr>
          <w:rFonts w:eastAsia="Times New Roman"/>
          <w:lang w:eastAsia="lt-LT"/>
        </w:rPr>
        <w:t>o nuosavos dalies, kurios nepadengia dotacijos, apmokėjimui.</w:t>
      </w:r>
      <w:r w:rsidR="00907FF5">
        <w:rPr>
          <w:rFonts w:eastAsia="Times New Roman"/>
          <w:lang w:eastAsia="lt-LT"/>
        </w:rPr>
        <w:t xml:space="preserve"> </w:t>
      </w:r>
    </w:p>
    <w:p w14:paraId="36AC2600" w14:textId="745538C3" w:rsidR="00B012A0" w:rsidRDefault="00907FF5" w:rsidP="00234402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Vykdant</w:t>
      </w:r>
      <w:r w:rsidRPr="00907FF5">
        <w:rPr>
          <w:rFonts w:eastAsia="Times New Roman"/>
          <w:lang w:eastAsia="lt-LT"/>
        </w:rPr>
        <w:t xml:space="preserve"> Savivaldybės administracijos su UAB Klaipėdos regiono atliekų tvarkymo centru (toliau – KRATC) 2016 m. lapkričio 29 d. sudarytą jungtinę veiklos sutartį Nr. 16-119 dėl projekto „Komunalinių atliekų tvarkymo infrastruktūros plėtra Klaipėdos miesto, Skuodo ir Kretingos rajonų bei Neringos savivaldybėse“(toliau – Projektas)</w:t>
      </w:r>
      <w:r>
        <w:rPr>
          <w:rFonts w:eastAsia="Times New Roman"/>
          <w:lang w:eastAsia="lt-LT"/>
        </w:rPr>
        <w:t xml:space="preserve">, nepanaudotą likusią gatvių laistymo sumą </w:t>
      </w:r>
      <w:r w:rsidRPr="00907FF5">
        <w:rPr>
          <w:rFonts w:eastAsia="Times New Roman"/>
          <w:lang w:eastAsia="lt-LT"/>
        </w:rPr>
        <w:t xml:space="preserve">7425 </w:t>
      </w:r>
      <w:proofErr w:type="spellStart"/>
      <w:r>
        <w:rPr>
          <w:rFonts w:eastAsia="Times New Roman"/>
          <w:lang w:eastAsia="lt-LT"/>
        </w:rPr>
        <w:t>E</w:t>
      </w:r>
      <w:r w:rsidRPr="00907FF5">
        <w:rPr>
          <w:rFonts w:eastAsia="Times New Roman"/>
          <w:lang w:eastAsia="lt-LT"/>
        </w:rPr>
        <w:t>ur</w:t>
      </w:r>
      <w:proofErr w:type="spellEnd"/>
      <w:r>
        <w:rPr>
          <w:rFonts w:eastAsia="Times New Roman"/>
          <w:lang w:eastAsia="lt-LT"/>
        </w:rPr>
        <w:t xml:space="preserve"> siūloma perkelti į</w:t>
      </w:r>
      <w:r w:rsidRPr="00907FF5">
        <w:t xml:space="preserve"> </w:t>
      </w:r>
      <w:r w:rsidRPr="00907FF5">
        <w:rPr>
          <w:rFonts w:eastAsia="Times New Roman"/>
          <w:lang w:eastAsia="lt-LT"/>
        </w:rPr>
        <w:t>Programos 4.2.1 priemon</w:t>
      </w:r>
      <w:r>
        <w:rPr>
          <w:rFonts w:eastAsia="Times New Roman"/>
          <w:lang w:eastAsia="lt-LT"/>
        </w:rPr>
        <w:t>ę</w:t>
      </w:r>
      <w:r w:rsidRPr="00907FF5">
        <w:rPr>
          <w:rFonts w:eastAsia="Times New Roman"/>
          <w:lang w:eastAsia="lt-LT"/>
        </w:rPr>
        <w:t xml:space="preserve"> „Projekto „Komunalinių atliekų tvarkymo infrastruktūros plėtra Klaipėdos miesto, Skuodo ir Kretingos rajonų bei Neringos savivaldybėse“ </w:t>
      </w:r>
      <w:proofErr w:type="spellStart"/>
      <w:r w:rsidRPr="00907FF5">
        <w:rPr>
          <w:rFonts w:eastAsia="Times New Roman"/>
          <w:lang w:eastAsia="lt-LT"/>
        </w:rPr>
        <w:t>kofinansavimas</w:t>
      </w:r>
      <w:proofErr w:type="spellEnd"/>
      <w:r w:rsidRPr="00907FF5">
        <w:rPr>
          <w:rFonts w:eastAsia="Times New Roman"/>
          <w:lang w:eastAsia="lt-LT"/>
        </w:rPr>
        <w:t>“</w:t>
      </w:r>
      <w:r w:rsidR="006238DA">
        <w:rPr>
          <w:rFonts w:eastAsia="Times New Roman"/>
          <w:lang w:eastAsia="lt-LT"/>
        </w:rPr>
        <w:t>.</w:t>
      </w:r>
      <w:r w:rsidRPr="00907FF5">
        <w:t xml:space="preserve"> </w:t>
      </w:r>
      <w:r>
        <w:rPr>
          <w:rFonts w:eastAsia="Times New Roman"/>
          <w:lang w:eastAsia="lt-LT"/>
        </w:rPr>
        <w:t>S</w:t>
      </w:r>
      <w:r w:rsidRPr="00907FF5">
        <w:rPr>
          <w:rFonts w:eastAsia="Times New Roman"/>
          <w:lang w:eastAsia="lt-LT"/>
        </w:rPr>
        <w:t xml:space="preserve">iūloma 4.1.2 priemonėje suplanuotas lėšas sumažinti iki 39013 </w:t>
      </w:r>
      <w:proofErr w:type="spellStart"/>
      <w:r w:rsidRPr="00907FF5">
        <w:rPr>
          <w:rFonts w:eastAsia="Times New Roman"/>
          <w:lang w:eastAsia="lt-LT"/>
        </w:rPr>
        <w:t>Eur</w:t>
      </w:r>
      <w:proofErr w:type="spellEnd"/>
      <w:r w:rsidRPr="00907FF5">
        <w:rPr>
          <w:rFonts w:eastAsia="Times New Roman"/>
          <w:lang w:eastAsia="lt-LT"/>
        </w:rPr>
        <w:t xml:space="preserve"> ir</w:t>
      </w:r>
      <w:r>
        <w:rPr>
          <w:rFonts w:eastAsia="Times New Roman"/>
          <w:lang w:eastAsia="lt-LT"/>
        </w:rPr>
        <w:t xml:space="preserve"> padidinti</w:t>
      </w:r>
      <w:r w:rsidRPr="00907FF5">
        <w:rPr>
          <w:rFonts w:eastAsia="Times New Roman"/>
          <w:lang w:eastAsia="lt-LT"/>
        </w:rPr>
        <w:t xml:space="preserve"> 4.2.1 priemonėje suplanuotas lėšas iki 49714 </w:t>
      </w:r>
      <w:proofErr w:type="spellStart"/>
      <w:r w:rsidRPr="00907FF5">
        <w:rPr>
          <w:rFonts w:eastAsia="Times New Roman"/>
          <w:lang w:eastAsia="lt-LT"/>
        </w:rPr>
        <w:t>Eur</w:t>
      </w:r>
      <w:proofErr w:type="spellEnd"/>
      <w:r w:rsidRPr="00907FF5">
        <w:rPr>
          <w:rFonts w:eastAsia="Times New Roman"/>
          <w:lang w:eastAsia="lt-LT"/>
        </w:rPr>
        <w:t>.</w:t>
      </w:r>
    </w:p>
    <w:p w14:paraId="171D49F2" w14:textId="33D43C66" w:rsidR="00F11C8D" w:rsidRDefault="00362093" w:rsidP="007D7FB2">
      <w:pPr>
        <w:ind w:firstLine="720"/>
        <w:jc w:val="both"/>
      </w:pPr>
      <w:r>
        <w:rPr>
          <w:rFonts w:eastAsia="Times New Roman"/>
          <w:lang w:eastAsia="lt-LT"/>
        </w:rPr>
        <w:t>Savivaldybės administracija su UAB „</w:t>
      </w:r>
      <w:proofErr w:type="spellStart"/>
      <w:r>
        <w:rPr>
          <w:rFonts w:eastAsia="Times New Roman"/>
          <w:lang w:eastAsia="lt-LT"/>
        </w:rPr>
        <w:t>Ekokonsultacijos</w:t>
      </w:r>
      <w:proofErr w:type="spellEnd"/>
      <w:r>
        <w:rPr>
          <w:rFonts w:eastAsia="Times New Roman"/>
          <w:lang w:eastAsia="lt-LT"/>
        </w:rPr>
        <w:t>“</w:t>
      </w:r>
      <w:r w:rsidR="00F4557A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 xml:space="preserve">2022 m. rugpjūčio 22 d. </w:t>
      </w:r>
      <w:r w:rsidR="00F4557A">
        <w:rPr>
          <w:rFonts w:eastAsia="Times New Roman"/>
          <w:lang w:eastAsia="lt-LT"/>
        </w:rPr>
        <w:t xml:space="preserve">buvo sudariusi </w:t>
      </w:r>
      <w:r>
        <w:rPr>
          <w:rFonts w:eastAsia="Times New Roman"/>
          <w:lang w:eastAsia="lt-LT"/>
        </w:rPr>
        <w:t xml:space="preserve">sutartį Nr. S1-907 </w:t>
      </w:r>
      <w:r w:rsidR="007D7FB2">
        <w:rPr>
          <w:rFonts w:eastAsia="Times New Roman"/>
          <w:lang w:eastAsia="lt-LT"/>
        </w:rPr>
        <w:t>d</w:t>
      </w:r>
      <w:r w:rsidR="001E7D4F">
        <w:rPr>
          <w:rFonts w:eastAsia="Times New Roman"/>
          <w:lang w:eastAsia="lt-LT"/>
        </w:rPr>
        <w:t>ėl</w:t>
      </w:r>
      <w:r>
        <w:rPr>
          <w:rFonts w:eastAsia="Times New Roman"/>
          <w:lang w:eastAsia="lt-LT"/>
        </w:rPr>
        <w:t xml:space="preserve"> Kretingos rajono savivaldybės atliekų prevencijos ir tvarkymo 2021</w:t>
      </w:r>
      <w:r w:rsidR="001C7EC1">
        <w:rPr>
          <w:rFonts w:eastAsia="Times New Roman"/>
          <w:lang w:eastAsia="lt-LT"/>
        </w:rPr>
        <w:t>–</w:t>
      </w:r>
      <w:r>
        <w:rPr>
          <w:rFonts w:eastAsia="Times New Roman"/>
          <w:lang w:eastAsia="lt-LT"/>
        </w:rPr>
        <w:t>2027 metų plano</w:t>
      </w:r>
      <w:r w:rsidR="007D7FB2">
        <w:rPr>
          <w:rFonts w:eastAsia="Times New Roman"/>
          <w:lang w:eastAsia="lt-LT"/>
        </w:rPr>
        <w:t xml:space="preserve"> (</w:t>
      </w:r>
      <w:r>
        <w:rPr>
          <w:rFonts w:eastAsia="Times New Roman"/>
          <w:lang w:eastAsia="lt-LT"/>
        </w:rPr>
        <w:t>toliau – Planas) parengimo. Planas p</w:t>
      </w:r>
      <w:r w:rsidR="007D7FB2">
        <w:rPr>
          <w:rFonts w:eastAsia="Times New Roman"/>
          <w:lang w:eastAsia="lt-LT"/>
        </w:rPr>
        <w:t>arengt</w:t>
      </w:r>
      <w:r>
        <w:rPr>
          <w:rFonts w:eastAsia="Times New Roman"/>
          <w:lang w:eastAsia="lt-LT"/>
        </w:rPr>
        <w:t xml:space="preserve">as ir patvirtintas Kretingos rajono savivaldybės </w:t>
      </w:r>
      <w:r w:rsidR="007D7FB2">
        <w:rPr>
          <w:rFonts w:eastAsia="Times New Roman"/>
          <w:lang w:eastAsia="lt-LT"/>
        </w:rPr>
        <w:t xml:space="preserve">tarybos </w:t>
      </w:r>
      <w:r w:rsidRPr="00362093">
        <w:rPr>
          <w:rFonts w:eastAsia="Times New Roman"/>
          <w:lang w:eastAsia="lt-LT"/>
        </w:rPr>
        <w:t xml:space="preserve">2023 m. spalio 26 d. </w:t>
      </w:r>
      <w:r>
        <w:rPr>
          <w:rFonts w:eastAsia="Times New Roman"/>
          <w:lang w:eastAsia="lt-LT"/>
        </w:rPr>
        <w:t>sprendimu</w:t>
      </w:r>
      <w:r w:rsidRPr="00362093">
        <w:rPr>
          <w:rFonts w:eastAsia="Times New Roman"/>
          <w:lang w:eastAsia="lt-LT"/>
        </w:rPr>
        <w:t xml:space="preserve"> Nr. T2-299</w:t>
      </w:r>
      <w:r w:rsidR="00F4557A">
        <w:rPr>
          <w:rFonts w:eastAsia="Times New Roman"/>
          <w:lang w:eastAsia="lt-LT"/>
        </w:rPr>
        <w:t xml:space="preserve"> „</w:t>
      </w:r>
      <w:r w:rsidR="007D7FB2" w:rsidRPr="007D7FB2">
        <w:rPr>
          <w:rFonts w:eastAsia="Times New Roman"/>
          <w:lang w:eastAsia="lt-LT"/>
        </w:rPr>
        <w:t>Dėl Kretingos rajono savivaldybės atliekų prevencijos ir tvarkymo 2021–2027 m. plano patvirtinimo“</w:t>
      </w:r>
      <w:r>
        <w:rPr>
          <w:rFonts w:eastAsia="Times New Roman"/>
          <w:lang w:eastAsia="lt-LT"/>
        </w:rPr>
        <w:t xml:space="preserve">. </w:t>
      </w:r>
      <w:r w:rsidR="0084091D">
        <w:t>Kadangi</w:t>
      </w:r>
      <w:r w:rsidR="003C76BD">
        <w:t>,</w:t>
      </w:r>
      <w:r w:rsidR="0084091D">
        <w:t xml:space="preserve"> </w:t>
      </w:r>
      <w:r w:rsidR="00FA4633">
        <w:t>rengiant 2023 m. Programos priemones, nebuvo suplanuota lėšų Plano parengimo paslaugai apmokėti</w:t>
      </w:r>
      <w:r w:rsidR="00F11C8D">
        <w:rPr>
          <w:rStyle w:val="Puslapioinaosnuoroda"/>
        </w:rPr>
        <w:footnoteReference w:id="1"/>
      </w:r>
      <w:r w:rsidR="00E1773C">
        <w:t>, savivaldybės administracija siūlo iš</w:t>
      </w:r>
      <w:r w:rsidR="0084091D">
        <w:t xml:space="preserve"> </w:t>
      </w:r>
      <w:r w:rsidR="00E1773C">
        <w:t>Programo</w:t>
      </w:r>
      <w:r w:rsidR="007D7FB2">
        <w:t>s</w:t>
      </w:r>
      <w:r w:rsidR="00E1773C">
        <w:t xml:space="preserve"> 4.4.1 priemonė</w:t>
      </w:r>
      <w:r w:rsidR="007D7FB2">
        <w:t>s „</w:t>
      </w:r>
      <w:r w:rsidR="007D7FB2" w:rsidRPr="00835426">
        <w:rPr>
          <w:rFonts w:eastAsiaTheme="minorEastAsia"/>
          <w:lang w:eastAsia="lt-LT"/>
        </w:rPr>
        <w:t>Savivaldybės aplinkos stebėsenos programos 2023</w:t>
      </w:r>
      <w:r w:rsidR="007D7FB2">
        <w:rPr>
          <w:rFonts w:eastAsiaTheme="minorEastAsia"/>
          <w:lang w:eastAsia="lt-LT"/>
        </w:rPr>
        <w:t>-</w:t>
      </w:r>
      <w:r w:rsidR="007D7FB2" w:rsidRPr="00835426">
        <w:rPr>
          <w:rFonts w:eastAsiaTheme="minorEastAsia"/>
          <w:lang w:eastAsia="lt-LT"/>
        </w:rPr>
        <w:t>2028</w:t>
      </w:r>
      <w:r w:rsidR="007D7FB2">
        <w:rPr>
          <w:rFonts w:eastAsiaTheme="minorEastAsia"/>
          <w:lang w:eastAsia="lt-LT"/>
        </w:rPr>
        <w:t xml:space="preserve"> </w:t>
      </w:r>
      <w:r w:rsidR="007D7FB2" w:rsidRPr="00835426">
        <w:rPr>
          <w:rFonts w:eastAsiaTheme="minorEastAsia"/>
          <w:lang w:eastAsia="lt-LT"/>
        </w:rPr>
        <w:t>m.</w:t>
      </w:r>
      <w:r w:rsidR="007D7FB2">
        <w:rPr>
          <w:rFonts w:eastAsiaTheme="minorEastAsia"/>
          <w:lang w:eastAsia="lt-LT"/>
        </w:rPr>
        <w:t xml:space="preserve"> </w:t>
      </w:r>
      <w:r w:rsidR="007D7FB2" w:rsidRPr="00835426">
        <w:rPr>
          <w:rFonts w:eastAsiaTheme="minorEastAsia"/>
          <w:lang w:eastAsia="lt-LT"/>
        </w:rPr>
        <w:t>parengimas, stebėsena</w:t>
      </w:r>
      <w:r w:rsidR="007D7FB2">
        <w:rPr>
          <w:rFonts w:eastAsiaTheme="minorEastAsia"/>
          <w:lang w:eastAsia="lt-LT"/>
        </w:rPr>
        <w:t>“</w:t>
      </w:r>
      <w:r w:rsidR="00E1773C">
        <w:t xml:space="preserve"> suplanuotų </w:t>
      </w:r>
      <w:r w:rsidR="007D7FB2">
        <w:t xml:space="preserve">13000 </w:t>
      </w:r>
      <w:proofErr w:type="spellStart"/>
      <w:r w:rsidR="007D7FB2">
        <w:t>Eur</w:t>
      </w:r>
      <w:proofErr w:type="spellEnd"/>
      <w:r w:rsidR="007D7FB2">
        <w:t xml:space="preserve"> </w:t>
      </w:r>
      <w:r w:rsidR="00E1773C">
        <w:t>lėšų</w:t>
      </w:r>
      <w:r w:rsidR="007D7FB2">
        <w:t xml:space="preserve"> </w:t>
      </w:r>
      <w:r w:rsidR="00F11C8D">
        <w:t xml:space="preserve">numatyti Planui parengti reikiamas 9922 </w:t>
      </w:r>
      <w:proofErr w:type="spellStart"/>
      <w:r w:rsidR="00F11C8D">
        <w:t>Eur</w:t>
      </w:r>
      <w:proofErr w:type="spellEnd"/>
      <w:r w:rsidR="00F11C8D">
        <w:t xml:space="preserve"> lėšas naujoje</w:t>
      </w:r>
      <w:r w:rsidR="00E1773C">
        <w:t xml:space="preserve"> 4.2.4 priemon</w:t>
      </w:r>
      <w:r w:rsidR="00F11C8D">
        <w:t>ėje „</w:t>
      </w:r>
      <w:r w:rsidR="00F11C8D" w:rsidRPr="004E766C">
        <w:rPr>
          <w:rFonts w:eastAsiaTheme="minorEastAsia"/>
          <w:lang w:eastAsia="lt-LT"/>
        </w:rPr>
        <w:t>Savivaldybės atliekų prevencijos ir tvarkymo 2021−2027 m. plano parengimas</w:t>
      </w:r>
      <w:r w:rsidR="00F11C8D">
        <w:rPr>
          <w:rFonts w:eastAsiaTheme="minorEastAsia"/>
          <w:lang w:eastAsia="lt-LT"/>
        </w:rPr>
        <w:t>“. T.</w:t>
      </w:r>
      <w:r w:rsidR="006B3584">
        <w:rPr>
          <w:rFonts w:eastAsiaTheme="minorEastAsia"/>
          <w:lang w:eastAsia="lt-LT"/>
        </w:rPr>
        <w:t xml:space="preserve"> </w:t>
      </w:r>
      <w:r w:rsidR="00F11C8D">
        <w:rPr>
          <w:rFonts w:eastAsiaTheme="minorEastAsia"/>
          <w:lang w:eastAsia="lt-LT"/>
        </w:rPr>
        <w:t>y. siūloma</w:t>
      </w:r>
      <w:r w:rsidR="00191A42">
        <w:t xml:space="preserve"> 4.4.1 priemonėje</w:t>
      </w:r>
      <w:r w:rsidR="00F11C8D">
        <w:t xml:space="preserve"> </w:t>
      </w:r>
      <w:r w:rsidR="00F11C8D">
        <w:rPr>
          <w:rFonts w:eastAsia="Times New Roman"/>
          <w:lang w:eastAsia="lt-LT"/>
        </w:rPr>
        <w:t xml:space="preserve">suplanuotas lėšas sumažinti 9922 </w:t>
      </w:r>
      <w:proofErr w:type="spellStart"/>
      <w:r w:rsidR="00F11C8D" w:rsidRPr="006824C5">
        <w:rPr>
          <w:rFonts w:eastAsia="Times New Roman"/>
          <w:lang w:eastAsia="lt-LT"/>
        </w:rPr>
        <w:t>Eur</w:t>
      </w:r>
      <w:proofErr w:type="spellEnd"/>
      <w:r w:rsidR="00F11C8D">
        <w:rPr>
          <w:rFonts w:eastAsia="Times New Roman"/>
          <w:lang w:eastAsia="lt-LT"/>
        </w:rPr>
        <w:t xml:space="preserve"> (iki 3078 </w:t>
      </w:r>
      <w:proofErr w:type="spellStart"/>
      <w:r w:rsidR="00F11C8D" w:rsidRPr="006824C5">
        <w:rPr>
          <w:rFonts w:eastAsia="Times New Roman"/>
          <w:lang w:eastAsia="lt-LT"/>
        </w:rPr>
        <w:t>Eur</w:t>
      </w:r>
      <w:proofErr w:type="spellEnd"/>
      <w:r w:rsidR="00F11C8D">
        <w:rPr>
          <w:rFonts w:eastAsia="Times New Roman"/>
          <w:lang w:eastAsia="lt-LT"/>
        </w:rPr>
        <w:t xml:space="preserve">) ir šią lėšų sumą </w:t>
      </w:r>
      <w:r w:rsidR="00C64BA9">
        <w:rPr>
          <w:rFonts w:eastAsia="Times New Roman"/>
          <w:lang w:eastAsia="lt-LT"/>
        </w:rPr>
        <w:t>suplanuo</w:t>
      </w:r>
      <w:r w:rsidR="00F11C8D">
        <w:rPr>
          <w:rFonts w:eastAsia="Times New Roman"/>
          <w:lang w:eastAsia="lt-LT"/>
        </w:rPr>
        <w:t>ti 4.2.4 priemonėje.</w:t>
      </w:r>
    </w:p>
    <w:p w14:paraId="255AC852" w14:textId="56A1A3CE" w:rsidR="008F2206" w:rsidRDefault="008F2206" w:rsidP="00A62242">
      <w:pPr>
        <w:ind w:firstLine="720"/>
        <w:jc w:val="both"/>
        <w:rPr>
          <w:rFonts w:eastAsia="Times New Roman"/>
          <w:lang w:eastAsia="lt-LT"/>
        </w:rPr>
      </w:pPr>
      <w:r w:rsidRPr="00931484">
        <w:rPr>
          <w:rFonts w:eastAsia="Times New Roman"/>
          <w:lang w:eastAsia="lt-LT"/>
        </w:rPr>
        <w:t>Kretingos</w:t>
      </w:r>
      <w:r w:rsidRPr="00CC31FD">
        <w:rPr>
          <w:rFonts w:eastAsia="Times New Roman"/>
          <w:lang w:eastAsia="lt-LT"/>
        </w:rPr>
        <w:t xml:space="preserve"> rajono savivaldybės aplinkos apsaugos rėmimo specialiosios programos</w:t>
      </w:r>
      <w:r>
        <w:rPr>
          <w:rFonts w:eastAsia="Times New Roman"/>
          <w:lang w:eastAsia="lt-LT"/>
        </w:rPr>
        <w:t xml:space="preserve"> 202</w:t>
      </w:r>
      <w:r w:rsidR="00A16221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 xml:space="preserve"> metų priemonių lyginamasis variantas pridedamas.</w:t>
      </w:r>
    </w:p>
    <w:bookmarkEnd w:id="3"/>
    <w:p w14:paraId="31A893C5" w14:textId="5EBF71F1" w:rsidR="005960B6" w:rsidRPr="009C7186" w:rsidRDefault="009C7186" w:rsidP="00A62242">
      <w:pPr>
        <w:ind w:firstLine="720"/>
        <w:jc w:val="both"/>
      </w:pPr>
      <w:r w:rsidRPr="000C29F5">
        <w:rPr>
          <w:b/>
          <w:bCs/>
        </w:rPr>
        <w:t>3.</w:t>
      </w:r>
      <w:r w:rsidRPr="00A62242">
        <w:rPr>
          <w:b/>
          <w:bCs/>
        </w:rPr>
        <w:t xml:space="preserve"> </w:t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5CCCD542" w14:textId="2B1F7FAA" w:rsidR="009D2B60" w:rsidRDefault="00F01C52" w:rsidP="00A62242">
      <w:pPr>
        <w:ind w:firstLine="720"/>
        <w:jc w:val="both"/>
      </w:pPr>
      <w:r>
        <w:rPr>
          <w:bCs/>
        </w:rPr>
        <w:lastRenderedPageBreak/>
        <w:t>S</w:t>
      </w:r>
      <w:r w:rsidR="008104BE" w:rsidRPr="009C7186">
        <w:rPr>
          <w:bCs/>
        </w:rPr>
        <w:t>avivaldybės taryb</w:t>
      </w:r>
      <w:r w:rsidR="00E84AEC">
        <w:rPr>
          <w:bCs/>
        </w:rPr>
        <w:t xml:space="preserve">os sprendimu būtų </w:t>
      </w:r>
      <w:r w:rsidR="009D2B60" w:rsidRPr="006E79F2">
        <w:t>pakeist</w:t>
      </w:r>
      <w:r w:rsidR="009D2B60">
        <w:t>os</w:t>
      </w:r>
      <w:r w:rsidR="009D2B60" w:rsidRPr="006E79F2">
        <w:t xml:space="preserve"> Kretingos rajono savivaldybės aplinkos apsaugos rėmimo specialiosios programos 202</w:t>
      </w:r>
      <w:r w:rsidR="009D2B60">
        <w:t>3</w:t>
      </w:r>
      <w:r w:rsidR="009D2B60" w:rsidRPr="006E79F2">
        <w:t xml:space="preserve"> metų priemon</w:t>
      </w:r>
      <w:r w:rsidR="00081754">
        <w:t>ė</w:t>
      </w:r>
      <w:r w:rsidR="009D2B60" w:rsidRPr="006E79F2">
        <w:t>s, patvirtint</w:t>
      </w:r>
      <w:r w:rsidR="00081754">
        <w:t>os</w:t>
      </w:r>
      <w:r w:rsidR="009D2B60" w:rsidRPr="006E79F2">
        <w:t xml:space="preserve"> Kretingos rajono savivaldybės tarybos 202</w:t>
      </w:r>
      <w:r w:rsidR="009D2B60">
        <w:t>3</w:t>
      </w:r>
      <w:r w:rsidR="009D2B60" w:rsidRPr="006E79F2">
        <w:t xml:space="preserve"> m. </w:t>
      </w:r>
      <w:r w:rsidR="009D2B60">
        <w:t>kovo</w:t>
      </w:r>
      <w:r w:rsidR="009D2B60" w:rsidRPr="006E79F2">
        <w:t xml:space="preserve"> </w:t>
      </w:r>
      <w:r w:rsidR="009D2B60">
        <w:t>30</w:t>
      </w:r>
      <w:r w:rsidR="009D2B60" w:rsidRPr="006E79F2">
        <w:t xml:space="preserve"> d. sprendimu Nr. T2-</w:t>
      </w:r>
      <w:r w:rsidR="009D2B60">
        <w:t>75</w:t>
      </w:r>
      <w:r w:rsidR="009D2B60" w:rsidRPr="006E79F2">
        <w:t xml:space="preserve"> „Dėl Kretingos rajono savivaldybės aplinkos apsaugos rėmimo specialiosios programos 202</w:t>
      </w:r>
      <w:r w:rsidR="009D2B60">
        <w:t>3</w:t>
      </w:r>
      <w:r w:rsidR="009D2B60" w:rsidRPr="006E79F2">
        <w:t xml:space="preserve"> metų priemonių tvirtinimo“</w:t>
      </w:r>
      <w:r w:rsidR="001B284B">
        <w:t>.</w:t>
      </w:r>
    </w:p>
    <w:p w14:paraId="6C2BF318" w14:textId="1B105F0C" w:rsidR="009F754A" w:rsidRDefault="005960B6" w:rsidP="00A62242">
      <w:pPr>
        <w:ind w:firstLine="720"/>
        <w:jc w:val="both"/>
        <w:rPr>
          <w:b/>
        </w:rPr>
      </w:pPr>
      <w:r>
        <w:rPr>
          <w:b/>
        </w:rPr>
        <w:t>4.</w:t>
      </w:r>
      <w:r w:rsidR="00A62242">
        <w:rPr>
          <w:b/>
        </w:rPr>
        <w:t xml:space="preserve"> </w:t>
      </w:r>
      <w:r w:rsidR="00B620E6">
        <w:rPr>
          <w:b/>
        </w:rPr>
        <w:t>Lėšų poreikis ir šaltiniai</w:t>
      </w:r>
      <w:r>
        <w:rPr>
          <w:b/>
        </w:rPr>
        <w:t xml:space="preserve">. </w:t>
      </w:r>
    </w:p>
    <w:p w14:paraId="7448ECEB" w14:textId="77777777" w:rsidR="00A62242" w:rsidRDefault="00A16221" w:rsidP="00A62242">
      <w:pPr>
        <w:ind w:firstLine="720"/>
        <w:jc w:val="both"/>
      </w:pPr>
      <w:r w:rsidRPr="0018333F">
        <w:t>Sprendimui įgyvendinti papildomų savivaldybės biudžeto lėšų nereikia. Bus naudojamos Kretingos rajono savivaldybės aplinkos apsaugos rėmimo specialiosios programos lėšos.</w:t>
      </w:r>
    </w:p>
    <w:p w14:paraId="34059C5F" w14:textId="3FAB0B4F" w:rsidR="005960B6" w:rsidRDefault="00A62242" w:rsidP="00A62242">
      <w:pPr>
        <w:ind w:firstLine="720"/>
        <w:jc w:val="both"/>
      </w:pPr>
      <w:r w:rsidRPr="00A62242">
        <w:rPr>
          <w:b/>
          <w:bCs/>
        </w:rPr>
        <w:t>5.</w:t>
      </w:r>
      <w:r>
        <w:t xml:space="preserve"> </w:t>
      </w:r>
      <w:r w:rsidR="00B620E6" w:rsidRPr="002420DB">
        <w:rPr>
          <w:b/>
        </w:rPr>
        <w:t>Kiti sprendimui priimti reikalingi pagrindimai, skaičiavimai ar paaiškinimai</w:t>
      </w:r>
      <w:r w:rsidR="00745ECD" w:rsidRPr="002420DB">
        <w:rPr>
          <w:b/>
        </w:rPr>
        <w:t>.</w:t>
      </w:r>
      <w:r w:rsidR="005960B6">
        <w:t xml:space="preserve"> </w:t>
      </w:r>
    </w:p>
    <w:p w14:paraId="34AF8CCB" w14:textId="1061FDE1" w:rsidR="002420DB" w:rsidRDefault="00A71DE2" w:rsidP="00A62242">
      <w:pPr>
        <w:pStyle w:val="Sraopastraipa"/>
        <w:ind w:left="0" w:firstLine="720"/>
        <w:jc w:val="both"/>
      </w:pPr>
      <w:r>
        <w:t>-</w:t>
      </w:r>
    </w:p>
    <w:p w14:paraId="559B787A" w14:textId="1567E109" w:rsidR="005960B6" w:rsidRDefault="005960B6" w:rsidP="00A622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rPr>
          <w:b/>
        </w:rPr>
        <w:t>6.</w:t>
      </w:r>
      <w:r w:rsidR="00A62242">
        <w:rPr>
          <w:b/>
        </w:rPr>
        <w:t xml:space="preserve"> </w:t>
      </w:r>
      <w:r w:rsidR="00B620E6">
        <w:rPr>
          <w:b/>
        </w:rPr>
        <w:t>Teisės akto projekto antikorupcinio vertinimo išvada dėl sprendimo projekto teikimo antikorupciniam vertinimui.</w:t>
      </w:r>
    </w:p>
    <w:p w14:paraId="3464EE35" w14:textId="77777777" w:rsidR="00A62242" w:rsidRDefault="005960B6" w:rsidP="00A62242">
      <w:pPr>
        <w:ind w:firstLine="720"/>
        <w:jc w:val="both"/>
        <w:rPr>
          <w:color w:val="000000"/>
        </w:rPr>
      </w:pPr>
      <w:r>
        <w:rPr>
          <w:color w:val="000000"/>
        </w:rPr>
        <w:t>Teisės aktuose nenumatytas teisės akto projekto antikorupcinis vertinimas.</w:t>
      </w:r>
    </w:p>
    <w:p w14:paraId="3DB83AE9" w14:textId="680AAC54" w:rsidR="005960B6" w:rsidRPr="00B620E6" w:rsidRDefault="00A62242" w:rsidP="00A62242">
      <w:pPr>
        <w:ind w:firstLine="720"/>
        <w:jc w:val="both"/>
        <w:rPr>
          <w:b/>
        </w:rPr>
      </w:pPr>
      <w:r w:rsidRPr="00A62242"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 w:rsidR="005960B6" w:rsidRPr="00B620E6">
        <w:rPr>
          <w:b/>
        </w:rPr>
        <w:t>Autorius ar autorių grupė</w:t>
      </w:r>
      <w:r w:rsidR="005960B6" w:rsidRPr="00745ECD">
        <w:rPr>
          <w:b/>
        </w:rPr>
        <w:t>s.</w:t>
      </w:r>
    </w:p>
    <w:p w14:paraId="44DBD3FA" w14:textId="7BE86F6A" w:rsidR="00234402" w:rsidRDefault="00234402" w:rsidP="001C7EC1">
      <w:pPr>
        <w:ind w:firstLine="720"/>
        <w:jc w:val="both"/>
      </w:pPr>
      <w:r w:rsidRPr="00234402">
        <w:rPr>
          <w:rFonts w:eastAsia="Times New Roman"/>
          <w:lang w:eastAsia="lt-LT"/>
        </w:rPr>
        <w:t>Vietini</w:t>
      </w:r>
      <w:r w:rsidR="005960B6">
        <w:t xml:space="preserve">o ūkio ir turto valdymo skyriaus vyr. specialistė </w:t>
      </w:r>
      <w:r w:rsidR="008104BE">
        <w:t xml:space="preserve">Odeta </w:t>
      </w:r>
      <w:proofErr w:type="spellStart"/>
      <w:r w:rsidR="008104BE">
        <w:t>Viršilienė</w:t>
      </w:r>
      <w:proofErr w:type="spellEnd"/>
      <w:r w:rsidR="005960B6">
        <w:t>.</w:t>
      </w:r>
    </w:p>
    <w:sectPr w:rsidR="00234402" w:rsidSect="00E969B1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616CB" w14:textId="77777777" w:rsidR="003101BA" w:rsidRDefault="003101BA" w:rsidP="005A24EA">
      <w:r>
        <w:separator/>
      </w:r>
    </w:p>
  </w:endnote>
  <w:endnote w:type="continuationSeparator" w:id="0">
    <w:p w14:paraId="00DC8625" w14:textId="77777777" w:rsidR="003101BA" w:rsidRDefault="003101BA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502B2" w14:textId="77777777" w:rsidR="003101BA" w:rsidRDefault="003101BA" w:rsidP="005A24EA">
      <w:r>
        <w:separator/>
      </w:r>
    </w:p>
  </w:footnote>
  <w:footnote w:type="continuationSeparator" w:id="0">
    <w:p w14:paraId="2CC1C50A" w14:textId="77777777" w:rsidR="003101BA" w:rsidRDefault="003101BA" w:rsidP="005A24EA">
      <w:r>
        <w:continuationSeparator/>
      </w:r>
    </w:p>
  </w:footnote>
  <w:footnote w:id="1">
    <w:p w14:paraId="22CAB56D" w14:textId="76CFFB41" w:rsidR="00F11C8D" w:rsidRDefault="00F11C8D">
      <w:pPr>
        <w:pStyle w:val="Puslapioinaostekstas"/>
      </w:pPr>
      <w:r>
        <w:rPr>
          <w:rStyle w:val="Puslapioinaosnuoroda"/>
        </w:rPr>
        <w:footnoteRef/>
      </w:r>
      <w:r>
        <w:t xml:space="preserve"> Plano parengimo paslauga visa 9922 </w:t>
      </w:r>
      <w:proofErr w:type="spellStart"/>
      <w:r>
        <w:t>Eur</w:t>
      </w:r>
      <w:proofErr w:type="spellEnd"/>
      <w:r>
        <w:t xml:space="preserve"> apimtimi bus padengta išlaidų kompensavimo būdu</w:t>
      </w:r>
      <w:r w:rsidRPr="00F11C8D">
        <w:rPr>
          <w:rFonts w:hint="cs"/>
        </w:rPr>
        <w:t xml:space="preserve"> Lietuvos Respublikos aplinkos ministerijos Aplinkos projekt</w:t>
      </w:r>
      <w:r w:rsidRPr="00F11C8D">
        <w:t>ų</w:t>
      </w:r>
      <w:r w:rsidRPr="00F11C8D">
        <w:rPr>
          <w:rFonts w:hint="cs"/>
        </w:rPr>
        <w:t xml:space="preserve"> valdymo agent</w:t>
      </w:r>
      <w:r w:rsidRPr="00F11C8D">
        <w:t>ū</w:t>
      </w:r>
      <w:r w:rsidRPr="00F11C8D">
        <w:rPr>
          <w:rFonts w:hint="cs"/>
        </w:rPr>
        <w:t>r</w:t>
      </w:r>
      <w:r w:rsidRPr="00F11C8D">
        <w:t>os dotacijos lėšomis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336436"/>
      <w:docPartObj>
        <w:docPartGallery w:val="Page Numbers (Top of Page)"/>
        <w:docPartUnique/>
      </w:docPartObj>
    </w:sdtPr>
    <w:sdtEndPr/>
    <w:sdtContent>
      <w:p w14:paraId="3C5E1B5F" w14:textId="0983C0AF" w:rsidR="001C7EC1" w:rsidRDefault="001C7E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93">
          <w:rPr>
            <w:noProof/>
          </w:rPr>
          <w:t>2</w:t>
        </w:r>
        <w:r>
          <w:fldChar w:fldCharType="end"/>
        </w:r>
      </w:p>
    </w:sdtContent>
  </w:sdt>
  <w:p w14:paraId="5F03EB0F" w14:textId="77777777" w:rsidR="001C7EC1" w:rsidRDefault="001C7E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B0E8ED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93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15"/>
  </w:num>
  <w:num w:numId="8">
    <w:abstractNumId w:val="7"/>
  </w:num>
  <w:num w:numId="9">
    <w:abstractNumId w:val="15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434CC"/>
    <w:rsid w:val="00050E85"/>
    <w:rsid w:val="00056237"/>
    <w:rsid w:val="0006218A"/>
    <w:rsid w:val="00063081"/>
    <w:rsid w:val="00063C3B"/>
    <w:rsid w:val="000668D2"/>
    <w:rsid w:val="00081754"/>
    <w:rsid w:val="00081DCC"/>
    <w:rsid w:val="0009330A"/>
    <w:rsid w:val="00093A60"/>
    <w:rsid w:val="00093AA1"/>
    <w:rsid w:val="00093F34"/>
    <w:rsid w:val="000949BF"/>
    <w:rsid w:val="00096C0D"/>
    <w:rsid w:val="000A0BB8"/>
    <w:rsid w:val="000A1749"/>
    <w:rsid w:val="000A2EBB"/>
    <w:rsid w:val="000A3879"/>
    <w:rsid w:val="000B06D0"/>
    <w:rsid w:val="000B3611"/>
    <w:rsid w:val="000C29F5"/>
    <w:rsid w:val="000C3AE4"/>
    <w:rsid w:val="000C5DEA"/>
    <w:rsid w:val="000C6B45"/>
    <w:rsid w:val="000C74D7"/>
    <w:rsid w:val="000D0150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101BA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C3DA8"/>
    <w:rsid w:val="003C76BD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66AD"/>
    <w:rsid w:val="003F789A"/>
    <w:rsid w:val="00402096"/>
    <w:rsid w:val="004020F7"/>
    <w:rsid w:val="004101EB"/>
    <w:rsid w:val="00412499"/>
    <w:rsid w:val="00413E55"/>
    <w:rsid w:val="00421B75"/>
    <w:rsid w:val="0042237B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1578"/>
    <w:rsid w:val="00466B5D"/>
    <w:rsid w:val="00472DEA"/>
    <w:rsid w:val="0047322B"/>
    <w:rsid w:val="00475167"/>
    <w:rsid w:val="00475292"/>
    <w:rsid w:val="00476C2F"/>
    <w:rsid w:val="00476E08"/>
    <w:rsid w:val="00482A67"/>
    <w:rsid w:val="004868D5"/>
    <w:rsid w:val="004918FC"/>
    <w:rsid w:val="00491D5F"/>
    <w:rsid w:val="00494654"/>
    <w:rsid w:val="004A0B13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288D"/>
    <w:rsid w:val="00583849"/>
    <w:rsid w:val="00584B9D"/>
    <w:rsid w:val="0058685A"/>
    <w:rsid w:val="0058764A"/>
    <w:rsid w:val="005960B6"/>
    <w:rsid w:val="005964AC"/>
    <w:rsid w:val="00596E90"/>
    <w:rsid w:val="005A24EA"/>
    <w:rsid w:val="005A5433"/>
    <w:rsid w:val="005B28D0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7409"/>
    <w:rsid w:val="005F7DE2"/>
    <w:rsid w:val="0060000D"/>
    <w:rsid w:val="00605543"/>
    <w:rsid w:val="006073CC"/>
    <w:rsid w:val="00615FC1"/>
    <w:rsid w:val="00616BDC"/>
    <w:rsid w:val="0062243D"/>
    <w:rsid w:val="006238DA"/>
    <w:rsid w:val="006248C1"/>
    <w:rsid w:val="00627C73"/>
    <w:rsid w:val="00630E10"/>
    <w:rsid w:val="006359B8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3584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F6A7E"/>
    <w:rsid w:val="007045C9"/>
    <w:rsid w:val="00704997"/>
    <w:rsid w:val="00706772"/>
    <w:rsid w:val="00714577"/>
    <w:rsid w:val="0071547F"/>
    <w:rsid w:val="00722966"/>
    <w:rsid w:val="0072476C"/>
    <w:rsid w:val="00725308"/>
    <w:rsid w:val="00725D8E"/>
    <w:rsid w:val="00730754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7257"/>
    <w:rsid w:val="007A31E3"/>
    <w:rsid w:val="007A460B"/>
    <w:rsid w:val="007A4B3A"/>
    <w:rsid w:val="007A618D"/>
    <w:rsid w:val="007B1F2D"/>
    <w:rsid w:val="007B5AF7"/>
    <w:rsid w:val="007C32B3"/>
    <w:rsid w:val="007C48A4"/>
    <w:rsid w:val="007C69F2"/>
    <w:rsid w:val="007D1537"/>
    <w:rsid w:val="007D3F53"/>
    <w:rsid w:val="007D63D2"/>
    <w:rsid w:val="007D7FB2"/>
    <w:rsid w:val="007E1E36"/>
    <w:rsid w:val="007E1FB2"/>
    <w:rsid w:val="007E5327"/>
    <w:rsid w:val="007F7772"/>
    <w:rsid w:val="0080254A"/>
    <w:rsid w:val="00805041"/>
    <w:rsid w:val="0080724A"/>
    <w:rsid w:val="0080732C"/>
    <w:rsid w:val="0080762C"/>
    <w:rsid w:val="008104BE"/>
    <w:rsid w:val="00812EF0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543D7"/>
    <w:rsid w:val="00856C52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978"/>
    <w:rsid w:val="008C3325"/>
    <w:rsid w:val="008C5815"/>
    <w:rsid w:val="008D4046"/>
    <w:rsid w:val="008E40AE"/>
    <w:rsid w:val="008E4C7B"/>
    <w:rsid w:val="008F0653"/>
    <w:rsid w:val="008F0E2C"/>
    <w:rsid w:val="008F2206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3DD5"/>
    <w:rsid w:val="009246C8"/>
    <w:rsid w:val="00924824"/>
    <w:rsid w:val="00930D94"/>
    <w:rsid w:val="009321A3"/>
    <w:rsid w:val="009328D2"/>
    <w:rsid w:val="009353D4"/>
    <w:rsid w:val="009377E8"/>
    <w:rsid w:val="009442FE"/>
    <w:rsid w:val="009456CE"/>
    <w:rsid w:val="00946719"/>
    <w:rsid w:val="0094683E"/>
    <w:rsid w:val="00946854"/>
    <w:rsid w:val="00947865"/>
    <w:rsid w:val="009502A6"/>
    <w:rsid w:val="00951DFC"/>
    <w:rsid w:val="0095375A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5DDC"/>
    <w:rsid w:val="009E3D71"/>
    <w:rsid w:val="009E4319"/>
    <w:rsid w:val="009F18B9"/>
    <w:rsid w:val="009F6333"/>
    <w:rsid w:val="009F754A"/>
    <w:rsid w:val="00A01538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35E5"/>
    <w:rsid w:val="00A9453A"/>
    <w:rsid w:val="00A95E11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2393"/>
    <w:rsid w:val="00AF5D80"/>
    <w:rsid w:val="00B012A0"/>
    <w:rsid w:val="00B03BF0"/>
    <w:rsid w:val="00B060E6"/>
    <w:rsid w:val="00B0651C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339"/>
    <w:rsid w:val="00C02025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4BD1"/>
    <w:rsid w:val="00D15EC4"/>
    <w:rsid w:val="00D21A8C"/>
    <w:rsid w:val="00D2379A"/>
    <w:rsid w:val="00D35E51"/>
    <w:rsid w:val="00D3611B"/>
    <w:rsid w:val="00D36F54"/>
    <w:rsid w:val="00D437B8"/>
    <w:rsid w:val="00D50A81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60A"/>
    <w:rsid w:val="00D9224A"/>
    <w:rsid w:val="00D927E0"/>
    <w:rsid w:val="00D9742B"/>
    <w:rsid w:val="00DA02CF"/>
    <w:rsid w:val="00DA24B3"/>
    <w:rsid w:val="00DA2B4D"/>
    <w:rsid w:val="00DB435F"/>
    <w:rsid w:val="00DC7406"/>
    <w:rsid w:val="00DC75C9"/>
    <w:rsid w:val="00DD20E3"/>
    <w:rsid w:val="00DD4740"/>
    <w:rsid w:val="00DD7470"/>
    <w:rsid w:val="00DE4942"/>
    <w:rsid w:val="00DE73A7"/>
    <w:rsid w:val="00DF3545"/>
    <w:rsid w:val="00DF53D2"/>
    <w:rsid w:val="00DF6228"/>
    <w:rsid w:val="00E01B9A"/>
    <w:rsid w:val="00E07E85"/>
    <w:rsid w:val="00E13F70"/>
    <w:rsid w:val="00E1420A"/>
    <w:rsid w:val="00E148E3"/>
    <w:rsid w:val="00E16CEB"/>
    <w:rsid w:val="00E1773C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C18F8"/>
    <w:rsid w:val="00FC2EB4"/>
    <w:rsid w:val="00FC57CE"/>
    <w:rsid w:val="00FD144C"/>
    <w:rsid w:val="00FD2B97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A910-0C3A-406C-AE4A-64D4E2C5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4696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9</cp:revision>
  <cp:lastPrinted>2023-12-01T07:49:00Z</cp:lastPrinted>
  <dcterms:created xsi:type="dcterms:W3CDTF">2023-12-04T11:17:00Z</dcterms:created>
  <dcterms:modified xsi:type="dcterms:W3CDTF">2023-12-07T06:10:00Z</dcterms:modified>
</cp:coreProperties>
</file>