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77A1E" w14:textId="77777777" w:rsidR="00780B81" w:rsidRPr="000A4357" w:rsidRDefault="00780B81" w:rsidP="00BF1BF8">
      <w:pPr>
        <w:tabs>
          <w:tab w:val="left" w:pos="9780"/>
        </w:tabs>
        <w:spacing w:after="0" w:line="240" w:lineRule="auto"/>
        <w:ind w:right="-1"/>
        <w:jc w:val="center"/>
        <w:rPr>
          <w:rFonts w:ascii="Times New Roman" w:hAnsi="Times New Roman" w:cs="Times New Roman"/>
          <w:b/>
          <w:sz w:val="28"/>
          <w:szCs w:val="28"/>
        </w:rPr>
      </w:pPr>
      <w:r w:rsidRPr="000A4357">
        <w:rPr>
          <w:rFonts w:ascii="Times New Roman" w:hAnsi="Times New Roman" w:cs="Times New Roman"/>
          <w:b/>
          <w:sz w:val="28"/>
          <w:szCs w:val="28"/>
        </w:rPr>
        <w:t>KRETINGOS RAJONO SAVIVALDYBĖS TARYBA</w:t>
      </w:r>
    </w:p>
    <w:p w14:paraId="11B47FBB" w14:textId="77777777" w:rsidR="00780B81" w:rsidRPr="000A4357" w:rsidRDefault="00780B81" w:rsidP="00A27269">
      <w:pPr>
        <w:spacing w:after="0" w:line="240" w:lineRule="auto"/>
        <w:ind w:right="2267"/>
        <w:rPr>
          <w:rFonts w:ascii="Times New Roman" w:hAnsi="Times New Roman" w:cs="Times New Roman"/>
          <w:bCs/>
          <w:sz w:val="24"/>
          <w:szCs w:val="24"/>
        </w:rPr>
      </w:pPr>
    </w:p>
    <w:p w14:paraId="5494F090" w14:textId="77777777" w:rsidR="00780B81" w:rsidRPr="000A4357" w:rsidRDefault="00780B81" w:rsidP="00030852">
      <w:pPr>
        <w:spacing w:after="0" w:line="240" w:lineRule="auto"/>
        <w:jc w:val="center"/>
        <w:rPr>
          <w:rFonts w:ascii="Times New Roman" w:hAnsi="Times New Roman" w:cs="Times New Roman"/>
          <w:b/>
          <w:sz w:val="24"/>
          <w:szCs w:val="24"/>
        </w:rPr>
      </w:pPr>
      <w:r w:rsidRPr="000A4357">
        <w:rPr>
          <w:rFonts w:ascii="Times New Roman" w:hAnsi="Times New Roman" w:cs="Times New Roman"/>
          <w:b/>
          <w:sz w:val="24"/>
          <w:szCs w:val="24"/>
        </w:rPr>
        <w:t>SPRENDIMAS</w:t>
      </w:r>
    </w:p>
    <w:p w14:paraId="70DDB706" w14:textId="715D1057" w:rsidR="00780B81" w:rsidRPr="000A4357" w:rsidRDefault="00245BE1" w:rsidP="00076414">
      <w:pPr>
        <w:spacing w:after="0" w:line="240" w:lineRule="auto"/>
        <w:jc w:val="center"/>
        <w:rPr>
          <w:rFonts w:ascii="Times New Roman" w:hAnsi="Times New Roman" w:cs="Times New Roman"/>
          <w:b/>
          <w:bCs/>
          <w:sz w:val="24"/>
          <w:szCs w:val="24"/>
        </w:rPr>
      </w:pPr>
      <w:r w:rsidRPr="000A4357">
        <w:rPr>
          <w:rFonts w:ascii="Times New Roman" w:hAnsi="Times New Roman" w:cs="Times New Roman"/>
          <w:b/>
          <w:bCs/>
          <w:sz w:val="24"/>
          <w:szCs w:val="24"/>
        </w:rPr>
        <w:t>DĖL KRETINGOS RAJONO SAVIVALDYBĖS TARYBOS 2023 M. RUGSĖJO 28 D. SPRENDIMO NR. T2-270 „</w:t>
      </w:r>
      <w:r w:rsidR="00992900" w:rsidRPr="000A4357">
        <w:rPr>
          <w:rFonts w:ascii="Times New Roman" w:hAnsi="Times New Roman" w:cs="Times New Roman"/>
          <w:b/>
          <w:bCs/>
          <w:sz w:val="24"/>
          <w:szCs w:val="24"/>
        </w:rPr>
        <w:t xml:space="preserve">DĖL </w:t>
      </w:r>
      <w:r w:rsidR="00201F0D" w:rsidRPr="000A4357">
        <w:rPr>
          <w:rFonts w:ascii="Times New Roman" w:hAnsi="Times New Roman" w:cs="Times New Roman"/>
          <w:b/>
          <w:bCs/>
          <w:sz w:val="24"/>
          <w:szCs w:val="24"/>
        </w:rPr>
        <w:t xml:space="preserve">KRETINGOS </w:t>
      </w:r>
      <w:r w:rsidR="00076414" w:rsidRPr="000A4357">
        <w:rPr>
          <w:rFonts w:ascii="Times New Roman" w:hAnsi="Times New Roman" w:cs="Times New Roman"/>
          <w:b/>
          <w:bCs/>
          <w:sz w:val="24"/>
          <w:szCs w:val="24"/>
        </w:rPr>
        <w:t>SPORTO MOKYKLOS KRETINGOS SPORTO CENTRE TEIKIAMŲ PASLAUGŲ KAINŲ NUSTATYMO</w:t>
      </w:r>
      <w:r w:rsidRPr="000A4357">
        <w:rPr>
          <w:rFonts w:ascii="Times New Roman" w:hAnsi="Times New Roman" w:cs="Times New Roman"/>
          <w:b/>
          <w:bCs/>
          <w:sz w:val="24"/>
          <w:szCs w:val="24"/>
        </w:rPr>
        <w:t>“ PAKEITIMO</w:t>
      </w:r>
    </w:p>
    <w:p w14:paraId="2DCE4660" w14:textId="77777777" w:rsidR="00030852" w:rsidRPr="000A4357" w:rsidRDefault="00030852" w:rsidP="00030852">
      <w:pPr>
        <w:spacing w:after="0" w:line="240" w:lineRule="auto"/>
        <w:rPr>
          <w:rFonts w:ascii="Times New Roman" w:hAnsi="Times New Roman" w:cs="Times New Roman"/>
          <w:bCs/>
          <w:sz w:val="24"/>
          <w:szCs w:val="24"/>
        </w:rPr>
      </w:pPr>
    </w:p>
    <w:p w14:paraId="72A80AB4" w14:textId="04D1B78A" w:rsidR="005A1A0B" w:rsidRPr="000A4357"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0A4357">
        <w:rPr>
          <w:rFonts w:ascii="Times New Roman" w:hAnsi="Times New Roman" w:cs="Times New Roman"/>
          <w:sz w:val="24"/>
          <w:szCs w:val="24"/>
        </w:rPr>
        <w:t>20</w:t>
      </w:r>
      <w:r w:rsidR="00D26D21" w:rsidRPr="000A4357">
        <w:rPr>
          <w:rFonts w:ascii="Times New Roman" w:hAnsi="Times New Roman" w:cs="Times New Roman"/>
          <w:sz w:val="24"/>
          <w:szCs w:val="24"/>
        </w:rPr>
        <w:t>2</w:t>
      </w:r>
      <w:r w:rsidR="00B76BEB" w:rsidRPr="000A4357">
        <w:rPr>
          <w:rFonts w:ascii="Times New Roman" w:hAnsi="Times New Roman" w:cs="Times New Roman"/>
          <w:sz w:val="24"/>
          <w:szCs w:val="24"/>
        </w:rPr>
        <w:t>3</w:t>
      </w:r>
      <w:r w:rsidR="00D26D21" w:rsidRPr="000A4357">
        <w:rPr>
          <w:rFonts w:ascii="Times New Roman" w:hAnsi="Times New Roman" w:cs="Times New Roman"/>
          <w:sz w:val="24"/>
          <w:szCs w:val="24"/>
        </w:rPr>
        <w:t xml:space="preserve"> </w:t>
      </w:r>
      <w:r w:rsidRPr="000A4357">
        <w:rPr>
          <w:rFonts w:ascii="Times New Roman" w:hAnsi="Times New Roman" w:cs="Times New Roman"/>
          <w:sz w:val="24"/>
          <w:szCs w:val="24"/>
        </w:rPr>
        <w:t>m</w:t>
      </w:r>
      <w:r w:rsidR="00D26D21" w:rsidRPr="000A4357">
        <w:rPr>
          <w:rFonts w:ascii="Times New Roman" w:hAnsi="Times New Roman" w:cs="Times New Roman"/>
          <w:sz w:val="24"/>
          <w:szCs w:val="24"/>
        </w:rPr>
        <w:t xml:space="preserve">. </w:t>
      </w:r>
      <w:r w:rsidR="00FB528F">
        <w:rPr>
          <w:rFonts w:ascii="Times New Roman" w:hAnsi="Times New Roman" w:cs="Times New Roman"/>
          <w:sz w:val="24"/>
          <w:szCs w:val="24"/>
        </w:rPr>
        <w:t>gruodžio</w:t>
      </w:r>
      <w:r w:rsidR="00D6181B">
        <w:rPr>
          <w:rFonts w:ascii="Times New Roman" w:hAnsi="Times New Roman" w:cs="Times New Roman"/>
          <w:sz w:val="24"/>
          <w:szCs w:val="24"/>
        </w:rPr>
        <w:t xml:space="preserve"> 5</w:t>
      </w:r>
      <w:bookmarkStart w:id="0" w:name="_GoBack"/>
      <w:bookmarkEnd w:id="0"/>
      <w:r w:rsidR="00B76BEB" w:rsidRPr="000A4357">
        <w:rPr>
          <w:rFonts w:ascii="Times New Roman" w:hAnsi="Times New Roman" w:cs="Times New Roman"/>
          <w:sz w:val="24"/>
          <w:szCs w:val="24"/>
        </w:rPr>
        <w:t xml:space="preserve"> </w:t>
      </w:r>
      <w:r w:rsidRPr="000A4357">
        <w:rPr>
          <w:rFonts w:ascii="Times New Roman" w:hAnsi="Times New Roman" w:cs="Times New Roman"/>
          <w:sz w:val="24"/>
          <w:szCs w:val="24"/>
        </w:rPr>
        <w:t>d. Nr. T</w:t>
      </w:r>
      <w:r w:rsidR="0060710D" w:rsidRPr="000A4357">
        <w:rPr>
          <w:rFonts w:ascii="Times New Roman" w:hAnsi="Times New Roman" w:cs="Times New Roman"/>
          <w:sz w:val="24"/>
          <w:szCs w:val="24"/>
        </w:rPr>
        <w:t>1-</w:t>
      </w:r>
      <w:r w:rsidR="00D6181B">
        <w:rPr>
          <w:rFonts w:ascii="Times New Roman" w:hAnsi="Times New Roman" w:cs="Times New Roman"/>
          <w:sz w:val="24"/>
          <w:szCs w:val="24"/>
        </w:rPr>
        <w:t>368</w:t>
      </w:r>
    </w:p>
    <w:p w14:paraId="5702D858" w14:textId="626FB60D" w:rsidR="00780B81" w:rsidRPr="000A4357"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0A4357">
        <w:rPr>
          <w:rFonts w:ascii="Times New Roman" w:hAnsi="Times New Roman" w:cs="Times New Roman"/>
          <w:sz w:val="24"/>
          <w:szCs w:val="24"/>
        </w:rPr>
        <w:t>Kretinga</w:t>
      </w:r>
    </w:p>
    <w:p w14:paraId="23328D6C" w14:textId="77777777" w:rsidR="00780B81" w:rsidRPr="000A4357" w:rsidRDefault="00780B81" w:rsidP="00A27269">
      <w:pPr>
        <w:tabs>
          <w:tab w:val="center" w:pos="4819"/>
          <w:tab w:val="right" w:pos="9638"/>
        </w:tabs>
        <w:spacing w:after="0" w:line="240" w:lineRule="auto"/>
        <w:rPr>
          <w:rFonts w:ascii="Times New Roman" w:hAnsi="Times New Roman" w:cs="Times New Roman"/>
          <w:sz w:val="24"/>
          <w:szCs w:val="24"/>
        </w:rPr>
      </w:pPr>
    </w:p>
    <w:p w14:paraId="65683FD3" w14:textId="2C819055" w:rsidR="00201F0D" w:rsidRPr="000A4357" w:rsidRDefault="00201F0D" w:rsidP="00A93966">
      <w:pPr>
        <w:spacing w:after="0" w:line="240" w:lineRule="auto"/>
        <w:ind w:firstLine="851"/>
        <w:jc w:val="both"/>
        <w:rPr>
          <w:rFonts w:ascii="Times New Roman" w:hAnsi="Times New Roman"/>
          <w:sz w:val="24"/>
          <w:szCs w:val="24"/>
        </w:rPr>
      </w:pPr>
      <w:r w:rsidRPr="000A4357">
        <w:rPr>
          <w:rFonts w:ascii="Times New Roman" w:hAnsi="Times New Roman"/>
          <w:sz w:val="24"/>
          <w:szCs w:val="24"/>
        </w:rPr>
        <w:t xml:space="preserve">Kretingos rajono savivaldybės taryba </w:t>
      </w:r>
      <w:r w:rsidRPr="000A4357">
        <w:rPr>
          <w:rFonts w:ascii="Times New Roman" w:hAnsi="Times New Roman"/>
          <w:spacing w:val="60"/>
          <w:sz w:val="24"/>
          <w:szCs w:val="24"/>
        </w:rPr>
        <w:t>nusprendžia</w:t>
      </w:r>
      <w:r w:rsidRPr="000A4357">
        <w:rPr>
          <w:rFonts w:ascii="Times New Roman" w:hAnsi="Times New Roman"/>
          <w:sz w:val="24"/>
          <w:szCs w:val="24"/>
        </w:rPr>
        <w:t>:</w:t>
      </w:r>
    </w:p>
    <w:p w14:paraId="68B3696A" w14:textId="2C988B12" w:rsidR="003D4E9C" w:rsidRPr="000A4357" w:rsidRDefault="00245BE1" w:rsidP="003D4E9C">
      <w:pPr>
        <w:pStyle w:val="Sraopastraipa"/>
        <w:numPr>
          <w:ilvl w:val="0"/>
          <w:numId w:val="29"/>
        </w:numPr>
        <w:tabs>
          <w:tab w:val="left" w:pos="0"/>
        </w:tabs>
        <w:spacing w:after="0" w:line="240" w:lineRule="auto"/>
        <w:ind w:left="0" w:firstLine="851"/>
        <w:jc w:val="both"/>
        <w:rPr>
          <w:rFonts w:ascii="Times New Roman" w:hAnsi="Times New Roman"/>
          <w:sz w:val="24"/>
          <w:szCs w:val="24"/>
        </w:rPr>
      </w:pPr>
      <w:r w:rsidRPr="000A4357">
        <w:rPr>
          <w:rFonts w:ascii="Times New Roman" w:hAnsi="Times New Roman"/>
          <w:sz w:val="24"/>
          <w:szCs w:val="24"/>
        </w:rPr>
        <w:t xml:space="preserve">Pakeisti </w:t>
      </w:r>
      <w:r w:rsidR="00FB528F" w:rsidRPr="000A4357">
        <w:rPr>
          <w:rFonts w:ascii="Times New Roman" w:hAnsi="Times New Roman"/>
          <w:sz w:val="24"/>
          <w:szCs w:val="24"/>
        </w:rPr>
        <w:t>Kretingos sporto mokyklos Kretingos sporto centre teikiamų paslaugų kainas</w:t>
      </w:r>
      <w:r w:rsidR="00FB528F">
        <w:rPr>
          <w:rFonts w:ascii="Times New Roman" w:hAnsi="Times New Roman"/>
          <w:sz w:val="24"/>
          <w:szCs w:val="24"/>
        </w:rPr>
        <w:t>,</w:t>
      </w:r>
      <w:r w:rsidR="00FB528F" w:rsidRPr="000A4357">
        <w:rPr>
          <w:rFonts w:ascii="Times New Roman" w:hAnsi="Times New Roman" w:cs="Times New Roman"/>
          <w:bCs/>
          <w:sz w:val="24"/>
          <w:szCs w:val="24"/>
        </w:rPr>
        <w:t xml:space="preserve"> </w:t>
      </w:r>
      <w:r w:rsidR="00FB528F" w:rsidRPr="000A4357">
        <w:rPr>
          <w:rFonts w:ascii="Times New Roman" w:hAnsi="Times New Roman"/>
          <w:sz w:val="24"/>
          <w:szCs w:val="24"/>
        </w:rPr>
        <w:t>patvirtintas</w:t>
      </w:r>
      <w:r w:rsidR="00FB528F" w:rsidRPr="000A4357">
        <w:rPr>
          <w:rFonts w:ascii="Times New Roman" w:hAnsi="Times New Roman" w:cs="Times New Roman"/>
          <w:bCs/>
          <w:sz w:val="24"/>
          <w:szCs w:val="24"/>
        </w:rPr>
        <w:t xml:space="preserve"> </w:t>
      </w:r>
      <w:r w:rsidRPr="000A4357">
        <w:rPr>
          <w:rFonts w:ascii="Times New Roman" w:hAnsi="Times New Roman" w:cs="Times New Roman"/>
          <w:bCs/>
          <w:sz w:val="24"/>
          <w:szCs w:val="24"/>
        </w:rPr>
        <w:t>Kretingos rajono savivaldybės tarybos 2023 m. rugsėjo 28 d. sprendimo Nr.</w:t>
      </w:r>
      <w:r w:rsidR="002C16CA" w:rsidRPr="000A4357">
        <w:rPr>
          <w:rFonts w:ascii="Times New Roman" w:hAnsi="Times New Roman" w:cs="Times New Roman"/>
          <w:bCs/>
          <w:sz w:val="24"/>
          <w:szCs w:val="24"/>
        </w:rPr>
        <w:t> </w:t>
      </w:r>
      <w:r w:rsidRPr="000A4357">
        <w:rPr>
          <w:rFonts w:ascii="Times New Roman" w:hAnsi="Times New Roman" w:cs="Times New Roman"/>
          <w:bCs/>
          <w:sz w:val="24"/>
          <w:szCs w:val="24"/>
        </w:rPr>
        <w:t>T2-270 „Dėl Kretingos sporto mokyklos Kretingos sporto centre teikiamų paslaugų kainų nustatymo“</w:t>
      </w:r>
      <w:r w:rsidRPr="000A4357">
        <w:rPr>
          <w:rFonts w:ascii="Times New Roman" w:hAnsi="Times New Roman" w:cs="Times New Roman"/>
          <w:b/>
          <w:bCs/>
          <w:sz w:val="24"/>
          <w:szCs w:val="24"/>
        </w:rPr>
        <w:t xml:space="preserve"> </w:t>
      </w:r>
      <w:r w:rsidRPr="000A4357">
        <w:rPr>
          <w:rFonts w:ascii="Times New Roman" w:hAnsi="Times New Roman" w:cs="Times New Roman"/>
          <w:bCs/>
          <w:sz w:val="24"/>
          <w:szCs w:val="24"/>
        </w:rPr>
        <w:t>1 punktu</w:t>
      </w:r>
      <w:r w:rsidR="008370BF" w:rsidRPr="000A4357">
        <w:rPr>
          <w:rFonts w:ascii="Times New Roman" w:hAnsi="Times New Roman"/>
          <w:sz w:val="24"/>
          <w:szCs w:val="24"/>
        </w:rPr>
        <w:t>:</w:t>
      </w:r>
    </w:p>
    <w:p w14:paraId="7E2BD62F" w14:textId="47403EBC" w:rsidR="007F67AE" w:rsidRPr="000A4357" w:rsidRDefault="00852182" w:rsidP="007F67AE">
      <w:pPr>
        <w:pStyle w:val="Sraopastraipa"/>
        <w:numPr>
          <w:ilvl w:val="1"/>
          <w:numId w:val="29"/>
        </w:numPr>
        <w:tabs>
          <w:tab w:val="left" w:pos="0"/>
        </w:tabs>
        <w:spacing w:after="0" w:line="240" w:lineRule="auto"/>
        <w:ind w:left="0" w:firstLine="851"/>
        <w:jc w:val="both"/>
        <w:rPr>
          <w:rFonts w:ascii="Times New Roman" w:hAnsi="Times New Roman"/>
          <w:sz w:val="24"/>
          <w:szCs w:val="24"/>
        </w:rPr>
      </w:pPr>
      <w:r w:rsidRPr="000A4357">
        <w:rPr>
          <w:rFonts w:ascii="Times New Roman" w:hAnsi="Times New Roman"/>
          <w:sz w:val="24"/>
          <w:szCs w:val="24"/>
        </w:rPr>
        <w:t>pakeisti 1 punkto pastabas ir jas išdėstyti taip</w:t>
      </w:r>
      <w:r w:rsidR="007F67AE" w:rsidRPr="000A4357">
        <w:rPr>
          <w:rFonts w:ascii="Times New Roman" w:hAnsi="Times New Roman"/>
          <w:sz w:val="24"/>
          <w:szCs w:val="24"/>
        </w:rPr>
        <w:t>:</w:t>
      </w:r>
    </w:p>
    <w:p w14:paraId="3379601D" w14:textId="62973A1E" w:rsidR="00852182" w:rsidRPr="000A4357" w:rsidRDefault="00852182" w:rsidP="00EE1E21">
      <w:pPr>
        <w:tabs>
          <w:tab w:val="left" w:pos="0"/>
        </w:tabs>
        <w:spacing w:after="0" w:line="240" w:lineRule="auto"/>
        <w:ind w:firstLine="851"/>
        <w:jc w:val="both"/>
        <w:rPr>
          <w:rFonts w:ascii="Times New Roman" w:hAnsi="Times New Roman"/>
          <w:sz w:val="24"/>
          <w:szCs w:val="24"/>
        </w:rPr>
      </w:pPr>
      <w:r w:rsidRPr="000A4357">
        <w:rPr>
          <w:rFonts w:ascii="Times New Roman" w:hAnsi="Times New Roman"/>
          <w:sz w:val="24"/>
          <w:szCs w:val="24"/>
        </w:rPr>
        <w:t>„* Nuolaida taikoma pateikus dokumentą (asmens dokumentą, pensijos gavėjo, neįgaliojo, mokinio ar studento pažymėjimą).</w:t>
      </w:r>
    </w:p>
    <w:p w14:paraId="52690D34" w14:textId="77777777" w:rsidR="00852182" w:rsidRPr="000A4357" w:rsidRDefault="00852182" w:rsidP="00EE1E21">
      <w:pPr>
        <w:tabs>
          <w:tab w:val="left" w:pos="0"/>
        </w:tabs>
        <w:spacing w:after="0" w:line="240" w:lineRule="auto"/>
        <w:ind w:firstLine="851"/>
        <w:jc w:val="both"/>
        <w:rPr>
          <w:rFonts w:ascii="Times New Roman" w:hAnsi="Times New Roman"/>
          <w:sz w:val="24"/>
          <w:szCs w:val="24"/>
        </w:rPr>
      </w:pPr>
      <w:r w:rsidRPr="000A4357">
        <w:rPr>
          <w:rFonts w:ascii="Times New Roman" w:hAnsi="Times New Roman"/>
          <w:sz w:val="24"/>
          <w:szCs w:val="24"/>
        </w:rPr>
        <w:t>** Įleidžiami tik su tėvais ar globėjais.</w:t>
      </w:r>
    </w:p>
    <w:p w14:paraId="232C6779" w14:textId="77777777" w:rsidR="00852182" w:rsidRPr="000A4357" w:rsidRDefault="00852182" w:rsidP="00EE1E21">
      <w:pPr>
        <w:tabs>
          <w:tab w:val="left" w:pos="0"/>
        </w:tabs>
        <w:spacing w:after="0" w:line="240" w:lineRule="auto"/>
        <w:ind w:firstLine="851"/>
        <w:jc w:val="both"/>
        <w:rPr>
          <w:rFonts w:ascii="Times New Roman" w:hAnsi="Times New Roman"/>
          <w:sz w:val="24"/>
          <w:szCs w:val="24"/>
        </w:rPr>
      </w:pPr>
      <w:r w:rsidRPr="000A4357">
        <w:rPr>
          <w:rFonts w:ascii="Times New Roman" w:hAnsi="Times New Roman"/>
          <w:sz w:val="24"/>
          <w:szCs w:val="24"/>
        </w:rPr>
        <w:t>Vaikai iki 4 metų įleidžiami nemokamai.</w:t>
      </w:r>
    </w:p>
    <w:p w14:paraId="798A4FCA" w14:textId="77777777" w:rsidR="00852182" w:rsidRPr="000A4357" w:rsidRDefault="00852182" w:rsidP="00EE1E21">
      <w:pPr>
        <w:tabs>
          <w:tab w:val="left" w:pos="0"/>
        </w:tabs>
        <w:spacing w:after="0" w:line="240" w:lineRule="auto"/>
        <w:ind w:firstLine="851"/>
        <w:jc w:val="both"/>
        <w:rPr>
          <w:rFonts w:ascii="Times New Roman" w:hAnsi="Times New Roman"/>
          <w:sz w:val="24"/>
          <w:szCs w:val="24"/>
        </w:rPr>
      </w:pPr>
      <w:r w:rsidRPr="000A4357">
        <w:rPr>
          <w:rFonts w:ascii="Times New Roman" w:hAnsi="Times New Roman"/>
          <w:sz w:val="24"/>
          <w:szCs w:val="24"/>
        </w:rPr>
        <w:t>Su Šeimos kortele taikoma 20 proc. nuolaida.</w:t>
      </w:r>
    </w:p>
    <w:p w14:paraId="4A23F97C" w14:textId="77777777" w:rsidR="00852182" w:rsidRPr="000A4357" w:rsidRDefault="00852182" w:rsidP="00EE1E21">
      <w:pPr>
        <w:tabs>
          <w:tab w:val="left" w:pos="0"/>
        </w:tabs>
        <w:spacing w:after="0" w:line="240" w:lineRule="auto"/>
        <w:ind w:firstLine="851"/>
        <w:jc w:val="both"/>
        <w:rPr>
          <w:rFonts w:ascii="Times New Roman" w:hAnsi="Times New Roman"/>
          <w:sz w:val="24"/>
          <w:szCs w:val="24"/>
        </w:rPr>
      </w:pPr>
      <w:r w:rsidRPr="000A4357">
        <w:rPr>
          <w:rFonts w:ascii="Times New Roman" w:hAnsi="Times New Roman"/>
          <w:sz w:val="24"/>
          <w:szCs w:val="24"/>
        </w:rPr>
        <w:t>Lankytojų grupėms 10 ir daugiau žmonių taikoma 10 proc. nuolaida.</w:t>
      </w:r>
    </w:p>
    <w:p w14:paraId="0508C0FA" w14:textId="28E33552" w:rsidR="00852182" w:rsidRPr="000A4357" w:rsidRDefault="00852182" w:rsidP="00EE1E21">
      <w:pPr>
        <w:tabs>
          <w:tab w:val="left" w:pos="0"/>
        </w:tabs>
        <w:spacing w:after="0" w:line="240" w:lineRule="auto"/>
        <w:ind w:firstLine="851"/>
        <w:jc w:val="both"/>
        <w:rPr>
          <w:rFonts w:ascii="Times New Roman" w:hAnsi="Times New Roman"/>
          <w:sz w:val="24"/>
          <w:szCs w:val="24"/>
        </w:rPr>
      </w:pPr>
      <w:r w:rsidRPr="000A4357">
        <w:rPr>
          <w:rFonts w:ascii="Times New Roman" w:hAnsi="Times New Roman"/>
          <w:sz w:val="24"/>
          <w:szCs w:val="24"/>
        </w:rPr>
        <w:t>Lankytojų grupėms 20 ir daugiau žmonių taikoma 15 proc. nuolaida.</w:t>
      </w:r>
    </w:p>
    <w:p w14:paraId="407C8BB7" w14:textId="59F97160" w:rsidR="00852182" w:rsidRPr="000A4357" w:rsidRDefault="00852182" w:rsidP="00EE1E21">
      <w:pPr>
        <w:tabs>
          <w:tab w:val="left" w:pos="0"/>
        </w:tabs>
        <w:spacing w:after="0" w:line="240" w:lineRule="auto"/>
        <w:ind w:firstLine="851"/>
        <w:jc w:val="both"/>
        <w:rPr>
          <w:rFonts w:ascii="Times New Roman" w:hAnsi="Times New Roman"/>
          <w:sz w:val="24"/>
          <w:szCs w:val="24"/>
        </w:rPr>
      </w:pPr>
      <w:r w:rsidRPr="000A4357">
        <w:rPr>
          <w:rFonts w:ascii="Times New Roman" w:hAnsi="Times New Roman"/>
          <w:sz w:val="24"/>
          <w:szCs w:val="24"/>
        </w:rPr>
        <w:t>Lankytojų grupėms 50 ir daugiau žmonių taikoma 20 proc. nuolaida.</w:t>
      </w:r>
    </w:p>
    <w:p w14:paraId="6126E2AF" w14:textId="77777777" w:rsidR="00852182" w:rsidRPr="000A4357" w:rsidRDefault="00852182" w:rsidP="00EE1E21">
      <w:pPr>
        <w:tabs>
          <w:tab w:val="left" w:pos="0"/>
        </w:tabs>
        <w:spacing w:after="0" w:line="240" w:lineRule="auto"/>
        <w:ind w:firstLine="851"/>
        <w:jc w:val="both"/>
        <w:rPr>
          <w:rFonts w:ascii="Times New Roman" w:hAnsi="Times New Roman"/>
          <w:sz w:val="24"/>
          <w:szCs w:val="24"/>
        </w:rPr>
      </w:pPr>
      <w:r w:rsidRPr="000A4357">
        <w:rPr>
          <w:rFonts w:ascii="Times New Roman" w:hAnsi="Times New Roman"/>
          <w:sz w:val="24"/>
          <w:szCs w:val="24"/>
        </w:rPr>
        <w:t>Už uždelstą laiką iki 30 min. taikomas 2,00 Eur mokestis, viršijus 30 min. laiką taikomas standartinis valandos įkainis.</w:t>
      </w:r>
    </w:p>
    <w:p w14:paraId="737A9C12" w14:textId="6F0FB24C" w:rsidR="00852182" w:rsidRPr="000A4357" w:rsidRDefault="00852182" w:rsidP="00EE1E21">
      <w:pPr>
        <w:tabs>
          <w:tab w:val="left" w:pos="0"/>
        </w:tabs>
        <w:spacing w:after="0" w:line="240" w:lineRule="auto"/>
        <w:ind w:firstLine="851"/>
        <w:jc w:val="both"/>
        <w:rPr>
          <w:rFonts w:ascii="Times New Roman" w:hAnsi="Times New Roman"/>
          <w:sz w:val="24"/>
          <w:szCs w:val="24"/>
        </w:rPr>
      </w:pPr>
      <w:r w:rsidRPr="000A4357">
        <w:rPr>
          <w:rFonts w:ascii="Times New Roman" w:hAnsi="Times New Roman"/>
          <w:sz w:val="24"/>
          <w:szCs w:val="24"/>
        </w:rPr>
        <w:t>Atskiru įstaigos vadovo įsakymu ne daugiau kaip 2 k. per mėnesį gali būti taikoma 20</w:t>
      </w:r>
      <w:r w:rsidR="007B7380" w:rsidRPr="000A4357">
        <w:rPr>
          <w:rFonts w:ascii="Times New Roman" w:hAnsi="Times New Roman"/>
          <w:sz w:val="24"/>
          <w:szCs w:val="24"/>
        </w:rPr>
        <w:t xml:space="preserve"> </w:t>
      </w:r>
      <w:r w:rsidRPr="000A4357">
        <w:rPr>
          <w:rFonts w:ascii="Times New Roman" w:hAnsi="Times New Roman"/>
          <w:sz w:val="24"/>
          <w:szCs w:val="24"/>
        </w:rPr>
        <w:t>% nuolaida vienkartiniams įėjimo į baseiną bilietams.“;</w:t>
      </w:r>
    </w:p>
    <w:p w14:paraId="20002F31" w14:textId="77777777" w:rsidR="0082198F" w:rsidRPr="000A4357" w:rsidRDefault="008370BF" w:rsidP="007F67AE">
      <w:pPr>
        <w:pStyle w:val="Sraopastraipa"/>
        <w:numPr>
          <w:ilvl w:val="1"/>
          <w:numId w:val="29"/>
        </w:numPr>
        <w:tabs>
          <w:tab w:val="left" w:pos="0"/>
        </w:tabs>
        <w:spacing w:after="0" w:line="240" w:lineRule="auto"/>
        <w:ind w:left="0" w:firstLine="851"/>
        <w:jc w:val="both"/>
        <w:rPr>
          <w:rFonts w:ascii="Times New Roman" w:hAnsi="Times New Roman"/>
          <w:sz w:val="24"/>
          <w:szCs w:val="24"/>
        </w:rPr>
      </w:pPr>
      <w:r w:rsidRPr="000A4357">
        <w:rPr>
          <w:rFonts w:ascii="Times New Roman" w:hAnsi="Times New Roman"/>
          <w:sz w:val="24"/>
          <w:szCs w:val="24"/>
        </w:rPr>
        <w:t>papildyti 2 punktą</w:t>
      </w:r>
      <w:r w:rsidR="0082198F" w:rsidRPr="000A4357">
        <w:rPr>
          <w:rFonts w:ascii="Times New Roman" w:hAnsi="Times New Roman"/>
          <w:sz w:val="24"/>
          <w:szCs w:val="24"/>
        </w:rPr>
        <w:t>:</w:t>
      </w:r>
    </w:p>
    <w:p w14:paraId="34D6CFCE" w14:textId="06D8728E" w:rsidR="00122B0D" w:rsidRPr="000A4357" w:rsidRDefault="00C07751" w:rsidP="002C16CA">
      <w:pPr>
        <w:pStyle w:val="Sraopastraipa"/>
        <w:tabs>
          <w:tab w:val="left" w:pos="0"/>
        </w:tabs>
        <w:spacing w:after="0" w:line="240" w:lineRule="auto"/>
        <w:ind w:left="0" w:firstLine="851"/>
        <w:jc w:val="both"/>
        <w:rPr>
          <w:rFonts w:ascii="Times New Roman" w:hAnsi="Times New Roman"/>
          <w:sz w:val="24"/>
          <w:szCs w:val="24"/>
        </w:rPr>
      </w:pPr>
      <w:r w:rsidRPr="000A4357">
        <w:rPr>
          <w:rFonts w:ascii="Times New Roman" w:hAnsi="Times New Roman"/>
          <w:sz w:val="24"/>
          <w:szCs w:val="24"/>
        </w:rPr>
        <w:t>1.</w:t>
      </w:r>
      <w:r w:rsidR="00314850">
        <w:rPr>
          <w:rFonts w:ascii="Times New Roman" w:hAnsi="Times New Roman"/>
          <w:sz w:val="24"/>
          <w:szCs w:val="24"/>
        </w:rPr>
        <w:t>2</w:t>
      </w:r>
      <w:r w:rsidR="0082198F" w:rsidRPr="000A4357">
        <w:rPr>
          <w:rFonts w:ascii="Times New Roman" w:hAnsi="Times New Roman"/>
          <w:sz w:val="24"/>
          <w:szCs w:val="24"/>
        </w:rPr>
        <w:t xml:space="preserve">.1. </w:t>
      </w:r>
      <w:r w:rsidR="002C16CA" w:rsidRPr="000A4357">
        <w:rPr>
          <w:rFonts w:ascii="Times New Roman" w:hAnsi="Times New Roman"/>
          <w:sz w:val="24"/>
          <w:szCs w:val="24"/>
        </w:rPr>
        <w:t xml:space="preserve">papildyti </w:t>
      </w:r>
      <w:r w:rsidR="008370BF" w:rsidRPr="000A4357">
        <w:rPr>
          <w:rFonts w:ascii="Times New Roman" w:hAnsi="Times New Roman"/>
          <w:sz w:val="24"/>
          <w:szCs w:val="24"/>
        </w:rPr>
        <w:t>2.1.4 papunkčiu:</w:t>
      </w:r>
    </w:p>
    <w:tbl>
      <w:tblPr>
        <w:tblStyle w:val="Lentelstinklelis"/>
        <w:tblpPr w:leftFromText="180" w:rightFromText="180" w:vertAnchor="text" w:horzAnchor="margin" w:tblpY="7"/>
        <w:tblW w:w="9576" w:type="dxa"/>
        <w:tblLook w:val="04A0" w:firstRow="1" w:lastRow="0" w:firstColumn="1" w:lastColumn="0" w:noHBand="0" w:noVBand="1"/>
      </w:tblPr>
      <w:tblGrid>
        <w:gridCol w:w="863"/>
        <w:gridCol w:w="3112"/>
        <w:gridCol w:w="2521"/>
        <w:gridCol w:w="3080"/>
      </w:tblGrid>
      <w:tr w:rsidR="000A4357" w:rsidRPr="000A4357" w14:paraId="7CAC23B4" w14:textId="77777777" w:rsidTr="00122B0D">
        <w:tc>
          <w:tcPr>
            <w:tcW w:w="863" w:type="dxa"/>
          </w:tcPr>
          <w:p w14:paraId="303293A9" w14:textId="77777777" w:rsidR="00122B0D" w:rsidRPr="000A4357" w:rsidRDefault="00122B0D" w:rsidP="00122B0D">
            <w:pPr>
              <w:rPr>
                <w:rFonts w:eastAsia="Times New Roman" w:cs="Times New Roman"/>
                <w:szCs w:val="24"/>
              </w:rPr>
            </w:pPr>
            <w:r w:rsidRPr="000A4357">
              <w:rPr>
                <w:rFonts w:eastAsia="Times New Roman" w:cs="Times New Roman"/>
                <w:szCs w:val="24"/>
              </w:rPr>
              <w:t>„2.1.4.</w:t>
            </w:r>
          </w:p>
        </w:tc>
        <w:tc>
          <w:tcPr>
            <w:tcW w:w="3112" w:type="dxa"/>
            <w:vAlign w:val="center"/>
          </w:tcPr>
          <w:p w14:paraId="1F578387" w14:textId="77777777" w:rsidR="00122B0D" w:rsidRPr="000A4357" w:rsidRDefault="00122B0D" w:rsidP="00122B0D">
            <w:pPr>
              <w:rPr>
                <w:rFonts w:eastAsia="Times New Roman" w:cs="Times New Roman"/>
                <w:szCs w:val="24"/>
              </w:rPr>
            </w:pPr>
            <w:r w:rsidRPr="000A4357">
              <w:rPr>
                <w:rFonts w:eastAsia="Times New Roman" w:cs="Times New Roman"/>
                <w:szCs w:val="24"/>
                <w:lang w:eastAsia="lt-LT"/>
              </w:rPr>
              <w:t>Vaikai (4–6 m.)</w:t>
            </w:r>
          </w:p>
        </w:tc>
        <w:tc>
          <w:tcPr>
            <w:tcW w:w="2521" w:type="dxa"/>
            <w:vAlign w:val="center"/>
          </w:tcPr>
          <w:p w14:paraId="7B5D904E" w14:textId="77777777" w:rsidR="00122B0D" w:rsidRPr="000A4357" w:rsidRDefault="00122B0D" w:rsidP="00122B0D">
            <w:pPr>
              <w:jc w:val="center"/>
              <w:rPr>
                <w:rFonts w:eastAsia="Times New Roman" w:cs="Times New Roman"/>
                <w:szCs w:val="24"/>
              </w:rPr>
            </w:pPr>
            <w:r w:rsidRPr="000A4357">
              <w:rPr>
                <w:rFonts w:eastAsia="Times New Roman" w:cs="Times New Roman"/>
                <w:szCs w:val="24"/>
              </w:rPr>
              <w:t>15,00</w:t>
            </w:r>
          </w:p>
        </w:tc>
        <w:tc>
          <w:tcPr>
            <w:tcW w:w="3080" w:type="dxa"/>
            <w:vAlign w:val="center"/>
          </w:tcPr>
          <w:p w14:paraId="4F75FE5D" w14:textId="77777777" w:rsidR="00122B0D" w:rsidRPr="000A4357" w:rsidRDefault="00122B0D" w:rsidP="00122B0D">
            <w:pPr>
              <w:jc w:val="center"/>
              <w:rPr>
                <w:rFonts w:eastAsia="Times New Roman" w:cs="Times New Roman"/>
                <w:szCs w:val="24"/>
              </w:rPr>
            </w:pPr>
            <w:r w:rsidRPr="000A4357">
              <w:rPr>
                <w:rFonts w:eastAsia="Times New Roman" w:cs="Times New Roman"/>
                <w:szCs w:val="24"/>
              </w:rPr>
              <w:t>25,00“</w:t>
            </w:r>
          </w:p>
        </w:tc>
      </w:tr>
    </w:tbl>
    <w:p w14:paraId="4054B06A" w14:textId="3915E765" w:rsidR="00122B0D" w:rsidRPr="000A4357" w:rsidRDefault="00C07751" w:rsidP="002C16CA">
      <w:pPr>
        <w:tabs>
          <w:tab w:val="left" w:pos="0"/>
        </w:tabs>
        <w:spacing w:after="0" w:line="240" w:lineRule="auto"/>
        <w:ind w:left="851"/>
        <w:jc w:val="both"/>
        <w:rPr>
          <w:rFonts w:ascii="Times New Roman" w:hAnsi="Times New Roman"/>
          <w:sz w:val="24"/>
          <w:szCs w:val="24"/>
        </w:rPr>
      </w:pPr>
      <w:r w:rsidRPr="000A4357">
        <w:rPr>
          <w:rFonts w:ascii="Times New Roman" w:hAnsi="Times New Roman"/>
          <w:sz w:val="24"/>
          <w:szCs w:val="24"/>
        </w:rPr>
        <w:t>1.</w:t>
      </w:r>
      <w:r w:rsidR="00314850">
        <w:rPr>
          <w:rFonts w:ascii="Times New Roman" w:hAnsi="Times New Roman"/>
          <w:sz w:val="24"/>
          <w:szCs w:val="24"/>
        </w:rPr>
        <w:t>2</w:t>
      </w:r>
      <w:r w:rsidR="0082198F" w:rsidRPr="000A4357">
        <w:rPr>
          <w:rFonts w:ascii="Times New Roman" w:hAnsi="Times New Roman"/>
          <w:sz w:val="24"/>
          <w:szCs w:val="24"/>
        </w:rPr>
        <w:t xml:space="preserve">.2. </w:t>
      </w:r>
      <w:r w:rsidR="002C16CA" w:rsidRPr="000A4357">
        <w:rPr>
          <w:rFonts w:ascii="Times New Roman" w:hAnsi="Times New Roman"/>
          <w:sz w:val="24"/>
          <w:szCs w:val="24"/>
        </w:rPr>
        <w:t xml:space="preserve">papildyti </w:t>
      </w:r>
      <w:r w:rsidR="00122B0D" w:rsidRPr="000A4357">
        <w:rPr>
          <w:rFonts w:ascii="Times New Roman" w:hAnsi="Times New Roman"/>
          <w:sz w:val="24"/>
          <w:szCs w:val="24"/>
        </w:rPr>
        <w:t>2.2.4 papunkčiu:</w:t>
      </w:r>
    </w:p>
    <w:tbl>
      <w:tblPr>
        <w:tblStyle w:val="Lentelstinklelis"/>
        <w:tblpPr w:leftFromText="180" w:rightFromText="180" w:vertAnchor="text" w:horzAnchor="margin" w:tblpY="61"/>
        <w:tblW w:w="9602" w:type="dxa"/>
        <w:tblLook w:val="04A0" w:firstRow="1" w:lastRow="0" w:firstColumn="1" w:lastColumn="0" w:noHBand="0" w:noVBand="1"/>
      </w:tblPr>
      <w:tblGrid>
        <w:gridCol w:w="863"/>
        <w:gridCol w:w="3112"/>
        <w:gridCol w:w="2547"/>
        <w:gridCol w:w="3080"/>
      </w:tblGrid>
      <w:tr w:rsidR="000A4357" w:rsidRPr="000A4357" w14:paraId="1C9F0A9F" w14:textId="77777777" w:rsidTr="00122B0D">
        <w:tc>
          <w:tcPr>
            <w:tcW w:w="846" w:type="dxa"/>
          </w:tcPr>
          <w:p w14:paraId="0F87A42D" w14:textId="3F9AF6EF" w:rsidR="00122B0D" w:rsidRPr="000A4357" w:rsidRDefault="00122B0D" w:rsidP="00122B0D">
            <w:pPr>
              <w:rPr>
                <w:rFonts w:eastAsia="Times New Roman" w:cs="Times New Roman"/>
                <w:szCs w:val="24"/>
              </w:rPr>
            </w:pPr>
            <w:r w:rsidRPr="000A4357">
              <w:rPr>
                <w:rFonts w:eastAsia="Times New Roman" w:cs="Times New Roman"/>
                <w:szCs w:val="24"/>
              </w:rPr>
              <w:t>„2.2.4.</w:t>
            </w:r>
          </w:p>
        </w:tc>
        <w:tc>
          <w:tcPr>
            <w:tcW w:w="3118" w:type="dxa"/>
            <w:vAlign w:val="center"/>
          </w:tcPr>
          <w:p w14:paraId="61B1FDA8" w14:textId="77777777" w:rsidR="00122B0D" w:rsidRPr="000A4357" w:rsidRDefault="00122B0D" w:rsidP="00122B0D">
            <w:pPr>
              <w:rPr>
                <w:rFonts w:eastAsia="Times New Roman" w:cs="Times New Roman"/>
                <w:szCs w:val="24"/>
              </w:rPr>
            </w:pPr>
            <w:r w:rsidRPr="000A4357">
              <w:rPr>
                <w:rFonts w:eastAsia="Times New Roman" w:cs="Times New Roman"/>
                <w:szCs w:val="24"/>
                <w:lang w:eastAsia="lt-LT"/>
              </w:rPr>
              <w:t>Vaikai (4–6 m.)</w:t>
            </w:r>
          </w:p>
        </w:tc>
        <w:tc>
          <w:tcPr>
            <w:tcW w:w="2552" w:type="dxa"/>
            <w:vAlign w:val="center"/>
          </w:tcPr>
          <w:p w14:paraId="045CEF6D" w14:textId="77777777" w:rsidR="00122B0D" w:rsidRPr="000A4357" w:rsidRDefault="00122B0D" w:rsidP="00122B0D">
            <w:pPr>
              <w:jc w:val="center"/>
              <w:rPr>
                <w:rFonts w:eastAsia="Times New Roman" w:cs="Times New Roman"/>
                <w:szCs w:val="24"/>
              </w:rPr>
            </w:pPr>
            <w:r w:rsidRPr="000A4357">
              <w:rPr>
                <w:rFonts w:eastAsia="Times New Roman" w:cs="Times New Roman"/>
                <w:szCs w:val="24"/>
              </w:rPr>
              <w:t>30,00</w:t>
            </w:r>
          </w:p>
        </w:tc>
        <w:tc>
          <w:tcPr>
            <w:tcW w:w="3086" w:type="dxa"/>
            <w:vAlign w:val="center"/>
          </w:tcPr>
          <w:p w14:paraId="7C59D075" w14:textId="2C97ADCB" w:rsidR="00122B0D" w:rsidRPr="000A4357" w:rsidRDefault="00122B0D" w:rsidP="00122B0D">
            <w:pPr>
              <w:jc w:val="center"/>
              <w:rPr>
                <w:rFonts w:eastAsia="Times New Roman" w:cs="Times New Roman"/>
                <w:szCs w:val="24"/>
              </w:rPr>
            </w:pPr>
            <w:r w:rsidRPr="000A4357">
              <w:rPr>
                <w:rFonts w:eastAsia="Times New Roman" w:cs="Times New Roman"/>
                <w:szCs w:val="24"/>
              </w:rPr>
              <w:t>45,00“</w:t>
            </w:r>
          </w:p>
        </w:tc>
      </w:tr>
    </w:tbl>
    <w:p w14:paraId="6C8ABFB0" w14:textId="707FD473" w:rsidR="00122B0D" w:rsidRPr="000A4357" w:rsidRDefault="00C07751" w:rsidP="002C16CA">
      <w:pPr>
        <w:tabs>
          <w:tab w:val="left" w:pos="0"/>
        </w:tabs>
        <w:spacing w:after="0" w:line="240" w:lineRule="auto"/>
        <w:ind w:left="851"/>
        <w:jc w:val="both"/>
        <w:rPr>
          <w:rFonts w:ascii="Times New Roman" w:hAnsi="Times New Roman"/>
          <w:sz w:val="24"/>
          <w:szCs w:val="24"/>
        </w:rPr>
      </w:pPr>
      <w:r w:rsidRPr="000A4357">
        <w:rPr>
          <w:rFonts w:ascii="Times New Roman" w:hAnsi="Times New Roman"/>
          <w:sz w:val="24"/>
          <w:szCs w:val="24"/>
        </w:rPr>
        <w:t>1.</w:t>
      </w:r>
      <w:r w:rsidR="00314850">
        <w:rPr>
          <w:rFonts w:ascii="Times New Roman" w:hAnsi="Times New Roman"/>
          <w:sz w:val="24"/>
          <w:szCs w:val="24"/>
        </w:rPr>
        <w:t>2</w:t>
      </w:r>
      <w:r w:rsidR="0082198F" w:rsidRPr="000A4357">
        <w:rPr>
          <w:rFonts w:ascii="Times New Roman" w:hAnsi="Times New Roman"/>
          <w:sz w:val="24"/>
          <w:szCs w:val="24"/>
        </w:rPr>
        <w:t xml:space="preserve">.3. </w:t>
      </w:r>
      <w:r w:rsidR="002C16CA" w:rsidRPr="000A4357">
        <w:rPr>
          <w:rFonts w:ascii="Times New Roman" w:hAnsi="Times New Roman"/>
          <w:sz w:val="24"/>
          <w:szCs w:val="24"/>
        </w:rPr>
        <w:t xml:space="preserve">papildyti </w:t>
      </w:r>
      <w:r w:rsidR="00122B0D" w:rsidRPr="000A4357">
        <w:rPr>
          <w:rFonts w:ascii="Times New Roman" w:hAnsi="Times New Roman"/>
          <w:sz w:val="24"/>
          <w:szCs w:val="24"/>
        </w:rPr>
        <w:t>2.3.4 papunkčiu:</w:t>
      </w:r>
    </w:p>
    <w:tbl>
      <w:tblPr>
        <w:tblStyle w:val="Lentelstinklelis"/>
        <w:tblpPr w:leftFromText="180" w:rightFromText="180" w:vertAnchor="text" w:horzAnchor="margin" w:tblpY="16"/>
        <w:tblW w:w="9602" w:type="dxa"/>
        <w:tblLook w:val="04A0" w:firstRow="1" w:lastRow="0" w:firstColumn="1" w:lastColumn="0" w:noHBand="0" w:noVBand="1"/>
      </w:tblPr>
      <w:tblGrid>
        <w:gridCol w:w="863"/>
        <w:gridCol w:w="3112"/>
        <w:gridCol w:w="2547"/>
        <w:gridCol w:w="3080"/>
      </w:tblGrid>
      <w:tr w:rsidR="000A4357" w:rsidRPr="000A4357" w14:paraId="2D069EF4" w14:textId="77777777" w:rsidTr="00122B0D">
        <w:tc>
          <w:tcPr>
            <w:tcW w:w="846" w:type="dxa"/>
          </w:tcPr>
          <w:p w14:paraId="546D413D" w14:textId="544480C6" w:rsidR="00122B0D" w:rsidRPr="000A4357" w:rsidRDefault="00122B0D" w:rsidP="00122B0D">
            <w:pPr>
              <w:rPr>
                <w:rFonts w:eastAsia="Times New Roman" w:cs="Times New Roman"/>
                <w:szCs w:val="24"/>
              </w:rPr>
            </w:pPr>
            <w:r w:rsidRPr="000A4357">
              <w:rPr>
                <w:rFonts w:eastAsia="Times New Roman" w:cs="Times New Roman"/>
                <w:szCs w:val="24"/>
              </w:rPr>
              <w:t>„2.3.4.</w:t>
            </w:r>
          </w:p>
        </w:tc>
        <w:tc>
          <w:tcPr>
            <w:tcW w:w="3118" w:type="dxa"/>
            <w:vAlign w:val="center"/>
          </w:tcPr>
          <w:p w14:paraId="7E6C99A6" w14:textId="77777777" w:rsidR="00122B0D" w:rsidRPr="000A4357" w:rsidRDefault="00122B0D" w:rsidP="00122B0D">
            <w:pPr>
              <w:rPr>
                <w:rFonts w:eastAsia="Times New Roman" w:cs="Times New Roman"/>
                <w:szCs w:val="24"/>
              </w:rPr>
            </w:pPr>
            <w:r w:rsidRPr="000A4357">
              <w:rPr>
                <w:rFonts w:eastAsia="Times New Roman" w:cs="Times New Roman"/>
                <w:szCs w:val="24"/>
                <w:lang w:eastAsia="lt-LT"/>
              </w:rPr>
              <w:t>Vaikai (4–6 m.)</w:t>
            </w:r>
          </w:p>
        </w:tc>
        <w:tc>
          <w:tcPr>
            <w:tcW w:w="2552" w:type="dxa"/>
            <w:vAlign w:val="center"/>
          </w:tcPr>
          <w:p w14:paraId="274F6300" w14:textId="77777777" w:rsidR="00122B0D" w:rsidRPr="000A4357" w:rsidRDefault="00122B0D" w:rsidP="00122B0D">
            <w:pPr>
              <w:jc w:val="center"/>
              <w:rPr>
                <w:rFonts w:eastAsia="Times New Roman" w:cs="Times New Roman"/>
                <w:szCs w:val="24"/>
              </w:rPr>
            </w:pPr>
            <w:r w:rsidRPr="000A4357">
              <w:rPr>
                <w:rFonts w:eastAsia="Times New Roman" w:cs="Times New Roman"/>
                <w:szCs w:val="24"/>
              </w:rPr>
              <w:t>55,00</w:t>
            </w:r>
          </w:p>
        </w:tc>
        <w:tc>
          <w:tcPr>
            <w:tcW w:w="3086" w:type="dxa"/>
            <w:vAlign w:val="center"/>
          </w:tcPr>
          <w:p w14:paraId="2B95CDD8" w14:textId="37CC56FD" w:rsidR="00122B0D" w:rsidRPr="000A4357" w:rsidRDefault="00122B0D" w:rsidP="00122B0D">
            <w:pPr>
              <w:jc w:val="center"/>
              <w:rPr>
                <w:rFonts w:eastAsia="Times New Roman" w:cs="Times New Roman"/>
                <w:szCs w:val="24"/>
              </w:rPr>
            </w:pPr>
            <w:r w:rsidRPr="000A4357">
              <w:rPr>
                <w:rFonts w:eastAsia="Times New Roman" w:cs="Times New Roman"/>
                <w:szCs w:val="24"/>
              </w:rPr>
              <w:t>75,00“</w:t>
            </w:r>
          </w:p>
        </w:tc>
      </w:tr>
    </w:tbl>
    <w:p w14:paraId="4C87ED78" w14:textId="4F5BCE2D" w:rsidR="003716EF" w:rsidRPr="000A4357" w:rsidRDefault="00C07751" w:rsidP="002C16CA">
      <w:pPr>
        <w:pStyle w:val="Sraopastraipa"/>
        <w:tabs>
          <w:tab w:val="left" w:pos="0"/>
        </w:tabs>
        <w:spacing w:after="0" w:line="240" w:lineRule="auto"/>
        <w:ind w:left="0" w:firstLine="851"/>
        <w:jc w:val="both"/>
        <w:rPr>
          <w:rFonts w:ascii="Times New Roman" w:hAnsi="Times New Roman"/>
          <w:sz w:val="24"/>
          <w:szCs w:val="24"/>
        </w:rPr>
      </w:pPr>
      <w:r w:rsidRPr="000A4357">
        <w:rPr>
          <w:rFonts w:ascii="Times New Roman" w:hAnsi="Times New Roman"/>
          <w:sz w:val="24"/>
          <w:szCs w:val="24"/>
        </w:rPr>
        <w:t>1.</w:t>
      </w:r>
      <w:r w:rsidR="00314850">
        <w:rPr>
          <w:rFonts w:ascii="Times New Roman" w:hAnsi="Times New Roman"/>
          <w:sz w:val="24"/>
          <w:szCs w:val="24"/>
        </w:rPr>
        <w:t>2</w:t>
      </w:r>
      <w:r w:rsidR="0082198F" w:rsidRPr="000A4357">
        <w:rPr>
          <w:rFonts w:ascii="Times New Roman" w:hAnsi="Times New Roman"/>
          <w:sz w:val="24"/>
          <w:szCs w:val="24"/>
        </w:rPr>
        <w:t xml:space="preserve">.4. </w:t>
      </w:r>
      <w:r w:rsidR="002C16CA" w:rsidRPr="000A4357">
        <w:rPr>
          <w:rFonts w:ascii="Times New Roman" w:hAnsi="Times New Roman"/>
          <w:sz w:val="24"/>
          <w:szCs w:val="24"/>
        </w:rPr>
        <w:t xml:space="preserve">papildyti </w:t>
      </w:r>
      <w:r w:rsidR="00122B0D" w:rsidRPr="000A4357">
        <w:rPr>
          <w:rFonts w:ascii="Times New Roman" w:hAnsi="Times New Roman"/>
          <w:sz w:val="24"/>
          <w:szCs w:val="24"/>
        </w:rPr>
        <w:t>2.4.4 papunkčiu:</w:t>
      </w:r>
    </w:p>
    <w:tbl>
      <w:tblPr>
        <w:tblStyle w:val="Lentelstinklelis"/>
        <w:tblpPr w:leftFromText="180" w:rightFromText="180" w:vertAnchor="text" w:horzAnchor="margin" w:tblpY="31"/>
        <w:tblW w:w="9602" w:type="dxa"/>
        <w:tblLook w:val="04A0" w:firstRow="1" w:lastRow="0" w:firstColumn="1" w:lastColumn="0" w:noHBand="0" w:noVBand="1"/>
      </w:tblPr>
      <w:tblGrid>
        <w:gridCol w:w="863"/>
        <w:gridCol w:w="3112"/>
        <w:gridCol w:w="2547"/>
        <w:gridCol w:w="3080"/>
      </w:tblGrid>
      <w:tr w:rsidR="000A4357" w:rsidRPr="000A4357" w14:paraId="2843FA8C" w14:textId="77777777" w:rsidTr="003716EF">
        <w:tc>
          <w:tcPr>
            <w:tcW w:w="863" w:type="dxa"/>
          </w:tcPr>
          <w:p w14:paraId="65D14829" w14:textId="77777777" w:rsidR="003716EF" w:rsidRPr="000A4357" w:rsidRDefault="003716EF" w:rsidP="003716EF">
            <w:pPr>
              <w:rPr>
                <w:rFonts w:eastAsia="Times New Roman" w:cs="Times New Roman"/>
                <w:szCs w:val="24"/>
              </w:rPr>
            </w:pPr>
            <w:r w:rsidRPr="000A4357">
              <w:rPr>
                <w:rFonts w:eastAsia="Times New Roman" w:cs="Times New Roman"/>
                <w:szCs w:val="24"/>
              </w:rPr>
              <w:t>„2.4.4.</w:t>
            </w:r>
          </w:p>
        </w:tc>
        <w:tc>
          <w:tcPr>
            <w:tcW w:w="3112" w:type="dxa"/>
            <w:vAlign w:val="center"/>
          </w:tcPr>
          <w:p w14:paraId="28CA3186" w14:textId="77777777" w:rsidR="003716EF" w:rsidRPr="000A4357" w:rsidRDefault="003716EF" w:rsidP="003716EF">
            <w:pPr>
              <w:rPr>
                <w:rFonts w:eastAsia="Times New Roman" w:cs="Times New Roman"/>
                <w:szCs w:val="24"/>
              </w:rPr>
            </w:pPr>
            <w:r w:rsidRPr="000A4357">
              <w:rPr>
                <w:rFonts w:eastAsia="Times New Roman" w:cs="Times New Roman"/>
                <w:szCs w:val="24"/>
                <w:lang w:eastAsia="lt-LT"/>
              </w:rPr>
              <w:t>Vaikai (4–6 m.)</w:t>
            </w:r>
          </w:p>
        </w:tc>
        <w:tc>
          <w:tcPr>
            <w:tcW w:w="2547" w:type="dxa"/>
            <w:vAlign w:val="center"/>
          </w:tcPr>
          <w:p w14:paraId="6FDAB958" w14:textId="77777777" w:rsidR="003716EF" w:rsidRPr="000A4357" w:rsidRDefault="003716EF" w:rsidP="003716EF">
            <w:pPr>
              <w:jc w:val="center"/>
              <w:rPr>
                <w:rFonts w:eastAsia="Times New Roman" w:cs="Times New Roman"/>
                <w:szCs w:val="24"/>
              </w:rPr>
            </w:pPr>
            <w:r w:rsidRPr="000A4357">
              <w:rPr>
                <w:rFonts w:eastAsia="Times New Roman" w:cs="Times New Roman"/>
                <w:szCs w:val="24"/>
              </w:rPr>
              <w:t>95,00</w:t>
            </w:r>
          </w:p>
        </w:tc>
        <w:tc>
          <w:tcPr>
            <w:tcW w:w="3080" w:type="dxa"/>
            <w:vAlign w:val="center"/>
          </w:tcPr>
          <w:p w14:paraId="350552BD" w14:textId="77777777" w:rsidR="003716EF" w:rsidRPr="000A4357" w:rsidRDefault="003716EF" w:rsidP="003716EF">
            <w:pPr>
              <w:jc w:val="center"/>
              <w:rPr>
                <w:rFonts w:eastAsia="Times New Roman" w:cs="Times New Roman"/>
                <w:szCs w:val="24"/>
              </w:rPr>
            </w:pPr>
            <w:r w:rsidRPr="000A4357">
              <w:rPr>
                <w:rFonts w:eastAsia="Times New Roman" w:cs="Times New Roman"/>
                <w:szCs w:val="24"/>
              </w:rPr>
              <w:t>130,00“</w:t>
            </w:r>
          </w:p>
        </w:tc>
      </w:tr>
    </w:tbl>
    <w:p w14:paraId="2109D3F2" w14:textId="77777777" w:rsidR="00314850" w:rsidRPr="000A4357" w:rsidRDefault="00314850" w:rsidP="00314850">
      <w:pPr>
        <w:pStyle w:val="Sraopastraipa"/>
        <w:numPr>
          <w:ilvl w:val="1"/>
          <w:numId w:val="29"/>
        </w:numPr>
        <w:tabs>
          <w:tab w:val="left" w:pos="0"/>
        </w:tabs>
        <w:spacing w:after="0" w:line="240" w:lineRule="auto"/>
        <w:jc w:val="both"/>
        <w:rPr>
          <w:rFonts w:ascii="Times New Roman" w:hAnsi="Times New Roman"/>
          <w:sz w:val="24"/>
          <w:szCs w:val="24"/>
        </w:rPr>
      </w:pPr>
      <w:r w:rsidRPr="000A4357">
        <w:rPr>
          <w:rFonts w:ascii="Times New Roman" w:hAnsi="Times New Roman"/>
          <w:sz w:val="24"/>
          <w:szCs w:val="24"/>
        </w:rPr>
        <w:t>pakeisti 2 punkto pastabas ir jas išdėstyti taip:</w:t>
      </w:r>
    </w:p>
    <w:p w14:paraId="1114A031" w14:textId="77777777" w:rsidR="00314850" w:rsidRPr="000A4357" w:rsidRDefault="00314850" w:rsidP="00314850">
      <w:pPr>
        <w:spacing w:after="0" w:line="240" w:lineRule="auto"/>
        <w:ind w:firstLine="851"/>
        <w:rPr>
          <w:rFonts w:ascii="Times New Roman" w:eastAsia="Times New Roman" w:hAnsi="Times New Roman" w:cs="Times New Roman"/>
          <w:sz w:val="24"/>
          <w:szCs w:val="24"/>
        </w:rPr>
      </w:pPr>
      <w:r w:rsidRPr="000A4357">
        <w:rPr>
          <w:rFonts w:ascii="Times New Roman" w:eastAsia="Times New Roman" w:hAnsi="Times New Roman" w:cs="Times New Roman"/>
          <w:bCs/>
          <w:sz w:val="24"/>
          <w:szCs w:val="24"/>
        </w:rPr>
        <w:t>„</w:t>
      </w:r>
      <w:r w:rsidRPr="000A4357">
        <w:rPr>
          <w:rFonts w:ascii="Times New Roman" w:eastAsia="Times New Roman" w:hAnsi="Times New Roman" w:cs="Times New Roman"/>
          <w:b/>
          <w:bCs/>
          <w:sz w:val="24"/>
          <w:szCs w:val="24"/>
        </w:rPr>
        <w:t>*</w:t>
      </w:r>
      <w:r w:rsidRPr="000A4357">
        <w:rPr>
          <w:rFonts w:ascii="Times New Roman" w:eastAsia="Times New Roman" w:hAnsi="Times New Roman" w:cs="Times New Roman"/>
          <w:sz w:val="24"/>
          <w:szCs w:val="24"/>
        </w:rPr>
        <w:t>Nuolaida taikoma pateikus dokumentą (asmens dokumentą, pensijos gavėjo, neįgaliojo, mokinio ar studento pažymėjimą).</w:t>
      </w:r>
    </w:p>
    <w:p w14:paraId="5F5230E5" w14:textId="77777777" w:rsidR="00314850" w:rsidRPr="000A4357" w:rsidRDefault="00314850" w:rsidP="00314850">
      <w:pPr>
        <w:spacing w:after="0" w:line="240" w:lineRule="auto"/>
        <w:ind w:firstLine="851"/>
        <w:rPr>
          <w:rFonts w:ascii="Times New Roman" w:eastAsia="Times New Roman" w:hAnsi="Times New Roman" w:cs="Times New Roman"/>
          <w:bCs/>
          <w:sz w:val="24"/>
          <w:szCs w:val="24"/>
        </w:rPr>
      </w:pPr>
      <w:r w:rsidRPr="000A4357">
        <w:rPr>
          <w:rFonts w:ascii="Times New Roman" w:eastAsia="Times New Roman" w:hAnsi="Times New Roman" w:cs="Times New Roman"/>
          <w:bCs/>
          <w:sz w:val="24"/>
          <w:szCs w:val="24"/>
        </w:rPr>
        <w:t>Su Šeimos kortele taikoma 20 proc. nuolaida.</w:t>
      </w:r>
    </w:p>
    <w:p w14:paraId="6F2AAAC3" w14:textId="77777777" w:rsidR="00314850" w:rsidRPr="000A4357" w:rsidRDefault="00314850" w:rsidP="00314850">
      <w:pPr>
        <w:spacing w:after="0" w:line="240" w:lineRule="auto"/>
        <w:ind w:firstLine="851"/>
        <w:rPr>
          <w:rFonts w:ascii="Times New Roman" w:eastAsia="Times New Roman" w:hAnsi="Times New Roman" w:cs="Times New Roman"/>
          <w:b/>
          <w:bCs/>
          <w:sz w:val="24"/>
          <w:szCs w:val="24"/>
        </w:rPr>
      </w:pPr>
      <w:r w:rsidRPr="000A4357">
        <w:rPr>
          <w:rFonts w:ascii="Times New Roman" w:eastAsia="Times New Roman" w:hAnsi="Times New Roman" w:cs="Times New Roman"/>
          <w:sz w:val="24"/>
          <w:szCs w:val="24"/>
        </w:rPr>
        <w:t>Lankytojų grupėms 10 ir daugiau žmonių taikoma 10 proc. nuolaida.</w:t>
      </w:r>
      <w:r w:rsidRPr="000A4357">
        <w:rPr>
          <w:rFonts w:ascii="Times New Roman" w:eastAsia="Times New Roman" w:hAnsi="Times New Roman" w:cs="Times New Roman"/>
          <w:b/>
          <w:bCs/>
          <w:sz w:val="24"/>
          <w:szCs w:val="24"/>
        </w:rPr>
        <w:t xml:space="preserve"> </w:t>
      </w:r>
    </w:p>
    <w:p w14:paraId="52E5F86B" w14:textId="77777777" w:rsidR="00314850" w:rsidRPr="000A4357" w:rsidRDefault="00314850" w:rsidP="00314850">
      <w:pPr>
        <w:spacing w:after="0" w:line="240" w:lineRule="auto"/>
        <w:ind w:firstLine="851"/>
        <w:rPr>
          <w:rFonts w:ascii="Times New Roman" w:hAnsi="Times New Roman"/>
          <w:sz w:val="24"/>
          <w:szCs w:val="24"/>
        </w:rPr>
      </w:pPr>
      <w:r w:rsidRPr="000A4357">
        <w:rPr>
          <w:rFonts w:ascii="Times New Roman" w:hAnsi="Times New Roman"/>
          <w:sz w:val="24"/>
          <w:szCs w:val="24"/>
        </w:rPr>
        <w:t>Lankytojų grupėms 20 ir daugiau žmonių taikoma 15 proc. nuolaida.</w:t>
      </w:r>
    </w:p>
    <w:p w14:paraId="5B780B31" w14:textId="77777777" w:rsidR="00314850" w:rsidRPr="000A4357" w:rsidRDefault="00314850" w:rsidP="00314850">
      <w:pPr>
        <w:spacing w:after="0" w:line="240" w:lineRule="auto"/>
        <w:ind w:firstLine="851"/>
        <w:rPr>
          <w:rFonts w:ascii="Times New Roman" w:eastAsia="Times New Roman" w:hAnsi="Times New Roman" w:cs="Times New Roman"/>
          <w:bCs/>
          <w:sz w:val="24"/>
          <w:szCs w:val="24"/>
        </w:rPr>
      </w:pPr>
      <w:r w:rsidRPr="000A4357">
        <w:rPr>
          <w:rFonts w:ascii="Times New Roman" w:hAnsi="Times New Roman"/>
          <w:sz w:val="24"/>
          <w:szCs w:val="24"/>
        </w:rPr>
        <w:t>Lankytojų grupėms 50 ir daugiau žmonių taikoma 20 proc. nuolaida.</w:t>
      </w:r>
    </w:p>
    <w:p w14:paraId="27524D57" w14:textId="77777777" w:rsidR="00314850" w:rsidRPr="000A4357" w:rsidRDefault="00314850" w:rsidP="00314850">
      <w:pPr>
        <w:spacing w:after="0" w:line="240" w:lineRule="auto"/>
        <w:ind w:firstLine="851"/>
        <w:jc w:val="both"/>
        <w:rPr>
          <w:rFonts w:ascii="Times New Roman" w:eastAsia="Times New Roman" w:hAnsi="Times New Roman" w:cs="Times New Roman"/>
          <w:b/>
          <w:bCs/>
          <w:sz w:val="24"/>
          <w:szCs w:val="24"/>
        </w:rPr>
      </w:pPr>
      <w:r w:rsidRPr="000A4357">
        <w:rPr>
          <w:rFonts w:ascii="Times New Roman" w:eastAsia="Times New Roman" w:hAnsi="Times New Roman" w:cs="Times New Roman"/>
          <w:sz w:val="24"/>
          <w:szCs w:val="24"/>
        </w:rPr>
        <w:t>Už uždelstą laiką iki 30 min. taikomas 2,00 Eur mokestis, viršijus 30 min. laiką taikomas standartinis valandos įkainis.</w:t>
      </w:r>
    </w:p>
    <w:p w14:paraId="613A7BBC" w14:textId="6D50AF09" w:rsidR="00314850" w:rsidRPr="00314850" w:rsidRDefault="00314850" w:rsidP="00314850">
      <w:pPr>
        <w:spacing w:after="0"/>
        <w:ind w:firstLine="851"/>
        <w:jc w:val="both"/>
        <w:rPr>
          <w:rFonts w:ascii="Times New Roman" w:hAnsi="Times New Roman" w:cs="Times New Roman"/>
          <w:sz w:val="24"/>
          <w:szCs w:val="24"/>
          <w:shd w:val="clear" w:color="auto" w:fill="FFFFFF"/>
        </w:rPr>
      </w:pPr>
      <w:r w:rsidRPr="000A4357">
        <w:rPr>
          <w:rFonts w:ascii="Times New Roman" w:hAnsi="Times New Roman" w:cs="Times New Roman"/>
          <w:sz w:val="24"/>
          <w:szCs w:val="24"/>
          <w:shd w:val="clear" w:color="auto" w:fill="FFFFFF"/>
        </w:rPr>
        <w:t>Pirčių darbo laiką nustato įstaigos vadovas savo įsakymu.“;</w:t>
      </w:r>
    </w:p>
    <w:p w14:paraId="1504152D" w14:textId="77777777" w:rsidR="0082198F" w:rsidRPr="000A4357" w:rsidRDefault="00787857" w:rsidP="00314850">
      <w:pPr>
        <w:pStyle w:val="Sraopastraipa"/>
        <w:numPr>
          <w:ilvl w:val="1"/>
          <w:numId w:val="29"/>
        </w:numPr>
        <w:tabs>
          <w:tab w:val="left" w:pos="0"/>
        </w:tabs>
        <w:spacing w:after="0" w:line="240" w:lineRule="auto"/>
        <w:jc w:val="both"/>
        <w:rPr>
          <w:rFonts w:ascii="Times New Roman" w:hAnsi="Times New Roman"/>
          <w:sz w:val="24"/>
          <w:szCs w:val="24"/>
        </w:rPr>
      </w:pPr>
      <w:r w:rsidRPr="000A4357">
        <w:rPr>
          <w:rFonts w:ascii="Times New Roman" w:hAnsi="Times New Roman"/>
          <w:sz w:val="24"/>
          <w:szCs w:val="24"/>
        </w:rPr>
        <w:t>papildyti 5 punktą</w:t>
      </w:r>
      <w:r w:rsidR="0082198F" w:rsidRPr="000A4357">
        <w:rPr>
          <w:rFonts w:ascii="Times New Roman" w:hAnsi="Times New Roman"/>
          <w:sz w:val="24"/>
          <w:szCs w:val="24"/>
        </w:rPr>
        <w:t>:</w:t>
      </w:r>
    </w:p>
    <w:p w14:paraId="4DEB7B20" w14:textId="6E403835" w:rsidR="003716EF" w:rsidRPr="000A4357" w:rsidRDefault="00C07751" w:rsidP="002C16CA">
      <w:pPr>
        <w:pStyle w:val="Sraopastraipa"/>
        <w:tabs>
          <w:tab w:val="left" w:pos="0"/>
        </w:tabs>
        <w:spacing w:after="0" w:line="240" w:lineRule="auto"/>
        <w:ind w:left="0" w:firstLine="851"/>
        <w:jc w:val="both"/>
        <w:rPr>
          <w:rFonts w:ascii="Times New Roman" w:hAnsi="Times New Roman"/>
          <w:sz w:val="24"/>
          <w:szCs w:val="24"/>
        </w:rPr>
      </w:pPr>
      <w:r w:rsidRPr="000A4357">
        <w:rPr>
          <w:rFonts w:ascii="Times New Roman" w:hAnsi="Times New Roman"/>
          <w:sz w:val="24"/>
          <w:szCs w:val="24"/>
        </w:rPr>
        <w:t>1.</w:t>
      </w:r>
      <w:r w:rsidR="00B425D1" w:rsidRPr="000A4357">
        <w:rPr>
          <w:rFonts w:ascii="Times New Roman" w:hAnsi="Times New Roman"/>
          <w:sz w:val="24"/>
          <w:szCs w:val="24"/>
        </w:rPr>
        <w:t>4</w:t>
      </w:r>
      <w:r w:rsidR="0082198F" w:rsidRPr="000A4357">
        <w:rPr>
          <w:rFonts w:ascii="Times New Roman" w:hAnsi="Times New Roman"/>
          <w:sz w:val="24"/>
          <w:szCs w:val="24"/>
        </w:rPr>
        <w:t>.1.</w:t>
      </w:r>
      <w:r w:rsidR="00787857" w:rsidRPr="000A4357">
        <w:rPr>
          <w:rFonts w:ascii="Times New Roman" w:hAnsi="Times New Roman"/>
          <w:sz w:val="24"/>
          <w:szCs w:val="24"/>
        </w:rPr>
        <w:t xml:space="preserve"> </w:t>
      </w:r>
      <w:r w:rsidR="002C16CA" w:rsidRPr="000A4357">
        <w:rPr>
          <w:rFonts w:ascii="Times New Roman" w:hAnsi="Times New Roman"/>
          <w:sz w:val="24"/>
          <w:szCs w:val="24"/>
        </w:rPr>
        <w:t xml:space="preserve">papildyti </w:t>
      </w:r>
      <w:r w:rsidR="00787857" w:rsidRPr="000A4357">
        <w:rPr>
          <w:rFonts w:ascii="Times New Roman" w:hAnsi="Times New Roman"/>
          <w:sz w:val="24"/>
          <w:szCs w:val="24"/>
        </w:rPr>
        <w:t>5.10 papunkčiu:</w:t>
      </w:r>
    </w:p>
    <w:tbl>
      <w:tblPr>
        <w:tblStyle w:val="Lentelstinklelis"/>
        <w:tblW w:w="0" w:type="auto"/>
        <w:tblLook w:val="04A0" w:firstRow="1" w:lastRow="0" w:firstColumn="1" w:lastColumn="0" w:noHBand="0" w:noVBand="1"/>
      </w:tblPr>
      <w:tblGrid>
        <w:gridCol w:w="827"/>
        <w:gridCol w:w="4405"/>
        <w:gridCol w:w="4399"/>
      </w:tblGrid>
      <w:tr w:rsidR="000A4357" w:rsidRPr="000A4357" w14:paraId="6F8FE07E" w14:textId="77777777">
        <w:tc>
          <w:tcPr>
            <w:tcW w:w="846" w:type="dxa"/>
            <w:vAlign w:val="center"/>
          </w:tcPr>
          <w:p w14:paraId="6E5F838B" w14:textId="034BC075" w:rsidR="003716EF" w:rsidRPr="000A4357" w:rsidRDefault="003716EF">
            <w:pPr>
              <w:jc w:val="center"/>
              <w:rPr>
                <w:rFonts w:cs="Times New Roman"/>
                <w:szCs w:val="24"/>
              </w:rPr>
            </w:pPr>
            <w:r w:rsidRPr="000A4357">
              <w:rPr>
                <w:rFonts w:cs="Times New Roman"/>
                <w:szCs w:val="24"/>
              </w:rPr>
              <w:t>„5.10.</w:t>
            </w:r>
          </w:p>
        </w:tc>
        <w:tc>
          <w:tcPr>
            <w:tcW w:w="7087" w:type="dxa"/>
            <w:vAlign w:val="center"/>
          </w:tcPr>
          <w:p w14:paraId="61466F12" w14:textId="77777777" w:rsidR="003716EF" w:rsidRPr="000A4357" w:rsidRDefault="003716EF">
            <w:pPr>
              <w:jc w:val="both"/>
              <w:rPr>
                <w:rFonts w:cs="Times New Roman"/>
                <w:szCs w:val="24"/>
              </w:rPr>
            </w:pPr>
            <w:r w:rsidRPr="000A4357">
              <w:rPr>
                <w:rFonts w:cs="Times New Roman"/>
                <w:szCs w:val="24"/>
              </w:rPr>
              <w:t>Erdvės (312,21 m</w:t>
            </w:r>
            <w:r w:rsidRPr="000A4357">
              <w:rPr>
                <w:rFonts w:cs="Times New Roman"/>
                <w:szCs w:val="24"/>
                <w:vertAlign w:val="superscript"/>
              </w:rPr>
              <w:t>2</w:t>
            </w:r>
            <w:r w:rsidRPr="000A4357">
              <w:rPr>
                <w:rFonts w:cs="Times New Roman"/>
                <w:szCs w:val="24"/>
              </w:rPr>
              <w:t>) II a. balkone nuoma</w:t>
            </w:r>
          </w:p>
        </w:tc>
        <w:tc>
          <w:tcPr>
            <w:tcW w:w="6804" w:type="dxa"/>
            <w:vAlign w:val="center"/>
          </w:tcPr>
          <w:p w14:paraId="661FDDE1" w14:textId="76B02B77" w:rsidR="003716EF" w:rsidRPr="000A4357" w:rsidRDefault="003716EF">
            <w:pPr>
              <w:rPr>
                <w:rFonts w:cs="Times New Roman"/>
                <w:szCs w:val="24"/>
              </w:rPr>
            </w:pPr>
            <w:r w:rsidRPr="000A4357">
              <w:rPr>
                <w:rFonts w:cs="Times New Roman"/>
                <w:szCs w:val="24"/>
              </w:rPr>
              <w:t>15 Eur/val. arba 100 Eur/dienai“</w:t>
            </w:r>
          </w:p>
        </w:tc>
      </w:tr>
    </w:tbl>
    <w:p w14:paraId="5A3123D6" w14:textId="4D21B7D2" w:rsidR="003716EF" w:rsidRPr="000A4357" w:rsidRDefault="00C07751" w:rsidP="002C16CA">
      <w:pPr>
        <w:tabs>
          <w:tab w:val="left" w:pos="0"/>
        </w:tabs>
        <w:spacing w:after="0" w:line="240" w:lineRule="auto"/>
        <w:ind w:left="851"/>
        <w:jc w:val="both"/>
        <w:rPr>
          <w:rFonts w:ascii="Times New Roman" w:hAnsi="Times New Roman"/>
          <w:sz w:val="24"/>
          <w:szCs w:val="24"/>
        </w:rPr>
      </w:pPr>
      <w:r w:rsidRPr="000A4357">
        <w:rPr>
          <w:rFonts w:ascii="Times New Roman" w:hAnsi="Times New Roman"/>
          <w:sz w:val="24"/>
          <w:szCs w:val="24"/>
        </w:rPr>
        <w:t>1.</w:t>
      </w:r>
      <w:r w:rsidR="00B425D1" w:rsidRPr="000A4357">
        <w:rPr>
          <w:rFonts w:ascii="Times New Roman" w:hAnsi="Times New Roman"/>
          <w:sz w:val="24"/>
          <w:szCs w:val="24"/>
        </w:rPr>
        <w:t>4</w:t>
      </w:r>
      <w:r w:rsidR="0082198F" w:rsidRPr="000A4357">
        <w:rPr>
          <w:rFonts w:ascii="Times New Roman" w:hAnsi="Times New Roman"/>
          <w:sz w:val="24"/>
          <w:szCs w:val="24"/>
        </w:rPr>
        <w:t xml:space="preserve">.2. </w:t>
      </w:r>
      <w:r w:rsidR="002C16CA" w:rsidRPr="000A4357">
        <w:rPr>
          <w:rFonts w:ascii="Times New Roman" w:hAnsi="Times New Roman"/>
          <w:sz w:val="24"/>
          <w:szCs w:val="24"/>
        </w:rPr>
        <w:t xml:space="preserve">papildyti </w:t>
      </w:r>
      <w:r w:rsidR="00787857" w:rsidRPr="000A4357">
        <w:rPr>
          <w:rFonts w:ascii="Times New Roman" w:hAnsi="Times New Roman"/>
          <w:sz w:val="24"/>
          <w:szCs w:val="24"/>
        </w:rPr>
        <w:t>5.11 papunkčiu:</w:t>
      </w:r>
    </w:p>
    <w:tbl>
      <w:tblPr>
        <w:tblStyle w:val="Lentelstinklelis"/>
        <w:tblW w:w="0" w:type="auto"/>
        <w:tblLook w:val="04A0" w:firstRow="1" w:lastRow="0" w:firstColumn="1" w:lastColumn="0" w:noHBand="0" w:noVBand="1"/>
      </w:tblPr>
      <w:tblGrid>
        <w:gridCol w:w="826"/>
        <w:gridCol w:w="4679"/>
        <w:gridCol w:w="4126"/>
      </w:tblGrid>
      <w:tr w:rsidR="000A4357" w:rsidRPr="000A4357" w14:paraId="2E2E6139" w14:textId="77777777">
        <w:tc>
          <w:tcPr>
            <w:tcW w:w="846" w:type="dxa"/>
            <w:vAlign w:val="center"/>
          </w:tcPr>
          <w:p w14:paraId="23EE51B7" w14:textId="13FD05AB" w:rsidR="003716EF" w:rsidRPr="000A4357" w:rsidRDefault="003716EF">
            <w:pPr>
              <w:jc w:val="center"/>
              <w:rPr>
                <w:rFonts w:cs="Times New Roman"/>
                <w:szCs w:val="24"/>
              </w:rPr>
            </w:pPr>
            <w:r w:rsidRPr="000A4357">
              <w:rPr>
                <w:rFonts w:cs="Times New Roman"/>
                <w:szCs w:val="24"/>
              </w:rPr>
              <w:lastRenderedPageBreak/>
              <w:t>„5.11.</w:t>
            </w:r>
          </w:p>
        </w:tc>
        <w:tc>
          <w:tcPr>
            <w:tcW w:w="7087" w:type="dxa"/>
            <w:vAlign w:val="center"/>
          </w:tcPr>
          <w:p w14:paraId="08C18C49" w14:textId="77777777" w:rsidR="003716EF" w:rsidRPr="000A4357" w:rsidRDefault="003716EF">
            <w:pPr>
              <w:rPr>
                <w:rFonts w:cs="Times New Roman"/>
                <w:szCs w:val="24"/>
              </w:rPr>
            </w:pPr>
            <w:r w:rsidRPr="000A4357">
              <w:rPr>
                <w:rFonts w:cs="Times New Roman"/>
                <w:szCs w:val="24"/>
              </w:rPr>
              <w:t>Kretingos sporto centre parduodamoms prekėms taikomas antkainis</w:t>
            </w:r>
          </w:p>
        </w:tc>
        <w:tc>
          <w:tcPr>
            <w:tcW w:w="6804" w:type="dxa"/>
            <w:vAlign w:val="center"/>
          </w:tcPr>
          <w:p w14:paraId="042F85D8" w14:textId="63551D36" w:rsidR="003716EF" w:rsidRPr="000A4357" w:rsidRDefault="00F252F1">
            <w:pPr>
              <w:rPr>
                <w:rFonts w:cs="Times New Roman"/>
                <w:szCs w:val="24"/>
              </w:rPr>
            </w:pPr>
            <w:r w:rsidRPr="000A4357">
              <w:rPr>
                <w:rFonts w:cs="Times New Roman"/>
                <w:szCs w:val="24"/>
              </w:rPr>
              <w:t>3</w:t>
            </w:r>
            <w:r w:rsidR="003716EF" w:rsidRPr="000A4357">
              <w:rPr>
                <w:rFonts w:cs="Times New Roman"/>
                <w:szCs w:val="24"/>
              </w:rPr>
              <w:t>0 proc.“</w:t>
            </w:r>
          </w:p>
        </w:tc>
      </w:tr>
    </w:tbl>
    <w:p w14:paraId="416692DA" w14:textId="77777777" w:rsidR="0082198F" w:rsidRPr="000A4357" w:rsidRDefault="00787857" w:rsidP="00314850">
      <w:pPr>
        <w:pStyle w:val="Sraopastraipa"/>
        <w:numPr>
          <w:ilvl w:val="1"/>
          <w:numId w:val="29"/>
        </w:numPr>
        <w:tabs>
          <w:tab w:val="left" w:pos="0"/>
        </w:tabs>
        <w:spacing w:after="0" w:line="240" w:lineRule="auto"/>
        <w:ind w:left="0" w:firstLine="851"/>
        <w:jc w:val="both"/>
        <w:rPr>
          <w:rFonts w:ascii="Times New Roman" w:hAnsi="Times New Roman"/>
          <w:sz w:val="24"/>
          <w:szCs w:val="24"/>
        </w:rPr>
      </w:pPr>
      <w:r w:rsidRPr="000A4357">
        <w:rPr>
          <w:rFonts w:ascii="Times New Roman" w:hAnsi="Times New Roman"/>
          <w:sz w:val="24"/>
          <w:szCs w:val="24"/>
        </w:rPr>
        <w:t>papildyti 6 punktą</w:t>
      </w:r>
      <w:r w:rsidR="0082198F" w:rsidRPr="000A4357">
        <w:rPr>
          <w:rFonts w:ascii="Times New Roman" w:hAnsi="Times New Roman"/>
          <w:sz w:val="24"/>
          <w:szCs w:val="24"/>
        </w:rPr>
        <w:t>:</w:t>
      </w:r>
    </w:p>
    <w:p w14:paraId="594FCBD0" w14:textId="78181177" w:rsidR="00787857" w:rsidRPr="000A4357" w:rsidRDefault="00C07751" w:rsidP="0082198F">
      <w:pPr>
        <w:pStyle w:val="Sraopastraipa"/>
        <w:tabs>
          <w:tab w:val="left" w:pos="0"/>
        </w:tabs>
        <w:spacing w:after="0" w:line="240" w:lineRule="auto"/>
        <w:ind w:left="851"/>
        <w:jc w:val="both"/>
        <w:rPr>
          <w:rFonts w:ascii="Times New Roman" w:hAnsi="Times New Roman"/>
          <w:sz w:val="24"/>
          <w:szCs w:val="24"/>
        </w:rPr>
      </w:pPr>
      <w:r w:rsidRPr="000A4357">
        <w:rPr>
          <w:rFonts w:ascii="Times New Roman" w:hAnsi="Times New Roman"/>
          <w:sz w:val="24"/>
          <w:szCs w:val="24"/>
        </w:rPr>
        <w:t>1.</w:t>
      </w:r>
      <w:r w:rsidR="00B425D1" w:rsidRPr="000A4357">
        <w:rPr>
          <w:rFonts w:ascii="Times New Roman" w:hAnsi="Times New Roman"/>
          <w:sz w:val="24"/>
          <w:szCs w:val="24"/>
        </w:rPr>
        <w:t>5</w:t>
      </w:r>
      <w:r w:rsidR="0082198F" w:rsidRPr="000A4357">
        <w:rPr>
          <w:rFonts w:ascii="Times New Roman" w:hAnsi="Times New Roman"/>
          <w:sz w:val="24"/>
          <w:szCs w:val="24"/>
        </w:rPr>
        <w:t xml:space="preserve">.1. </w:t>
      </w:r>
      <w:r w:rsidR="002C16CA" w:rsidRPr="000A4357">
        <w:rPr>
          <w:rFonts w:ascii="Times New Roman" w:hAnsi="Times New Roman"/>
          <w:sz w:val="24"/>
          <w:szCs w:val="24"/>
        </w:rPr>
        <w:t xml:space="preserve">papildyti </w:t>
      </w:r>
      <w:r w:rsidR="00787857" w:rsidRPr="000A4357">
        <w:rPr>
          <w:rFonts w:ascii="Times New Roman" w:hAnsi="Times New Roman"/>
          <w:sz w:val="24"/>
          <w:szCs w:val="24"/>
        </w:rPr>
        <w:t>6.6 papunkčiu:</w:t>
      </w:r>
    </w:p>
    <w:p w14:paraId="7AD283CE" w14:textId="7B16E8DE" w:rsidR="005B03B0" w:rsidRPr="000A4357" w:rsidRDefault="003716EF" w:rsidP="005B03B0">
      <w:pPr>
        <w:tabs>
          <w:tab w:val="left" w:pos="567"/>
        </w:tabs>
        <w:spacing w:after="0" w:line="240" w:lineRule="auto"/>
        <w:ind w:firstLine="851"/>
        <w:jc w:val="both"/>
        <w:rPr>
          <w:rFonts w:ascii="Times New Roman" w:hAnsi="Times New Roman" w:cs="Times New Roman"/>
          <w:sz w:val="24"/>
          <w:szCs w:val="24"/>
        </w:rPr>
      </w:pPr>
      <w:r w:rsidRPr="000A4357">
        <w:rPr>
          <w:rFonts w:ascii="Times New Roman" w:hAnsi="Times New Roman"/>
          <w:sz w:val="24"/>
          <w:szCs w:val="24"/>
        </w:rPr>
        <w:t xml:space="preserve">„6.6. </w:t>
      </w:r>
      <w:r w:rsidR="00BA3402" w:rsidRPr="00BA3402">
        <w:rPr>
          <w:rFonts w:ascii="Times New Roman" w:hAnsi="Times New Roman" w:cs="Times New Roman"/>
          <w:sz w:val="24"/>
          <w:szCs w:val="24"/>
        </w:rPr>
        <w:t>100 proc. lengvata taikoma vienkartiniams įėjimo į baseiną bilietams kartą per savaitę iki 3 val. Policijos departamento prie Vidaus reikalų ministerijos Klaipėdos apskrities vyriausiojo policijos komisariato Kretingos rajono policijos komisariato, Kretingos rajono savivaldybės priešgaisrinės tarnybos ir Priešgaisrinės apsaugos ir gelbėjimo departamento prie Vidaus reikalų ministerijos Klaipėdos priešgaisrinės gelbėjimo valdybos Kretingos priešgaisrinės gelbėjimo tarnybos darbuotojams, kuriems privalomas specialus fizinis pasirengimas, pagal įstai</w:t>
      </w:r>
      <w:r w:rsidR="00BA3402">
        <w:rPr>
          <w:rFonts w:ascii="Times New Roman" w:hAnsi="Times New Roman" w:cs="Times New Roman"/>
          <w:sz w:val="24"/>
          <w:szCs w:val="24"/>
        </w:rPr>
        <w:t>gų pateiktus darbuotojų sąrašus</w:t>
      </w:r>
      <w:r w:rsidR="00B425D1" w:rsidRPr="000A4357">
        <w:rPr>
          <w:rFonts w:ascii="Times New Roman" w:hAnsi="Times New Roman" w:cs="Times New Roman"/>
          <w:sz w:val="24"/>
          <w:szCs w:val="24"/>
        </w:rPr>
        <w:t>.“;</w:t>
      </w:r>
    </w:p>
    <w:p w14:paraId="186E5079" w14:textId="43C397B7" w:rsidR="00787857" w:rsidRPr="000A4357" w:rsidRDefault="00C07751" w:rsidP="005B03B0">
      <w:pPr>
        <w:tabs>
          <w:tab w:val="left" w:pos="567"/>
        </w:tabs>
        <w:spacing w:after="0" w:line="240" w:lineRule="auto"/>
        <w:ind w:firstLine="851"/>
        <w:jc w:val="both"/>
        <w:rPr>
          <w:rFonts w:ascii="Times New Roman" w:hAnsi="Times New Roman"/>
          <w:sz w:val="24"/>
          <w:szCs w:val="24"/>
        </w:rPr>
      </w:pPr>
      <w:r w:rsidRPr="000A4357">
        <w:rPr>
          <w:rFonts w:ascii="Times New Roman" w:hAnsi="Times New Roman"/>
          <w:sz w:val="24"/>
          <w:szCs w:val="24"/>
        </w:rPr>
        <w:t>1.</w:t>
      </w:r>
      <w:r w:rsidR="00B425D1" w:rsidRPr="000A4357">
        <w:rPr>
          <w:rFonts w:ascii="Times New Roman" w:hAnsi="Times New Roman"/>
          <w:sz w:val="24"/>
          <w:szCs w:val="24"/>
        </w:rPr>
        <w:t>5</w:t>
      </w:r>
      <w:r w:rsidR="0082198F" w:rsidRPr="000A4357">
        <w:rPr>
          <w:rFonts w:ascii="Times New Roman" w:hAnsi="Times New Roman"/>
          <w:sz w:val="24"/>
          <w:szCs w:val="24"/>
        </w:rPr>
        <w:t xml:space="preserve">.2. </w:t>
      </w:r>
      <w:r w:rsidR="002C16CA" w:rsidRPr="000A4357">
        <w:rPr>
          <w:rFonts w:ascii="Times New Roman" w:hAnsi="Times New Roman"/>
          <w:sz w:val="24"/>
          <w:szCs w:val="24"/>
        </w:rPr>
        <w:t xml:space="preserve">papildyti </w:t>
      </w:r>
      <w:r w:rsidR="00787857" w:rsidRPr="000A4357">
        <w:rPr>
          <w:rFonts w:ascii="Times New Roman" w:hAnsi="Times New Roman"/>
          <w:sz w:val="24"/>
          <w:szCs w:val="24"/>
        </w:rPr>
        <w:t>6.7 papunkčiu:</w:t>
      </w:r>
    </w:p>
    <w:p w14:paraId="39147580" w14:textId="456E0BB1" w:rsidR="00C027B8" w:rsidRPr="000A4357" w:rsidRDefault="003716EF" w:rsidP="00C07751">
      <w:pPr>
        <w:pStyle w:val="Sraopastraipa"/>
        <w:tabs>
          <w:tab w:val="left" w:pos="0"/>
        </w:tabs>
        <w:spacing w:after="0" w:line="240" w:lineRule="auto"/>
        <w:ind w:left="0" w:firstLine="851"/>
        <w:jc w:val="both"/>
        <w:rPr>
          <w:rFonts w:ascii="Times New Roman" w:hAnsi="Times New Roman"/>
          <w:sz w:val="24"/>
          <w:szCs w:val="24"/>
        </w:rPr>
      </w:pPr>
      <w:r w:rsidRPr="000A4357">
        <w:rPr>
          <w:rFonts w:ascii="Times New Roman" w:hAnsi="Times New Roman"/>
          <w:sz w:val="24"/>
          <w:szCs w:val="24"/>
        </w:rPr>
        <w:t xml:space="preserve">„6.7. </w:t>
      </w:r>
      <w:r w:rsidR="00BC2142" w:rsidRPr="000A4357">
        <w:rPr>
          <w:rFonts w:ascii="Times New Roman" w:hAnsi="Times New Roman"/>
          <w:sz w:val="24"/>
          <w:szCs w:val="24"/>
        </w:rPr>
        <w:t xml:space="preserve">su POLA (Pagalbos onkologiniams ligoniams asociacija) kortele </w:t>
      </w:r>
      <w:r w:rsidR="0072143E" w:rsidRPr="000A4357">
        <w:rPr>
          <w:rFonts w:ascii="Times New Roman" w:hAnsi="Times New Roman"/>
          <w:sz w:val="24"/>
          <w:szCs w:val="24"/>
        </w:rPr>
        <w:t>30 proc. nuolaida</w:t>
      </w:r>
      <w:r w:rsidRPr="000A4357">
        <w:rPr>
          <w:rFonts w:ascii="Times New Roman" w:hAnsi="Times New Roman"/>
          <w:sz w:val="24"/>
          <w:szCs w:val="24"/>
        </w:rPr>
        <w:t xml:space="preserve"> </w:t>
      </w:r>
      <w:r w:rsidR="0072143E" w:rsidRPr="000A4357">
        <w:rPr>
          <w:rFonts w:ascii="Times New Roman" w:hAnsi="Times New Roman"/>
          <w:sz w:val="24"/>
          <w:szCs w:val="24"/>
        </w:rPr>
        <w:t xml:space="preserve">taikoma </w:t>
      </w:r>
      <w:r w:rsidR="00945E16" w:rsidRPr="000A4357">
        <w:rPr>
          <w:rFonts w:ascii="Times New Roman" w:hAnsi="Times New Roman"/>
          <w:sz w:val="24"/>
          <w:szCs w:val="24"/>
        </w:rPr>
        <w:t xml:space="preserve">vienkartiniams įėjimo į baseiną bilietams ir  </w:t>
      </w:r>
      <w:r w:rsidRPr="000A4357">
        <w:rPr>
          <w:rFonts w:ascii="Times New Roman" w:hAnsi="Times New Roman"/>
          <w:sz w:val="24"/>
          <w:szCs w:val="24"/>
        </w:rPr>
        <w:t>abonem</w:t>
      </w:r>
      <w:r w:rsidR="00C027B8" w:rsidRPr="000A4357">
        <w:rPr>
          <w:rFonts w:ascii="Times New Roman" w:hAnsi="Times New Roman"/>
          <w:sz w:val="24"/>
          <w:szCs w:val="24"/>
        </w:rPr>
        <w:t>en</w:t>
      </w:r>
      <w:r w:rsidR="00945E16" w:rsidRPr="000A4357">
        <w:rPr>
          <w:rFonts w:ascii="Times New Roman" w:hAnsi="Times New Roman"/>
          <w:sz w:val="24"/>
          <w:szCs w:val="24"/>
        </w:rPr>
        <w:t>tams.</w:t>
      </w:r>
      <w:r w:rsidR="005B03B0" w:rsidRPr="000A4357">
        <w:rPr>
          <w:rFonts w:ascii="Times New Roman" w:hAnsi="Times New Roman"/>
          <w:sz w:val="24"/>
          <w:szCs w:val="24"/>
        </w:rPr>
        <w:t>“</w:t>
      </w:r>
      <w:r w:rsidR="00B425D1" w:rsidRPr="000A4357">
        <w:rPr>
          <w:rFonts w:ascii="Times New Roman" w:hAnsi="Times New Roman"/>
          <w:sz w:val="24"/>
          <w:szCs w:val="24"/>
        </w:rPr>
        <w:t>;</w:t>
      </w:r>
    </w:p>
    <w:p w14:paraId="29C34C2F" w14:textId="39BE630A" w:rsidR="00B425D1" w:rsidRPr="000A4357" w:rsidRDefault="00B425D1" w:rsidP="00C07751">
      <w:pPr>
        <w:pStyle w:val="Sraopastraipa"/>
        <w:tabs>
          <w:tab w:val="left" w:pos="0"/>
        </w:tabs>
        <w:spacing w:after="0" w:line="240" w:lineRule="auto"/>
        <w:ind w:left="0" w:firstLine="851"/>
        <w:jc w:val="both"/>
        <w:rPr>
          <w:rFonts w:ascii="Times New Roman" w:hAnsi="Times New Roman"/>
          <w:sz w:val="24"/>
          <w:szCs w:val="24"/>
        </w:rPr>
      </w:pPr>
      <w:r w:rsidRPr="000A4357">
        <w:rPr>
          <w:rFonts w:ascii="Times New Roman" w:hAnsi="Times New Roman"/>
          <w:sz w:val="24"/>
          <w:szCs w:val="24"/>
        </w:rPr>
        <w:t>1.5.3. papildyti 6.8 papunkčiu:</w:t>
      </w:r>
    </w:p>
    <w:p w14:paraId="57EA4F92" w14:textId="0C0BEBEB" w:rsidR="00B425D1" w:rsidRPr="000A4357" w:rsidRDefault="00B425D1" w:rsidP="00B425D1">
      <w:pPr>
        <w:tabs>
          <w:tab w:val="left" w:pos="567"/>
        </w:tabs>
        <w:spacing w:after="0" w:line="240" w:lineRule="auto"/>
        <w:ind w:firstLine="851"/>
        <w:jc w:val="both"/>
        <w:rPr>
          <w:rFonts w:ascii="Times New Roman" w:hAnsi="Times New Roman" w:cs="Times New Roman"/>
          <w:sz w:val="24"/>
          <w:szCs w:val="24"/>
        </w:rPr>
      </w:pPr>
      <w:r w:rsidRPr="000A4357">
        <w:rPr>
          <w:rFonts w:ascii="Times New Roman" w:hAnsi="Times New Roman"/>
          <w:sz w:val="24"/>
          <w:szCs w:val="24"/>
        </w:rPr>
        <w:t xml:space="preserve">„6.8. </w:t>
      </w:r>
      <w:r w:rsidRPr="000A4357">
        <w:rPr>
          <w:rFonts w:ascii="Times New Roman" w:hAnsi="Times New Roman" w:cs="Times New Roman"/>
          <w:sz w:val="24"/>
          <w:szCs w:val="24"/>
        </w:rPr>
        <w:t xml:space="preserve">Neformaliojo vaikų švietimo teikėjams, vykdantiems vaikų mokymo plaukti programas, vandens takelio nuomai taikoma 50 proc. </w:t>
      </w:r>
      <w:r w:rsidR="00C234EC" w:rsidRPr="000A4357">
        <w:rPr>
          <w:rFonts w:ascii="Times New Roman" w:hAnsi="Times New Roman" w:cs="Times New Roman"/>
          <w:sz w:val="24"/>
          <w:szCs w:val="24"/>
        </w:rPr>
        <w:t>lengvata</w:t>
      </w:r>
      <w:r w:rsidRPr="000A4357">
        <w:rPr>
          <w:rFonts w:ascii="Times New Roman" w:hAnsi="Times New Roman" w:cs="Times New Roman"/>
          <w:sz w:val="24"/>
          <w:szCs w:val="24"/>
        </w:rPr>
        <w:t>.“.</w:t>
      </w:r>
    </w:p>
    <w:p w14:paraId="26B18ED8" w14:textId="3AD67CDF" w:rsidR="003D4E9C" w:rsidRPr="000A4357" w:rsidRDefault="003D4E9C" w:rsidP="00314850">
      <w:pPr>
        <w:pStyle w:val="Sraopastraipa"/>
        <w:numPr>
          <w:ilvl w:val="0"/>
          <w:numId w:val="29"/>
        </w:numPr>
        <w:tabs>
          <w:tab w:val="left" w:pos="0"/>
        </w:tabs>
        <w:spacing w:after="0" w:line="240" w:lineRule="auto"/>
        <w:ind w:left="0" w:firstLine="851"/>
        <w:jc w:val="both"/>
        <w:rPr>
          <w:rFonts w:ascii="Times New Roman" w:hAnsi="Times New Roman"/>
          <w:sz w:val="24"/>
          <w:szCs w:val="24"/>
        </w:rPr>
      </w:pPr>
      <w:r w:rsidRPr="000A4357">
        <w:rPr>
          <w:rFonts w:ascii="Times New Roman" w:eastAsia="Times New Roman" w:hAnsi="Times New Roman" w:cs="Times New Roman"/>
          <w:sz w:val="24"/>
          <w:szCs w:val="24"/>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2A118803" w14:textId="77777777" w:rsidR="002D61AD" w:rsidRPr="000A4357" w:rsidRDefault="002D61AD" w:rsidP="00A27269">
      <w:pPr>
        <w:tabs>
          <w:tab w:val="center" w:pos="142"/>
          <w:tab w:val="left" w:pos="7655"/>
          <w:tab w:val="left" w:pos="7938"/>
          <w:tab w:val="right" w:pos="9638"/>
        </w:tabs>
        <w:spacing w:after="0" w:line="240" w:lineRule="auto"/>
        <w:rPr>
          <w:rFonts w:ascii="Times New Roman" w:hAnsi="Times New Roman" w:cs="Times New Roman"/>
          <w:sz w:val="24"/>
        </w:rPr>
      </w:pPr>
    </w:p>
    <w:p w14:paraId="576DB7AB" w14:textId="02D3ACA0" w:rsidR="00780B81" w:rsidRPr="000A4357" w:rsidRDefault="00780B81" w:rsidP="001E22D4">
      <w:pPr>
        <w:tabs>
          <w:tab w:val="center" w:pos="142"/>
          <w:tab w:val="left" w:pos="3630"/>
        </w:tabs>
        <w:spacing w:after="0" w:line="240" w:lineRule="auto"/>
        <w:rPr>
          <w:rFonts w:ascii="Times New Roman" w:hAnsi="Times New Roman" w:cs="Times New Roman"/>
          <w:sz w:val="24"/>
          <w:szCs w:val="24"/>
          <w:lang w:eastAsia="lt-LT"/>
        </w:rPr>
      </w:pPr>
      <w:r w:rsidRPr="000A4357">
        <w:rPr>
          <w:rFonts w:ascii="Times New Roman" w:hAnsi="Times New Roman" w:cs="Times New Roman"/>
          <w:sz w:val="24"/>
        </w:rPr>
        <w:t>Savivaldybės meras</w:t>
      </w:r>
    </w:p>
    <w:p w14:paraId="521AD839" w14:textId="77777777" w:rsidR="00172C76" w:rsidRPr="000A4357" w:rsidRDefault="00172C76" w:rsidP="00A27269">
      <w:pPr>
        <w:spacing w:after="0" w:line="240" w:lineRule="auto"/>
        <w:rPr>
          <w:rFonts w:ascii="Times New Roman" w:hAnsi="Times New Roman" w:cs="Times New Roman"/>
          <w:sz w:val="24"/>
          <w:szCs w:val="24"/>
          <w:lang w:eastAsia="lt-LT"/>
        </w:rPr>
      </w:pPr>
    </w:p>
    <w:p w14:paraId="65F79F04" w14:textId="77777777" w:rsidR="004612C3" w:rsidRPr="000A4357" w:rsidRDefault="004612C3" w:rsidP="00A27269">
      <w:pPr>
        <w:spacing w:after="0" w:line="240" w:lineRule="auto"/>
        <w:rPr>
          <w:rFonts w:ascii="Times New Roman" w:hAnsi="Times New Roman" w:cs="Times New Roman"/>
          <w:sz w:val="24"/>
          <w:szCs w:val="24"/>
          <w:lang w:eastAsia="lt-LT"/>
        </w:rPr>
      </w:pPr>
    </w:p>
    <w:p w14:paraId="72B2C0B0" w14:textId="77777777" w:rsidR="004612C3" w:rsidRPr="000A4357" w:rsidRDefault="004612C3" w:rsidP="00A27269">
      <w:pPr>
        <w:spacing w:after="0" w:line="240" w:lineRule="auto"/>
        <w:rPr>
          <w:rFonts w:ascii="Times New Roman" w:hAnsi="Times New Roman" w:cs="Times New Roman"/>
          <w:sz w:val="24"/>
          <w:szCs w:val="24"/>
          <w:lang w:eastAsia="lt-LT"/>
        </w:rPr>
      </w:pPr>
    </w:p>
    <w:p w14:paraId="1269087D" w14:textId="77777777" w:rsidR="004612C3" w:rsidRPr="000A4357" w:rsidRDefault="004612C3" w:rsidP="00A27269">
      <w:pPr>
        <w:spacing w:after="0" w:line="240" w:lineRule="auto"/>
        <w:rPr>
          <w:rFonts w:ascii="Times New Roman" w:hAnsi="Times New Roman" w:cs="Times New Roman"/>
          <w:sz w:val="24"/>
          <w:szCs w:val="24"/>
          <w:lang w:eastAsia="lt-LT"/>
        </w:rPr>
      </w:pPr>
    </w:p>
    <w:p w14:paraId="19B71856" w14:textId="77777777" w:rsidR="004612C3" w:rsidRPr="000A4357" w:rsidRDefault="004612C3" w:rsidP="00A27269">
      <w:pPr>
        <w:spacing w:after="0" w:line="240" w:lineRule="auto"/>
        <w:rPr>
          <w:rFonts w:ascii="Times New Roman" w:hAnsi="Times New Roman" w:cs="Times New Roman"/>
          <w:sz w:val="24"/>
          <w:szCs w:val="24"/>
          <w:lang w:eastAsia="lt-LT"/>
        </w:rPr>
      </w:pPr>
    </w:p>
    <w:p w14:paraId="0493A1A2" w14:textId="77777777" w:rsidR="004612C3" w:rsidRPr="000A4357" w:rsidRDefault="004612C3" w:rsidP="00A27269">
      <w:pPr>
        <w:spacing w:after="0" w:line="240" w:lineRule="auto"/>
        <w:rPr>
          <w:rFonts w:ascii="Times New Roman" w:hAnsi="Times New Roman" w:cs="Times New Roman"/>
          <w:sz w:val="24"/>
          <w:szCs w:val="24"/>
          <w:lang w:eastAsia="lt-LT"/>
        </w:rPr>
      </w:pPr>
    </w:p>
    <w:p w14:paraId="28D24A0B" w14:textId="77777777" w:rsidR="004612C3" w:rsidRPr="000A4357" w:rsidRDefault="004612C3" w:rsidP="00A27269">
      <w:pPr>
        <w:spacing w:after="0" w:line="240" w:lineRule="auto"/>
        <w:rPr>
          <w:rFonts w:ascii="Times New Roman" w:hAnsi="Times New Roman" w:cs="Times New Roman"/>
          <w:sz w:val="24"/>
          <w:szCs w:val="24"/>
          <w:lang w:eastAsia="lt-LT"/>
        </w:rPr>
      </w:pPr>
    </w:p>
    <w:p w14:paraId="1B48B2E8" w14:textId="77777777" w:rsidR="00E67A7C" w:rsidRPr="000A4357" w:rsidRDefault="00E67A7C" w:rsidP="00A27269">
      <w:pPr>
        <w:spacing w:after="0" w:line="240" w:lineRule="auto"/>
        <w:rPr>
          <w:rFonts w:ascii="Times New Roman" w:hAnsi="Times New Roman" w:cs="Times New Roman"/>
          <w:sz w:val="24"/>
          <w:szCs w:val="24"/>
          <w:lang w:eastAsia="lt-LT"/>
        </w:rPr>
      </w:pPr>
    </w:p>
    <w:p w14:paraId="6C1FC631" w14:textId="77777777" w:rsidR="00E67A7C" w:rsidRPr="000A4357" w:rsidRDefault="00E67A7C" w:rsidP="00A27269">
      <w:pPr>
        <w:spacing w:after="0" w:line="240" w:lineRule="auto"/>
        <w:rPr>
          <w:rFonts w:ascii="Times New Roman" w:hAnsi="Times New Roman" w:cs="Times New Roman"/>
          <w:sz w:val="24"/>
          <w:szCs w:val="24"/>
          <w:lang w:eastAsia="lt-LT"/>
        </w:rPr>
      </w:pPr>
    </w:p>
    <w:p w14:paraId="05E73CA3" w14:textId="77777777" w:rsidR="00E67A7C" w:rsidRPr="000A4357" w:rsidRDefault="00E67A7C" w:rsidP="00A27269">
      <w:pPr>
        <w:spacing w:after="0" w:line="240" w:lineRule="auto"/>
        <w:rPr>
          <w:rFonts w:ascii="Times New Roman" w:hAnsi="Times New Roman" w:cs="Times New Roman"/>
          <w:sz w:val="24"/>
          <w:szCs w:val="24"/>
          <w:lang w:eastAsia="lt-LT"/>
        </w:rPr>
      </w:pPr>
    </w:p>
    <w:p w14:paraId="15CE500A" w14:textId="77777777" w:rsidR="00E67A7C" w:rsidRPr="000A4357" w:rsidRDefault="00E67A7C" w:rsidP="00A27269">
      <w:pPr>
        <w:spacing w:after="0" w:line="240" w:lineRule="auto"/>
        <w:rPr>
          <w:rFonts w:ascii="Times New Roman" w:hAnsi="Times New Roman" w:cs="Times New Roman"/>
          <w:sz w:val="24"/>
          <w:szCs w:val="24"/>
          <w:lang w:eastAsia="lt-LT"/>
        </w:rPr>
      </w:pPr>
    </w:p>
    <w:p w14:paraId="2C90270F" w14:textId="77777777" w:rsidR="00E67A7C" w:rsidRPr="000A4357" w:rsidRDefault="00E67A7C" w:rsidP="00A27269">
      <w:pPr>
        <w:spacing w:after="0" w:line="240" w:lineRule="auto"/>
        <w:rPr>
          <w:rFonts w:ascii="Times New Roman" w:hAnsi="Times New Roman" w:cs="Times New Roman"/>
          <w:sz w:val="24"/>
          <w:szCs w:val="24"/>
          <w:lang w:eastAsia="lt-LT"/>
        </w:rPr>
      </w:pPr>
    </w:p>
    <w:p w14:paraId="2DB15A2C" w14:textId="77777777" w:rsidR="00E67A7C" w:rsidRPr="000A4357" w:rsidRDefault="00E67A7C" w:rsidP="00A27269">
      <w:pPr>
        <w:spacing w:after="0" w:line="240" w:lineRule="auto"/>
        <w:rPr>
          <w:rFonts w:ascii="Times New Roman" w:hAnsi="Times New Roman" w:cs="Times New Roman"/>
          <w:sz w:val="24"/>
          <w:szCs w:val="24"/>
          <w:lang w:eastAsia="lt-LT"/>
        </w:rPr>
      </w:pPr>
    </w:p>
    <w:p w14:paraId="212A7BF7" w14:textId="77777777" w:rsidR="00434FA4" w:rsidRPr="000A4357" w:rsidRDefault="00434FA4" w:rsidP="00A27269">
      <w:pPr>
        <w:spacing w:after="0" w:line="240" w:lineRule="auto"/>
        <w:rPr>
          <w:rFonts w:ascii="Times New Roman" w:hAnsi="Times New Roman" w:cs="Times New Roman"/>
          <w:sz w:val="24"/>
          <w:szCs w:val="24"/>
          <w:lang w:eastAsia="lt-LT"/>
        </w:rPr>
      </w:pPr>
    </w:p>
    <w:p w14:paraId="6AD937EA" w14:textId="77777777" w:rsidR="00962A15" w:rsidRPr="000A4357" w:rsidRDefault="00962A15" w:rsidP="00A27269">
      <w:pPr>
        <w:spacing w:after="0" w:line="240" w:lineRule="auto"/>
        <w:rPr>
          <w:rFonts w:ascii="Times New Roman" w:hAnsi="Times New Roman" w:cs="Times New Roman"/>
          <w:sz w:val="24"/>
          <w:szCs w:val="24"/>
          <w:lang w:eastAsia="lt-LT"/>
        </w:rPr>
      </w:pPr>
    </w:p>
    <w:p w14:paraId="569CA78F" w14:textId="77777777" w:rsidR="00962A15" w:rsidRPr="000A4357" w:rsidRDefault="00962A15" w:rsidP="00A27269">
      <w:pPr>
        <w:spacing w:after="0" w:line="240" w:lineRule="auto"/>
        <w:rPr>
          <w:rFonts w:ascii="Times New Roman" w:hAnsi="Times New Roman" w:cs="Times New Roman"/>
          <w:sz w:val="24"/>
          <w:szCs w:val="24"/>
          <w:lang w:eastAsia="lt-LT"/>
        </w:rPr>
      </w:pPr>
    </w:p>
    <w:p w14:paraId="0927548D" w14:textId="77777777" w:rsidR="00434FA4" w:rsidRPr="000A4357" w:rsidRDefault="00434FA4" w:rsidP="00A27269">
      <w:pPr>
        <w:spacing w:after="0" w:line="240" w:lineRule="auto"/>
        <w:rPr>
          <w:rFonts w:ascii="Times New Roman" w:hAnsi="Times New Roman" w:cs="Times New Roman"/>
          <w:sz w:val="24"/>
          <w:szCs w:val="24"/>
          <w:lang w:eastAsia="lt-LT"/>
        </w:rPr>
      </w:pPr>
    </w:p>
    <w:p w14:paraId="0E76C368" w14:textId="6CB91817" w:rsidR="0072143E" w:rsidRPr="000A4357" w:rsidRDefault="0072143E" w:rsidP="00A27269">
      <w:pPr>
        <w:spacing w:after="0" w:line="240" w:lineRule="auto"/>
        <w:rPr>
          <w:rFonts w:ascii="Times New Roman" w:hAnsi="Times New Roman" w:cs="Times New Roman"/>
          <w:sz w:val="24"/>
          <w:szCs w:val="24"/>
          <w:lang w:eastAsia="lt-LT"/>
        </w:rPr>
      </w:pPr>
    </w:p>
    <w:p w14:paraId="2FA83BC9" w14:textId="77777777" w:rsidR="0072143E" w:rsidRPr="000A4357" w:rsidRDefault="0072143E" w:rsidP="00A27269">
      <w:pPr>
        <w:spacing w:after="0" w:line="240" w:lineRule="auto"/>
        <w:rPr>
          <w:rFonts w:ascii="Times New Roman" w:hAnsi="Times New Roman" w:cs="Times New Roman"/>
          <w:sz w:val="24"/>
          <w:szCs w:val="24"/>
          <w:lang w:eastAsia="lt-LT"/>
        </w:rPr>
      </w:pPr>
    </w:p>
    <w:p w14:paraId="640A54FA" w14:textId="77777777" w:rsidR="0072143E" w:rsidRPr="000A4357" w:rsidRDefault="0072143E" w:rsidP="00A27269">
      <w:pPr>
        <w:spacing w:after="0" w:line="240" w:lineRule="auto"/>
        <w:rPr>
          <w:rFonts w:ascii="Times New Roman" w:hAnsi="Times New Roman" w:cs="Times New Roman"/>
          <w:sz w:val="24"/>
          <w:szCs w:val="24"/>
          <w:lang w:eastAsia="lt-LT"/>
        </w:rPr>
      </w:pPr>
    </w:p>
    <w:p w14:paraId="7B6AD52E" w14:textId="77777777" w:rsidR="0072143E" w:rsidRPr="000A4357" w:rsidRDefault="0072143E" w:rsidP="00A27269">
      <w:pPr>
        <w:spacing w:after="0" w:line="240" w:lineRule="auto"/>
        <w:rPr>
          <w:rFonts w:ascii="Times New Roman" w:hAnsi="Times New Roman" w:cs="Times New Roman"/>
          <w:sz w:val="24"/>
          <w:szCs w:val="24"/>
          <w:lang w:eastAsia="lt-LT"/>
        </w:rPr>
      </w:pPr>
    </w:p>
    <w:p w14:paraId="4B72CF19" w14:textId="77777777" w:rsidR="00434FA4" w:rsidRPr="000A4357" w:rsidRDefault="00434FA4" w:rsidP="00A27269">
      <w:pPr>
        <w:spacing w:after="0" w:line="240" w:lineRule="auto"/>
        <w:rPr>
          <w:rFonts w:ascii="Times New Roman" w:hAnsi="Times New Roman" w:cs="Times New Roman"/>
          <w:sz w:val="24"/>
          <w:szCs w:val="24"/>
          <w:lang w:eastAsia="lt-LT"/>
        </w:rPr>
      </w:pPr>
    </w:p>
    <w:p w14:paraId="2C35F68A" w14:textId="77777777" w:rsidR="002C16CA" w:rsidRPr="000A4357" w:rsidRDefault="002C16CA" w:rsidP="00A27269">
      <w:pPr>
        <w:spacing w:after="0" w:line="240" w:lineRule="auto"/>
        <w:rPr>
          <w:rFonts w:ascii="Times New Roman" w:hAnsi="Times New Roman" w:cs="Times New Roman"/>
          <w:sz w:val="24"/>
          <w:szCs w:val="24"/>
          <w:lang w:eastAsia="lt-LT"/>
        </w:rPr>
      </w:pPr>
    </w:p>
    <w:p w14:paraId="06833D59" w14:textId="77777777" w:rsidR="002C16CA" w:rsidRPr="000A4357" w:rsidRDefault="002C16CA" w:rsidP="00A27269">
      <w:pPr>
        <w:spacing w:after="0" w:line="240" w:lineRule="auto"/>
        <w:rPr>
          <w:rFonts w:ascii="Times New Roman" w:hAnsi="Times New Roman" w:cs="Times New Roman"/>
          <w:sz w:val="24"/>
          <w:szCs w:val="24"/>
          <w:lang w:eastAsia="lt-LT"/>
        </w:rPr>
      </w:pPr>
    </w:p>
    <w:p w14:paraId="57C58172" w14:textId="77777777" w:rsidR="002C16CA" w:rsidRPr="000A4357" w:rsidRDefault="002C16CA" w:rsidP="00A27269">
      <w:pPr>
        <w:spacing w:after="0" w:line="240" w:lineRule="auto"/>
        <w:rPr>
          <w:rFonts w:ascii="Times New Roman" w:hAnsi="Times New Roman" w:cs="Times New Roman"/>
          <w:sz w:val="24"/>
          <w:szCs w:val="24"/>
          <w:lang w:eastAsia="lt-LT"/>
        </w:rPr>
      </w:pPr>
    </w:p>
    <w:p w14:paraId="5F18F2C9" w14:textId="77777777" w:rsidR="002C16CA" w:rsidRPr="000A4357" w:rsidRDefault="002C16CA" w:rsidP="00A27269">
      <w:pPr>
        <w:spacing w:after="0" w:line="240" w:lineRule="auto"/>
        <w:rPr>
          <w:rFonts w:ascii="Times New Roman" w:hAnsi="Times New Roman" w:cs="Times New Roman"/>
          <w:sz w:val="24"/>
          <w:szCs w:val="24"/>
          <w:lang w:eastAsia="lt-LT"/>
        </w:rPr>
      </w:pPr>
    </w:p>
    <w:p w14:paraId="6906D222" w14:textId="30A41387" w:rsidR="001E2907" w:rsidRPr="000A4357" w:rsidRDefault="00E70C81" w:rsidP="00A27269">
      <w:pPr>
        <w:spacing w:after="0" w:line="240" w:lineRule="auto"/>
        <w:rPr>
          <w:rFonts w:ascii="Times New Roman" w:hAnsi="Times New Roman" w:cs="Times New Roman"/>
          <w:sz w:val="24"/>
          <w:szCs w:val="24"/>
          <w:lang w:eastAsia="lt-LT"/>
        </w:rPr>
        <w:sectPr w:rsidR="001E2907" w:rsidRPr="000A4357" w:rsidSect="00E9220D">
          <w:headerReference w:type="default" r:id="rId8"/>
          <w:headerReference w:type="first" r:id="rId9"/>
          <w:type w:val="nextColumn"/>
          <w:pgSz w:w="11909" w:h="16834"/>
          <w:pgMar w:top="1134" w:right="567" w:bottom="1134" w:left="1701" w:header="567" w:footer="567" w:gutter="0"/>
          <w:pgNumType w:start="1"/>
          <w:cols w:space="1296"/>
          <w:noEndnote/>
          <w:titlePg/>
          <w:docGrid w:linePitch="299"/>
        </w:sectPr>
      </w:pPr>
      <w:r w:rsidRPr="000A4357">
        <w:rPr>
          <w:rFonts w:ascii="Times New Roman" w:hAnsi="Times New Roman" w:cs="Times New Roman"/>
          <w:sz w:val="24"/>
          <w:szCs w:val="24"/>
          <w:lang w:eastAsia="lt-LT"/>
        </w:rPr>
        <w:t>Rima Ramoškienė</w:t>
      </w:r>
    </w:p>
    <w:p w14:paraId="45B8634E" w14:textId="77777777" w:rsidR="004C3F3A" w:rsidRPr="000A4357" w:rsidRDefault="004C3F3A" w:rsidP="00BF1BF8">
      <w:pPr>
        <w:spacing w:after="0" w:line="240" w:lineRule="auto"/>
        <w:jc w:val="center"/>
        <w:rPr>
          <w:rFonts w:ascii="Times New Roman" w:hAnsi="Times New Roman" w:cs="Times New Roman"/>
          <w:sz w:val="24"/>
          <w:szCs w:val="24"/>
          <w:lang w:eastAsia="lt-LT"/>
        </w:rPr>
      </w:pPr>
      <w:r w:rsidRPr="000A4357">
        <w:rPr>
          <w:rFonts w:ascii="Times New Roman" w:hAnsi="Times New Roman" w:cs="Times New Roman"/>
          <w:b/>
          <w:sz w:val="24"/>
          <w:szCs w:val="24"/>
        </w:rPr>
        <w:lastRenderedPageBreak/>
        <w:t>AIŠKINAMASIS RAŠTAS</w:t>
      </w:r>
    </w:p>
    <w:p w14:paraId="71D6260A" w14:textId="4ADC80B7" w:rsidR="00E67A7C" w:rsidRPr="000A4357" w:rsidRDefault="004C3F3A" w:rsidP="00E67A7C">
      <w:pPr>
        <w:spacing w:after="0" w:line="240" w:lineRule="auto"/>
        <w:jc w:val="center"/>
        <w:rPr>
          <w:rFonts w:ascii="Times New Roman" w:hAnsi="Times New Roman" w:cs="Times New Roman"/>
          <w:b/>
          <w:bCs/>
          <w:sz w:val="24"/>
          <w:szCs w:val="24"/>
        </w:rPr>
      </w:pPr>
      <w:r w:rsidRPr="000A4357">
        <w:rPr>
          <w:rFonts w:ascii="Times New Roman" w:hAnsi="Times New Roman" w:cs="Times New Roman"/>
          <w:b/>
          <w:sz w:val="24"/>
          <w:szCs w:val="24"/>
        </w:rPr>
        <w:t>PRIE KRETINGOS RAJONO SAVIVALDYBĖS TARYBOS SPRENDIMO PROJEKTO „</w:t>
      </w:r>
      <w:r w:rsidR="00245BE1" w:rsidRPr="000A4357">
        <w:rPr>
          <w:rFonts w:ascii="Times New Roman" w:hAnsi="Times New Roman" w:cs="Times New Roman"/>
          <w:b/>
          <w:bCs/>
          <w:sz w:val="24"/>
          <w:szCs w:val="24"/>
        </w:rPr>
        <w:t>DĖL KRETINGOS RAJONO SAVIVALDYBĖS TARYBOS 2023 M. RUGSĖJO 28 D. SPRENDIMO NR. T2-270 „DĖL KRETINGOS SPORTO MOKYKLOS KRETINGOS SPORTO CENTRE TEIKIAMŲ PASLAUGŲ KAINŲ NUSTATYMO“ PAKEITIMO</w:t>
      </w:r>
      <w:r w:rsidR="00E67A7C" w:rsidRPr="000A4357">
        <w:rPr>
          <w:rFonts w:ascii="Times New Roman" w:hAnsi="Times New Roman" w:cs="Times New Roman"/>
          <w:b/>
          <w:bCs/>
          <w:sz w:val="24"/>
          <w:szCs w:val="24"/>
        </w:rPr>
        <w:t>“</w:t>
      </w:r>
    </w:p>
    <w:p w14:paraId="4DC671F7" w14:textId="3F7E4811" w:rsidR="004C3F3A" w:rsidRPr="000A4357" w:rsidRDefault="004C3F3A" w:rsidP="00962A15">
      <w:pPr>
        <w:spacing w:after="0" w:line="240" w:lineRule="auto"/>
        <w:rPr>
          <w:rFonts w:ascii="Times New Roman" w:hAnsi="Times New Roman" w:cs="Times New Roman"/>
          <w:b/>
          <w:sz w:val="24"/>
          <w:szCs w:val="24"/>
        </w:rPr>
      </w:pPr>
    </w:p>
    <w:p w14:paraId="43CB3A67" w14:textId="1E8DB3F7" w:rsidR="004C3F3A" w:rsidRPr="000A4357" w:rsidRDefault="004C3F3A" w:rsidP="00BF1BF8">
      <w:pPr>
        <w:spacing w:after="0" w:line="240" w:lineRule="auto"/>
        <w:jc w:val="center"/>
        <w:rPr>
          <w:rFonts w:ascii="Times New Roman" w:hAnsi="Times New Roman" w:cs="Times New Roman"/>
          <w:sz w:val="24"/>
          <w:szCs w:val="24"/>
        </w:rPr>
      </w:pPr>
      <w:r w:rsidRPr="000A4357">
        <w:rPr>
          <w:rFonts w:ascii="Times New Roman" w:hAnsi="Times New Roman" w:cs="Times New Roman"/>
          <w:sz w:val="24"/>
          <w:szCs w:val="24"/>
        </w:rPr>
        <w:t>20</w:t>
      </w:r>
      <w:r w:rsidR="00BE6665" w:rsidRPr="000A4357">
        <w:rPr>
          <w:rFonts w:ascii="Times New Roman" w:hAnsi="Times New Roman" w:cs="Times New Roman"/>
          <w:sz w:val="24"/>
          <w:szCs w:val="24"/>
        </w:rPr>
        <w:t>2</w:t>
      </w:r>
      <w:r w:rsidR="006330A2" w:rsidRPr="000A4357">
        <w:rPr>
          <w:rFonts w:ascii="Times New Roman" w:hAnsi="Times New Roman" w:cs="Times New Roman"/>
          <w:sz w:val="24"/>
          <w:szCs w:val="24"/>
        </w:rPr>
        <w:t>3</w:t>
      </w:r>
      <w:r w:rsidRPr="000A4357">
        <w:rPr>
          <w:rFonts w:ascii="Times New Roman" w:hAnsi="Times New Roman" w:cs="Times New Roman"/>
          <w:sz w:val="24"/>
          <w:szCs w:val="24"/>
        </w:rPr>
        <w:t>-</w:t>
      </w:r>
      <w:r w:rsidR="00245BE1" w:rsidRPr="000A4357">
        <w:rPr>
          <w:rFonts w:ascii="Times New Roman" w:hAnsi="Times New Roman" w:cs="Times New Roman"/>
          <w:sz w:val="24"/>
          <w:szCs w:val="24"/>
        </w:rPr>
        <w:t>11</w:t>
      </w:r>
      <w:r w:rsidRPr="000A4357">
        <w:rPr>
          <w:rFonts w:ascii="Times New Roman" w:hAnsi="Times New Roman" w:cs="Times New Roman"/>
          <w:sz w:val="24"/>
          <w:szCs w:val="24"/>
        </w:rPr>
        <w:t>-</w:t>
      </w:r>
      <w:r w:rsidR="000C3DA5" w:rsidRPr="000A4357">
        <w:rPr>
          <w:rFonts w:ascii="Times New Roman" w:hAnsi="Times New Roman" w:cs="Times New Roman"/>
          <w:sz w:val="24"/>
          <w:szCs w:val="24"/>
        </w:rPr>
        <w:t>14</w:t>
      </w:r>
    </w:p>
    <w:p w14:paraId="668C5051" w14:textId="77777777" w:rsidR="004C3F3A" w:rsidRPr="000A4357" w:rsidRDefault="004C3F3A" w:rsidP="00BF1BF8">
      <w:pPr>
        <w:spacing w:after="0" w:line="240" w:lineRule="auto"/>
        <w:jc w:val="center"/>
        <w:rPr>
          <w:rFonts w:ascii="Times New Roman" w:hAnsi="Times New Roman" w:cs="Times New Roman"/>
          <w:sz w:val="24"/>
          <w:szCs w:val="24"/>
        </w:rPr>
      </w:pPr>
      <w:r w:rsidRPr="000A4357">
        <w:rPr>
          <w:rFonts w:ascii="Times New Roman" w:hAnsi="Times New Roman" w:cs="Times New Roman"/>
          <w:sz w:val="24"/>
          <w:szCs w:val="24"/>
        </w:rPr>
        <w:t>Kretinga</w:t>
      </w:r>
    </w:p>
    <w:p w14:paraId="2FF21788" w14:textId="77777777" w:rsidR="004C3F3A" w:rsidRPr="000A4357" w:rsidRDefault="004C3F3A" w:rsidP="00BF1BF8">
      <w:pPr>
        <w:spacing w:after="0" w:line="240" w:lineRule="auto"/>
        <w:jc w:val="both"/>
        <w:rPr>
          <w:rFonts w:ascii="Times New Roman" w:hAnsi="Times New Roman" w:cs="Times New Roman"/>
          <w:sz w:val="24"/>
          <w:szCs w:val="24"/>
        </w:rPr>
      </w:pPr>
    </w:p>
    <w:p w14:paraId="757D89A8" w14:textId="77777777" w:rsidR="004C3F3A" w:rsidRPr="000A4357" w:rsidRDefault="004C3F3A" w:rsidP="00E9220D">
      <w:pPr>
        <w:pStyle w:val="Sraopastraipa"/>
        <w:numPr>
          <w:ilvl w:val="0"/>
          <w:numId w:val="10"/>
        </w:numPr>
        <w:tabs>
          <w:tab w:val="left" w:pos="0"/>
          <w:tab w:val="left" w:pos="1134"/>
          <w:tab w:val="left" w:pos="1701"/>
        </w:tabs>
        <w:spacing w:after="0" w:line="240" w:lineRule="auto"/>
        <w:ind w:left="0" w:firstLine="851"/>
        <w:jc w:val="both"/>
        <w:rPr>
          <w:rFonts w:ascii="Times New Roman" w:hAnsi="Times New Roman" w:cs="Times New Roman"/>
          <w:b/>
          <w:sz w:val="24"/>
          <w:szCs w:val="24"/>
        </w:rPr>
      </w:pPr>
      <w:r w:rsidRPr="000A4357">
        <w:rPr>
          <w:rFonts w:ascii="Times New Roman" w:hAnsi="Times New Roman" w:cs="Times New Roman"/>
          <w:b/>
          <w:sz w:val="24"/>
          <w:szCs w:val="24"/>
        </w:rPr>
        <w:t>Parengto sprendimo projekto tikslai ir uždaviniai.</w:t>
      </w:r>
    </w:p>
    <w:p w14:paraId="79580802" w14:textId="09DF3667" w:rsidR="00245BE1" w:rsidRPr="000A4357" w:rsidRDefault="004A21B0" w:rsidP="00245BE1">
      <w:pPr>
        <w:tabs>
          <w:tab w:val="left" w:pos="0"/>
          <w:tab w:val="left" w:pos="1134"/>
        </w:tabs>
        <w:spacing w:after="0" w:line="240" w:lineRule="auto"/>
        <w:ind w:firstLine="851"/>
        <w:jc w:val="both"/>
        <w:rPr>
          <w:rFonts w:ascii="Times New Roman" w:hAnsi="Times New Roman"/>
          <w:sz w:val="24"/>
          <w:szCs w:val="24"/>
        </w:rPr>
      </w:pPr>
      <w:r w:rsidRPr="000A4357">
        <w:rPr>
          <w:rFonts w:ascii="Times New Roman" w:hAnsi="Times New Roman"/>
          <w:sz w:val="24"/>
          <w:szCs w:val="24"/>
        </w:rPr>
        <w:t xml:space="preserve">Sprendimo projekto tikslas </w:t>
      </w:r>
      <w:r w:rsidR="007B1377" w:rsidRPr="000A4357">
        <w:rPr>
          <w:rFonts w:ascii="Times New Roman" w:hAnsi="Times New Roman"/>
          <w:sz w:val="24"/>
          <w:szCs w:val="24"/>
        </w:rPr>
        <w:t>–</w:t>
      </w:r>
      <w:r w:rsidR="00992900" w:rsidRPr="000A4357">
        <w:rPr>
          <w:rFonts w:ascii="Times New Roman" w:hAnsi="Times New Roman"/>
          <w:sz w:val="24"/>
          <w:szCs w:val="24"/>
        </w:rPr>
        <w:t xml:space="preserve"> </w:t>
      </w:r>
      <w:r w:rsidR="00245BE1" w:rsidRPr="000A4357">
        <w:rPr>
          <w:rFonts w:ascii="Times New Roman" w:hAnsi="Times New Roman"/>
          <w:sz w:val="24"/>
          <w:szCs w:val="24"/>
        </w:rPr>
        <w:t xml:space="preserve">pakeisti </w:t>
      </w:r>
      <w:r w:rsidR="00245BE1" w:rsidRPr="000A4357">
        <w:rPr>
          <w:rFonts w:ascii="Times New Roman" w:hAnsi="Times New Roman" w:cs="Times New Roman"/>
          <w:bCs/>
          <w:sz w:val="24"/>
          <w:szCs w:val="24"/>
        </w:rPr>
        <w:t>Kretingos rajono savivaldybės tarybos 2023 m. rugsėjo 28 d. sprendimo Nr. T2-270 „Dėl Kretingos sporto mokyklos Kretingos sporto centre teikiamų paslaugų kainų nustatymo“</w:t>
      </w:r>
      <w:r w:rsidR="00304A7A" w:rsidRPr="000A4357">
        <w:rPr>
          <w:rFonts w:ascii="Times New Roman" w:hAnsi="Times New Roman" w:cs="Times New Roman"/>
          <w:bCs/>
          <w:sz w:val="24"/>
          <w:szCs w:val="24"/>
        </w:rPr>
        <w:t xml:space="preserve"> </w:t>
      </w:r>
      <w:r w:rsidR="00245BE1" w:rsidRPr="000A4357">
        <w:rPr>
          <w:rFonts w:ascii="Times New Roman" w:hAnsi="Times New Roman" w:cs="Times New Roman"/>
          <w:bCs/>
          <w:sz w:val="24"/>
          <w:szCs w:val="24"/>
        </w:rPr>
        <w:t>1 punktu</w:t>
      </w:r>
      <w:r w:rsidR="00245BE1" w:rsidRPr="000A4357">
        <w:rPr>
          <w:rFonts w:ascii="Times New Roman" w:hAnsi="Times New Roman" w:cs="Times New Roman"/>
          <w:b/>
          <w:bCs/>
          <w:sz w:val="24"/>
          <w:szCs w:val="24"/>
        </w:rPr>
        <w:t xml:space="preserve"> </w:t>
      </w:r>
      <w:r w:rsidR="00245BE1" w:rsidRPr="000A4357">
        <w:rPr>
          <w:rFonts w:ascii="Times New Roman" w:hAnsi="Times New Roman"/>
          <w:sz w:val="24"/>
          <w:szCs w:val="24"/>
        </w:rPr>
        <w:t xml:space="preserve">patvirtintas Kretingos sporto mokyklos Kretingos sporto centre teikiamų paslaugų kainas. </w:t>
      </w:r>
    </w:p>
    <w:p w14:paraId="050B31A7" w14:textId="413826B1" w:rsidR="00FF7584" w:rsidRPr="000A4357" w:rsidRDefault="009469F4" w:rsidP="00245BE1">
      <w:pPr>
        <w:tabs>
          <w:tab w:val="left" w:pos="0"/>
          <w:tab w:val="left" w:pos="1134"/>
        </w:tabs>
        <w:spacing w:after="0" w:line="240" w:lineRule="auto"/>
        <w:ind w:firstLine="851"/>
        <w:jc w:val="both"/>
        <w:rPr>
          <w:rFonts w:ascii="Times New Roman" w:eastAsia="Times New Roman" w:hAnsi="Times New Roman" w:cs="Times New Roman"/>
          <w:b/>
          <w:sz w:val="24"/>
          <w:szCs w:val="24"/>
        </w:rPr>
      </w:pPr>
      <w:r w:rsidRPr="000A4357">
        <w:rPr>
          <w:rFonts w:ascii="Times New Roman" w:eastAsia="Times New Roman" w:hAnsi="Times New Roman" w:cs="Times New Roman"/>
          <w:b/>
          <w:sz w:val="24"/>
          <w:szCs w:val="24"/>
          <w:lang w:eastAsia="ru-RU"/>
        </w:rPr>
        <w:t xml:space="preserve">2. </w:t>
      </w:r>
      <w:r w:rsidR="00FE0A4A" w:rsidRPr="000A4357">
        <w:rPr>
          <w:rFonts w:ascii="Times New Roman" w:eastAsia="Times New Roman" w:hAnsi="Times New Roman" w:cs="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p>
    <w:p w14:paraId="0E922239" w14:textId="13CDA0D8" w:rsidR="00F53B04" w:rsidRPr="00840E96" w:rsidRDefault="00F53B04" w:rsidP="00F53B04">
      <w:pPr>
        <w:widowControl w:val="0"/>
        <w:tabs>
          <w:tab w:val="left" w:pos="0"/>
          <w:tab w:val="left" w:pos="57"/>
          <w:tab w:val="left" w:pos="114"/>
          <w:tab w:val="left" w:pos="851"/>
        </w:tabs>
        <w:autoSpaceDE w:val="0"/>
        <w:autoSpaceDN w:val="0"/>
        <w:adjustRightInd w:val="0"/>
        <w:spacing w:after="0" w:line="240" w:lineRule="auto"/>
        <w:ind w:firstLine="851"/>
        <w:contextualSpacing/>
        <w:jc w:val="both"/>
        <w:rPr>
          <w:rFonts w:ascii="Times New Roman" w:hAnsi="Times New Roman" w:cs="Times New Roman"/>
          <w:sz w:val="24"/>
          <w:szCs w:val="24"/>
        </w:rPr>
      </w:pPr>
      <w:r w:rsidRPr="00840E96">
        <w:rPr>
          <w:rFonts w:ascii="Times New Roman" w:eastAsia="Times New Roman" w:hAnsi="Times New Roman" w:cs="Times New Roman"/>
          <w:sz w:val="24"/>
          <w:szCs w:val="24"/>
          <w:lang w:eastAsia="ru-RU"/>
        </w:rPr>
        <w:t>Pagal Lietuvos Respublikos vietos savivaldos įstatymo 15 straipsnio 2 dalies 29 punktą, i</w:t>
      </w:r>
      <w:r w:rsidRPr="00840E96">
        <w:rPr>
          <w:rFonts w:ascii="Times New Roman" w:hAnsi="Times New Roman" w:cs="Times New Roman"/>
          <w:bCs/>
          <w:sz w:val="24"/>
          <w:szCs w:val="24"/>
        </w:rPr>
        <w:t>šimtinė savivaldybės tarybos kompetencija</w:t>
      </w:r>
      <w:r w:rsidRPr="00840E96">
        <w:rPr>
          <w:rFonts w:ascii="Times New Roman" w:hAnsi="Times New Roman" w:cs="Times New Roman"/>
          <w:sz w:val="24"/>
          <w:szCs w:val="24"/>
        </w:rPr>
        <w:t xml:space="preserve"> yra kainų ir tarifų už savivaldybės valdomų įmonių, biudžetinių ir viešųjų įstaigų (kurių savininkė yra savivaldybė) teikiamas atlygintinas viešąsias paslaugas nustatymas (tvirtinimas).</w:t>
      </w:r>
    </w:p>
    <w:p w14:paraId="4B7ABADD" w14:textId="57A4F055" w:rsidR="00935F8A" w:rsidRPr="00840E96" w:rsidRDefault="00F53B04" w:rsidP="009B44BF">
      <w:pPr>
        <w:widowControl w:val="0"/>
        <w:tabs>
          <w:tab w:val="left" w:pos="0"/>
          <w:tab w:val="left" w:pos="57"/>
          <w:tab w:val="left" w:pos="114"/>
          <w:tab w:val="left" w:pos="851"/>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840E96">
        <w:rPr>
          <w:rFonts w:ascii="Times New Roman" w:eastAsia="Times New Roman" w:hAnsi="Times New Roman" w:cs="Times New Roman"/>
          <w:sz w:val="24"/>
          <w:szCs w:val="24"/>
          <w:lang w:eastAsia="ru-RU"/>
        </w:rPr>
        <w:t xml:space="preserve">Šiuo metu Kretingos sporto </w:t>
      </w:r>
      <w:r w:rsidR="00986160" w:rsidRPr="00840E96">
        <w:rPr>
          <w:rFonts w:ascii="Times New Roman" w:eastAsia="Times New Roman" w:hAnsi="Times New Roman" w:cs="Times New Roman"/>
          <w:sz w:val="24"/>
          <w:szCs w:val="24"/>
          <w:lang w:eastAsia="ru-RU"/>
        </w:rPr>
        <w:t xml:space="preserve">mokyklos Kretingos sporto centras teikia paslaugas </w:t>
      </w:r>
      <w:r w:rsidRPr="00840E96">
        <w:rPr>
          <w:rFonts w:ascii="Times New Roman" w:eastAsia="Times New Roman" w:hAnsi="Times New Roman" w:cs="Times New Roman"/>
          <w:sz w:val="24"/>
          <w:szCs w:val="24"/>
          <w:lang w:eastAsia="ru-RU"/>
        </w:rPr>
        <w:t>Kretingos rajono savivaldybės tarybos</w:t>
      </w:r>
      <w:r w:rsidR="00986160" w:rsidRPr="00840E96">
        <w:rPr>
          <w:rFonts w:ascii="Times New Roman" w:eastAsia="Times New Roman" w:hAnsi="Times New Roman" w:cs="Times New Roman"/>
          <w:sz w:val="24"/>
          <w:szCs w:val="24"/>
          <w:lang w:eastAsia="ru-RU"/>
        </w:rPr>
        <w:t xml:space="preserve"> 2023 m. rugsėjo 28 d. sprendimo</w:t>
      </w:r>
      <w:r w:rsidRPr="00840E96">
        <w:rPr>
          <w:rFonts w:ascii="Times New Roman" w:eastAsia="Times New Roman" w:hAnsi="Times New Roman" w:cs="Times New Roman"/>
          <w:sz w:val="24"/>
          <w:szCs w:val="24"/>
          <w:lang w:eastAsia="ru-RU"/>
        </w:rPr>
        <w:t xml:space="preserve"> Nr. T2-270 „Dėl Kretingos sporto mokyklos Kretingos sporto centre teikiamų paslaugų kainų nustatymo“</w:t>
      </w:r>
      <w:r w:rsidR="00986160" w:rsidRPr="00840E96">
        <w:rPr>
          <w:rFonts w:ascii="Times New Roman" w:eastAsia="Times New Roman" w:hAnsi="Times New Roman" w:cs="Times New Roman"/>
          <w:sz w:val="24"/>
          <w:szCs w:val="24"/>
          <w:lang w:eastAsia="ru-RU"/>
        </w:rPr>
        <w:t xml:space="preserve"> 1 punktu patvirtintomis kainomis.</w:t>
      </w:r>
    </w:p>
    <w:p w14:paraId="58855935" w14:textId="77777777" w:rsidR="00415D59" w:rsidRPr="00840E96" w:rsidRDefault="002306AA" w:rsidP="002306AA">
      <w:pPr>
        <w:widowControl w:val="0"/>
        <w:tabs>
          <w:tab w:val="left" w:pos="0"/>
          <w:tab w:val="left" w:pos="57"/>
          <w:tab w:val="left" w:pos="114"/>
          <w:tab w:val="left" w:pos="851"/>
        </w:tabs>
        <w:autoSpaceDE w:val="0"/>
        <w:autoSpaceDN w:val="0"/>
        <w:adjustRightInd w:val="0"/>
        <w:spacing w:after="0" w:line="240" w:lineRule="auto"/>
        <w:ind w:firstLine="851"/>
        <w:contextualSpacing/>
        <w:jc w:val="both"/>
        <w:rPr>
          <w:rFonts w:ascii="Times New Roman" w:hAnsi="Times New Roman" w:cs="Times New Roman"/>
          <w:sz w:val="24"/>
          <w:szCs w:val="24"/>
        </w:rPr>
      </w:pPr>
      <w:r w:rsidRPr="00840E96">
        <w:rPr>
          <w:rFonts w:ascii="Times New Roman" w:hAnsi="Times New Roman" w:cs="Times New Roman"/>
          <w:sz w:val="24"/>
          <w:szCs w:val="24"/>
        </w:rPr>
        <w:t xml:space="preserve">Sprendimo projektas parengtas atsižvelgiant į </w:t>
      </w:r>
      <w:r w:rsidR="00415D59" w:rsidRPr="00840E96">
        <w:rPr>
          <w:rFonts w:ascii="Times New Roman" w:hAnsi="Times New Roman" w:cs="Times New Roman"/>
          <w:sz w:val="24"/>
          <w:szCs w:val="24"/>
        </w:rPr>
        <w:t>gautus raštus:</w:t>
      </w:r>
    </w:p>
    <w:p w14:paraId="4A2E6187" w14:textId="7324E7DC" w:rsidR="00415D59" w:rsidRPr="00840E96" w:rsidRDefault="00415D59" w:rsidP="002306AA">
      <w:pPr>
        <w:widowControl w:val="0"/>
        <w:tabs>
          <w:tab w:val="left" w:pos="0"/>
          <w:tab w:val="left" w:pos="57"/>
          <w:tab w:val="left" w:pos="114"/>
          <w:tab w:val="left" w:pos="851"/>
        </w:tabs>
        <w:autoSpaceDE w:val="0"/>
        <w:autoSpaceDN w:val="0"/>
        <w:adjustRightInd w:val="0"/>
        <w:spacing w:after="0" w:line="240" w:lineRule="auto"/>
        <w:ind w:firstLine="851"/>
        <w:contextualSpacing/>
        <w:jc w:val="both"/>
        <w:rPr>
          <w:rFonts w:ascii="Times New Roman" w:hAnsi="Times New Roman" w:cs="Times New Roman"/>
          <w:sz w:val="24"/>
          <w:szCs w:val="24"/>
        </w:rPr>
      </w:pPr>
      <w:r w:rsidRPr="00840E96">
        <w:rPr>
          <w:rFonts w:ascii="Times New Roman" w:hAnsi="Times New Roman" w:cs="Times New Roman"/>
          <w:sz w:val="24"/>
          <w:szCs w:val="24"/>
        </w:rPr>
        <w:t xml:space="preserve">1. </w:t>
      </w:r>
      <w:r w:rsidR="00FF7584" w:rsidRPr="00840E96">
        <w:rPr>
          <w:rFonts w:ascii="Times New Roman" w:hAnsi="Times New Roman" w:cs="Times New Roman"/>
          <w:sz w:val="24"/>
          <w:szCs w:val="24"/>
        </w:rPr>
        <w:t>Kretingos s</w:t>
      </w:r>
      <w:r w:rsidR="00407F47" w:rsidRPr="00840E96">
        <w:rPr>
          <w:rFonts w:ascii="Times New Roman" w:hAnsi="Times New Roman" w:cs="Times New Roman"/>
          <w:sz w:val="24"/>
          <w:szCs w:val="24"/>
        </w:rPr>
        <w:t xml:space="preserve">porto mokyklos </w:t>
      </w:r>
      <w:r w:rsidR="002306AA" w:rsidRPr="00840E96">
        <w:rPr>
          <w:rFonts w:ascii="Times New Roman" w:hAnsi="Times New Roman" w:cs="Times New Roman"/>
          <w:sz w:val="24"/>
          <w:szCs w:val="24"/>
        </w:rPr>
        <w:t>2023-11-13 raštą Nr. (1.11.)-V7</w:t>
      </w:r>
      <w:r w:rsidR="004812A3" w:rsidRPr="00840E96">
        <w:rPr>
          <w:rFonts w:ascii="Times New Roman" w:hAnsi="Times New Roman" w:cs="Times New Roman"/>
          <w:sz w:val="24"/>
          <w:szCs w:val="24"/>
        </w:rPr>
        <w:t>-167</w:t>
      </w:r>
      <w:r w:rsidR="002306AA" w:rsidRPr="00840E96">
        <w:rPr>
          <w:rFonts w:ascii="Times New Roman" w:hAnsi="Times New Roman" w:cs="Times New Roman"/>
          <w:sz w:val="24"/>
          <w:szCs w:val="24"/>
        </w:rPr>
        <w:t xml:space="preserve"> „Dėl Kretingos sporto mokyklos Kretingos sporto </w:t>
      </w:r>
      <w:r w:rsidRPr="00840E96">
        <w:rPr>
          <w:rFonts w:ascii="Times New Roman" w:hAnsi="Times New Roman" w:cs="Times New Roman"/>
          <w:sz w:val="24"/>
          <w:szCs w:val="24"/>
        </w:rPr>
        <w:t>centre teikiamų paslaugų kainų“;</w:t>
      </w:r>
    </w:p>
    <w:p w14:paraId="4883507E" w14:textId="24CEFAAE" w:rsidR="00415D59" w:rsidRPr="00840E96" w:rsidRDefault="00415D59" w:rsidP="002306AA">
      <w:pPr>
        <w:widowControl w:val="0"/>
        <w:tabs>
          <w:tab w:val="left" w:pos="0"/>
          <w:tab w:val="left" w:pos="57"/>
          <w:tab w:val="left" w:pos="114"/>
          <w:tab w:val="left" w:pos="851"/>
        </w:tabs>
        <w:autoSpaceDE w:val="0"/>
        <w:autoSpaceDN w:val="0"/>
        <w:adjustRightInd w:val="0"/>
        <w:spacing w:after="0" w:line="240" w:lineRule="auto"/>
        <w:ind w:firstLine="851"/>
        <w:contextualSpacing/>
        <w:jc w:val="both"/>
        <w:rPr>
          <w:rFonts w:ascii="Times New Roman" w:hAnsi="Times New Roman" w:cs="Times New Roman"/>
          <w:sz w:val="24"/>
          <w:szCs w:val="24"/>
        </w:rPr>
      </w:pPr>
      <w:r w:rsidRPr="00840E96">
        <w:rPr>
          <w:rFonts w:ascii="Times New Roman" w:hAnsi="Times New Roman" w:cs="Times New Roman"/>
          <w:sz w:val="24"/>
          <w:szCs w:val="24"/>
        </w:rPr>
        <w:t xml:space="preserve">2. </w:t>
      </w:r>
      <w:r w:rsidR="000D0976" w:rsidRPr="00840E96">
        <w:rPr>
          <w:rFonts w:ascii="Times New Roman" w:hAnsi="Times New Roman" w:cs="Times New Roman"/>
          <w:sz w:val="24"/>
          <w:szCs w:val="24"/>
        </w:rPr>
        <w:t>Policijos departamento prie Vidaus reikalų ministerijos Klaipėdos apskrities vyriausiojo policijos komisariato Kretingos rajono policijos komisariato</w:t>
      </w:r>
      <w:r w:rsidRPr="00840E96">
        <w:rPr>
          <w:rFonts w:ascii="Times New Roman" w:hAnsi="Times New Roman" w:cs="Times New Roman"/>
          <w:sz w:val="24"/>
          <w:szCs w:val="24"/>
        </w:rPr>
        <w:t xml:space="preserve"> 2023-11-10 raštą </w:t>
      </w:r>
      <w:r w:rsidR="004812A3" w:rsidRPr="00840E96">
        <w:rPr>
          <w:rFonts w:ascii="Times New Roman" w:hAnsi="Times New Roman" w:cs="Times New Roman"/>
          <w:sz w:val="24"/>
          <w:szCs w:val="24"/>
        </w:rPr>
        <w:t xml:space="preserve">Nr. 30-S-10858 </w:t>
      </w:r>
      <w:r w:rsidRPr="00840E96">
        <w:rPr>
          <w:rFonts w:ascii="Times New Roman" w:hAnsi="Times New Roman" w:cs="Times New Roman"/>
          <w:sz w:val="24"/>
          <w:szCs w:val="24"/>
        </w:rPr>
        <w:t>„Dėl nuolaidų policijos darbuotojams“;</w:t>
      </w:r>
    </w:p>
    <w:p w14:paraId="0F215CB6" w14:textId="7AD94521" w:rsidR="00C91C73" w:rsidRPr="00840E96" w:rsidRDefault="00C91C73" w:rsidP="002306AA">
      <w:pPr>
        <w:widowControl w:val="0"/>
        <w:tabs>
          <w:tab w:val="left" w:pos="0"/>
          <w:tab w:val="left" w:pos="57"/>
          <w:tab w:val="left" w:pos="114"/>
          <w:tab w:val="left" w:pos="851"/>
        </w:tabs>
        <w:autoSpaceDE w:val="0"/>
        <w:autoSpaceDN w:val="0"/>
        <w:adjustRightInd w:val="0"/>
        <w:spacing w:after="0" w:line="240" w:lineRule="auto"/>
        <w:ind w:firstLine="851"/>
        <w:contextualSpacing/>
        <w:jc w:val="both"/>
        <w:rPr>
          <w:rFonts w:ascii="Times New Roman" w:hAnsi="Times New Roman" w:cs="Times New Roman"/>
          <w:sz w:val="24"/>
          <w:szCs w:val="24"/>
        </w:rPr>
      </w:pPr>
      <w:r w:rsidRPr="00840E96">
        <w:rPr>
          <w:rFonts w:ascii="Times New Roman" w:hAnsi="Times New Roman" w:cs="Times New Roman"/>
          <w:sz w:val="24"/>
          <w:szCs w:val="24"/>
        </w:rPr>
        <w:t>3. Kretingos rajono savivaldybės priešgaisrinės tarnybos 2023-11-10 raštą Nr. SR-42 (2.10.) „Dėl galimybės naudotis Kretingos sporto centro paslaugomis“;</w:t>
      </w:r>
    </w:p>
    <w:p w14:paraId="047CF302" w14:textId="479D0224" w:rsidR="00415D59" w:rsidRPr="00840E96" w:rsidRDefault="00C91C73" w:rsidP="00DE702E">
      <w:pPr>
        <w:widowControl w:val="0"/>
        <w:tabs>
          <w:tab w:val="left" w:pos="0"/>
          <w:tab w:val="left" w:pos="57"/>
          <w:tab w:val="left" w:pos="114"/>
          <w:tab w:val="left" w:pos="851"/>
        </w:tabs>
        <w:autoSpaceDE w:val="0"/>
        <w:autoSpaceDN w:val="0"/>
        <w:adjustRightInd w:val="0"/>
        <w:spacing w:after="0" w:line="240" w:lineRule="auto"/>
        <w:ind w:firstLine="851"/>
        <w:contextualSpacing/>
        <w:jc w:val="both"/>
        <w:rPr>
          <w:rFonts w:ascii="Times New Roman" w:eastAsia="Calibri" w:hAnsi="Times New Roman" w:cs="Times New Roman"/>
          <w:sz w:val="24"/>
          <w:szCs w:val="24"/>
        </w:rPr>
      </w:pPr>
      <w:r w:rsidRPr="00840E96">
        <w:rPr>
          <w:rFonts w:ascii="Times New Roman" w:hAnsi="Times New Roman" w:cs="Times New Roman"/>
          <w:sz w:val="24"/>
          <w:szCs w:val="24"/>
        </w:rPr>
        <w:t>4</w:t>
      </w:r>
      <w:r w:rsidR="00415D59" w:rsidRPr="00840E96">
        <w:rPr>
          <w:rFonts w:ascii="Times New Roman" w:hAnsi="Times New Roman" w:cs="Times New Roman"/>
          <w:sz w:val="24"/>
          <w:szCs w:val="24"/>
        </w:rPr>
        <w:t xml:space="preserve">. </w:t>
      </w:r>
      <w:r w:rsidR="00415D59" w:rsidRPr="00840E96">
        <w:rPr>
          <w:rFonts w:ascii="Times New Roman" w:eastAsia="Calibri" w:hAnsi="Times New Roman" w:cs="Times New Roman"/>
          <w:sz w:val="24"/>
          <w:szCs w:val="24"/>
        </w:rPr>
        <w:t>Priešgaisrinės apsaugos ir gelbėjimo departamento prie Vidaus reikalų ministerijos Klaipėdos priešgaisrinės gelbėjimo valdybos Kretingos priešgaisrin</w:t>
      </w:r>
      <w:r w:rsidR="004812A3" w:rsidRPr="00840E96">
        <w:rPr>
          <w:rFonts w:ascii="Times New Roman" w:eastAsia="Calibri" w:hAnsi="Times New Roman" w:cs="Times New Roman"/>
          <w:sz w:val="24"/>
          <w:szCs w:val="24"/>
        </w:rPr>
        <w:t>ės gelbėjimo tarnybos 2023-11-10</w:t>
      </w:r>
      <w:r w:rsidR="00415D59" w:rsidRPr="00840E96">
        <w:rPr>
          <w:rFonts w:ascii="Times New Roman" w:eastAsia="Calibri" w:hAnsi="Times New Roman" w:cs="Times New Roman"/>
          <w:sz w:val="24"/>
          <w:szCs w:val="24"/>
        </w:rPr>
        <w:t xml:space="preserve"> raštą </w:t>
      </w:r>
      <w:r w:rsidR="004812A3" w:rsidRPr="00840E96">
        <w:rPr>
          <w:rFonts w:ascii="Times New Roman" w:eastAsia="Calibri" w:hAnsi="Times New Roman" w:cs="Times New Roman"/>
          <w:sz w:val="24"/>
          <w:szCs w:val="24"/>
        </w:rPr>
        <w:t xml:space="preserve">Nr. 9.4-3-3480/2023 (11.3.4E) </w:t>
      </w:r>
      <w:r w:rsidR="00415D59" w:rsidRPr="00840E96">
        <w:rPr>
          <w:rFonts w:ascii="Times New Roman" w:eastAsia="Calibri" w:hAnsi="Times New Roman" w:cs="Times New Roman"/>
          <w:sz w:val="24"/>
          <w:szCs w:val="24"/>
        </w:rPr>
        <w:t>„Dėl prašymo“</w:t>
      </w:r>
      <w:r w:rsidR="00537120" w:rsidRPr="00840E96">
        <w:rPr>
          <w:rFonts w:ascii="Times New Roman" w:eastAsia="Calibri" w:hAnsi="Times New Roman" w:cs="Times New Roman"/>
          <w:sz w:val="24"/>
          <w:szCs w:val="24"/>
        </w:rPr>
        <w:t>;</w:t>
      </w:r>
    </w:p>
    <w:p w14:paraId="6D67F29F" w14:textId="0AA640E2" w:rsidR="00537120" w:rsidRPr="00840E96" w:rsidRDefault="00537120" w:rsidP="00DE702E">
      <w:pPr>
        <w:widowControl w:val="0"/>
        <w:tabs>
          <w:tab w:val="left" w:pos="0"/>
          <w:tab w:val="left" w:pos="57"/>
          <w:tab w:val="left" w:pos="114"/>
          <w:tab w:val="left" w:pos="851"/>
        </w:tabs>
        <w:autoSpaceDE w:val="0"/>
        <w:autoSpaceDN w:val="0"/>
        <w:adjustRightInd w:val="0"/>
        <w:spacing w:after="0" w:line="240" w:lineRule="auto"/>
        <w:ind w:firstLine="851"/>
        <w:contextualSpacing/>
        <w:jc w:val="both"/>
        <w:rPr>
          <w:rFonts w:ascii="Times New Roman" w:eastAsia="Calibri" w:hAnsi="Times New Roman" w:cs="Times New Roman"/>
          <w:sz w:val="24"/>
          <w:szCs w:val="24"/>
        </w:rPr>
      </w:pPr>
      <w:r w:rsidRPr="00840E96">
        <w:rPr>
          <w:rFonts w:ascii="Times New Roman" w:eastAsia="Calibri" w:hAnsi="Times New Roman" w:cs="Times New Roman"/>
          <w:sz w:val="24"/>
          <w:szCs w:val="24"/>
        </w:rPr>
        <w:t xml:space="preserve">5. Laisvosios mokytojos Virginijos Valiūnienės </w:t>
      </w:r>
      <w:r w:rsidR="00BC447B" w:rsidRPr="00840E96">
        <w:rPr>
          <w:rFonts w:ascii="Times New Roman" w:eastAsia="Calibri" w:hAnsi="Times New Roman" w:cs="Times New Roman"/>
          <w:sz w:val="24"/>
          <w:szCs w:val="24"/>
        </w:rPr>
        <w:t xml:space="preserve">2023-11-22 </w:t>
      </w:r>
      <w:r w:rsidRPr="00840E96">
        <w:rPr>
          <w:rFonts w:ascii="Times New Roman" w:eastAsia="Calibri" w:hAnsi="Times New Roman" w:cs="Times New Roman"/>
          <w:sz w:val="24"/>
          <w:szCs w:val="24"/>
        </w:rPr>
        <w:t>prašymą „</w:t>
      </w:r>
      <w:r w:rsidR="00BC447B" w:rsidRPr="00840E96">
        <w:rPr>
          <w:rFonts w:ascii="Times New Roman" w:eastAsia="Calibri" w:hAnsi="Times New Roman" w:cs="Times New Roman"/>
          <w:sz w:val="24"/>
          <w:szCs w:val="24"/>
        </w:rPr>
        <w:t>Dėl sporto centro baseino nuomos</w:t>
      </w:r>
      <w:r w:rsidRPr="00840E96">
        <w:rPr>
          <w:rFonts w:ascii="Times New Roman" w:eastAsia="Calibri" w:hAnsi="Times New Roman" w:cs="Times New Roman"/>
          <w:sz w:val="24"/>
          <w:szCs w:val="24"/>
        </w:rPr>
        <w:t>“</w:t>
      </w:r>
      <w:r w:rsidR="00BC447B" w:rsidRPr="00840E96">
        <w:rPr>
          <w:rFonts w:ascii="Times New Roman" w:eastAsia="Calibri" w:hAnsi="Times New Roman" w:cs="Times New Roman"/>
          <w:sz w:val="24"/>
          <w:szCs w:val="24"/>
        </w:rPr>
        <w:t>.</w:t>
      </w:r>
    </w:p>
    <w:p w14:paraId="083C9326" w14:textId="6F677AE5" w:rsidR="002306AA" w:rsidRPr="00840E96" w:rsidRDefault="00C91C73" w:rsidP="002306AA">
      <w:pPr>
        <w:widowControl w:val="0"/>
        <w:tabs>
          <w:tab w:val="left" w:pos="0"/>
          <w:tab w:val="left" w:pos="57"/>
          <w:tab w:val="left" w:pos="114"/>
          <w:tab w:val="left" w:pos="851"/>
        </w:tabs>
        <w:autoSpaceDE w:val="0"/>
        <w:autoSpaceDN w:val="0"/>
        <w:adjustRightInd w:val="0"/>
        <w:spacing w:after="0" w:line="240" w:lineRule="auto"/>
        <w:ind w:firstLine="851"/>
        <w:contextualSpacing/>
        <w:jc w:val="both"/>
        <w:rPr>
          <w:rFonts w:ascii="Times New Roman" w:hAnsi="Times New Roman" w:cs="Times New Roman"/>
          <w:sz w:val="24"/>
          <w:szCs w:val="24"/>
        </w:rPr>
      </w:pPr>
      <w:r w:rsidRPr="00840E96">
        <w:rPr>
          <w:rFonts w:ascii="Times New Roman" w:hAnsi="Times New Roman" w:cs="Times New Roman"/>
          <w:sz w:val="24"/>
          <w:szCs w:val="24"/>
        </w:rPr>
        <w:t xml:space="preserve">Atsižvelgiant į </w:t>
      </w:r>
      <w:r w:rsidR="00DE702E" w:rsidRPr="00840E96">
        <w:rPr>
          <w:rFonts w:ascii="Times New Roman" w:hAnsi="Times New Roman" w:cs="Times New Roman"/>
          <w:sz w:val="24"/>
          <w:szCs w:val="24"/>
        </w:rPr>
        <w:t xml:space="preserve">Kretingos sporto mokyklos </w:t>
      </w:r>
      <w:r w:rsidRPr="00840E96">
        <w:rPr>
          <w:rFonts w:ascii="Times New Roman" w:hAnsi="Times New Roman" w:cs="Times New Roman"/>
          <w:sz w:val="24"/>
          <w:szCs w:val="24"/>
        </w:rPr>
        <w:t>2023-11-13 raštą</w:t>
      </w:r>
      <w:r w:rsidR="00DE702E" w:rsidRPr="00840E96">
        <w:rPr>
          <w:rFonts w:ascii="Times New Roman" w:hAnsi="Times New Roman" w:cs="Times New Roman"/>
          <w:sz w:val="24"/>
          <w:szCs w:val="24"/>
        </w:rPr>
        <w:t xml:space="preserve"> Nr. (1.11.)-V7</w:t>
      </w:r>
      <w:r w:rsidR="004812A3" w:rsidRPr="00840E96">
        <w:rPr>
          <w:rFonts w:ascii="Times New Roman" w:hAnsi="Times New Roman" w:cs="Times New Roman"/>
          <w:sz w:val="24"/>
          <w:szCs w:val="24"/>
        </w:rPr>
        <w:t>-167</w:t>
      </w:r>
      <w:r w:rsidR="00DE702E" w:rsidRPr="00840E96">
        <w:rPr>
          <w:rFonts w:ascii="Times New Roman" w:hAnsi="Times New Roman" w:cs="Times New Roman"/>
          <w:sz w:val="24"/>
          <w:szCs w:val="24"/>
        </w:rPr>
        <w:t xml:space="preserve"> „Dėl Kretingos sporto mokyklos Kretingos sporto centre teikiamų paslaugų kainų“</w:t>
      </w:r>
      <w:r w:rsidRPr="00840E96">
        <w:rPr>
          <w:rFonts w:ascii="Times New Roman" w:hAnsi="Times New Roman" w:cs="Times New Roman"/>
          <w:sz w:val="24"/>
          <w:szCs w:val="24"/>
        </w:rPr>
        <w:t xml:space="preserve"> šiuo sprendimo projektu siūloma</w:t>
      </w:r>
      <w:r w:rsidR="002306AA" w:rsidRPr="00840E96">
        <w:rPr>
          <w:rFonts w:ascii="Times New Roman" w:hAnsi="Times New Roman" w:cs="Times New Roman"/>
          <w:sz w:val="24"/>
          <w:szCs w:val="24"/>
        </w:rPr>
        <w:t xml:space="preserve"> papildyti Kretingos sporto centre teikiamų paslaugų kainas šiais punktais:</w:t>
      </w:r>
    </w:p>
    <w:p w14:paraId="16E5BD73" w14:textId="6389A8D8" w:rsidR="002306AA" w:rsidRPr="00840E96" w:rsidRDefault="002306AA" w:rsidP="002306AA">
      <w:pPr>
        <w:widowControl w:val="0"/>
        <w:tabs>
          <w:tab w:val="left" w:pos="0"/>
          <w:tab w:val="left" w:pos="57"/>
          <w:tab w:val="left" w:pos="114"/>
          <w:tab w:val="left" w:pos="851"/>
        </w:tabs>
        <w:autoSpaceDE w:val="0"/>
        <w:autoSpaceDN w:val="0"/>
        <w:adjustRightInd w:val="0"/>
        <w:spacing w:after="0" w:line="240" w:lineRule="auto"/>
        <w:ind w:firstLine="851"/>
        <w:contextualSpacing/>
        <w:jc w:val="both"/>
        <w:rPr>
          <w:rFonts w:ascii="Times New Roman" w:hAnsi="Times New Roman" w:cs="Times New Roman"/>
          <w:sz w:val="24"/>
          <w:szCs w:val="24"/>
        </w:rPr>
      </w:pPr>
      <w:r w:rsidRPr="00840E96">
        <w:rPr>
          <w:rFonts w:ascii="Times New Roman" w:hAnsi="Times New Roman" w:cs="Times New Roman"/>
          <w:sz w:val="24"/>
          <w:szCs w:val="24"/>
        </w:rPr>
        <w:t xml:space="preserve">1. </w:t>
      </w:r>
      <w:r w:rsidR="003B4002" w:rsidRPr="00840E96">
        <w:rPr>
          <w:rFonts w:ascii="Times New Roman" w:hAnsi="Times New Roman"/>
          <w:sz w:val="24"/>
          <w:szCs w:val="24"/>
        </w:rPr>
        <w:t>Lankytojų grupėms 20 ir daugiau žmonių taikyti 15 proc. nuolaidą</w:t>
      </w:r>
      <w:r w:rsidR="00DA5B15" w:rsidRPr="00840E96">
        <w:rPr>
          <w:rFonts w:ascii="Times New Roman" w:hAnsi="Times New Roman"/>
          <w:sz w:val="24"/>
          <w:szCs w:val="24"/>
        </w:rPr>
        <w:t xml:space="preserve"> vienkartiniams įėjimo į baseiną bilietams</w:t>
      </w:r>
      <w:r w:rsidR="005B7D44" w:rsidRPr="00840E96">
        <w:rPr>
          <w:rFonts w:ascii="Times New Roman" w:hAnsi="Times New Roman"/>
          <w:sz w:val="24"/>
          <w:szCs w:val="24"/>
        </w:rPr>
        <w:t xml:space="preserve"> ir abonementams.</w:t>
      </w:r>
    </w:p>
    <w:p w14:paraId="06A19170" w14:textId="5C3AE7DE" w:rsidR="002306AA" w:rsidRPr="00840E96" w:rsidRDefault="002306AA" w:rsidP="00DA5B15">
      <w:pPr>
        <w:widowControl w:val="0"/>
        <w:tabs>
          <w:tab w:val="left" w:pos="0"/>
          <w:tab w:val="left" w:pos="57"/>
          <w:tab w:val="left" w:pos="114"/>
          <w:tab w:val="left" w:pos="851"/>
        </w:tabs>
        <w:autoSpaceDE w:val="0"/>
        <w:autoSpaceDN w:val="0"/>
        <w:adjustRightInd w:val="0"/>
        <w:spacing w:after="0" w:line="240" w:lineRule="auto"/>
        <w:ind w:firstLine="851"/>
        <w:contextualSpacing/>
        <w:jc w:val="both"/>
        <w:rPr>
          <w:rFonts w:ascii="Times New Roman" w:hAnsi="Times New Roman" w:cs="Times New Roman"/>
          <w:sz w:val="24"/>
          <w:szCs w:val="24"/>
        </w:rPr>
      </w:pPr>
      <w:r w:rsidRPr="00840E96">
        <w:rPr>
          <w:rFonts w:ascii="Times New Roman" w:hAnsi="Times New Roman" w:cs="Times New Roman"/>
          <w:sz w:val="24"/>
          <w:szCs w:val="24"/>
        </w:rPr>
        <w:t xml:space="preserve">2. Lankytojų grupėms </w:t>
      </w:r>
      <w:r w:rsidR="00DA5B15" w:rsidRPr="00840E96">
        <w:rPr>
          <w:rFonts w:ascii="Times New Roman" w:hAnsi="Times New Roman" w:cs="Times New Roman"/>
          <w:sz w:val="24"/>
          <w:szCs w:val="24"/>
        </w:rPr>
        <w:t>50 ir daugiau žmonių taikyti</w:t>
      </w:r>
      <w:r w:rsidRPr="00840E96">
        <w:rPr>
          <w:rFonts w:ascii="Times New Roman" w:hAnsi="Times New Roman" w:cs="Times New Roman"/>
          <w:sz w:val="24"/>
          <w:szCs w:val="24"/>
        </w:rPr>
        <w:t xml:space="preserve"> 20 proc. nuolaidą</w:t>
      </w:r>
      <w:r w:rsidR="00DA5B15" w:rsidRPr="00840E96">
        <w:rPr>
          <w:rFonts w:ascii="Times New Roman" w:hAnsi="Times New Roman" w:cs="Times New Roman"/>
          <w:sz w:val="24"/>
          <w:szCs w:val="24"/>
        </w:rPr>
        <w:t xml:space="preserve"> </w:t>
      </w:r>
      <w:r w:rsidR="00DA5B15" w:rsidRPr="00840E96">
        <w:rPr>
          <w:rFonts w:ascii="Times New Roman" w:hAnsi="Times New Roman"/>
          <w:sz w:val="24"/>
          <w:szCs w:val="24"/>
        </w:rPr>
        <w:t>vienkartiniams įėjimo į baseiną bilietams</w:t>
      </w:r>
      <w:r w:rsidR="005B7D44" w:rsidRPr="00840E96">
        <w:rPr>
          <w:rFonts w:ascii="Times New Roman" w:hAnsi="Times New Roman" w:cs="Times New Roman"/>
          <w:sz w:val="24"/>
          <w:szCs w:val="24"/>
        </w:rPr>
        <w:t xml:space="preserve"> ir abonementams.</w:t>
      </w:r>
    </w:p>
    <w:p w14:paraId="7F55330D" w14:textId="023EAA86" w:rsidR="002306AA" w:rsidRPr="00840E96" w:rsidRDefault="009801B4" w:rsidP="002306AA">
      <w:pPr>
        <w:widowControl w:val="0"/>
        <w:tabs>
          <w:tab w:val="left" w:pos="0"/>
          <w:tab w:val="left" w:pos="57"/>
          <w:tab w:val="left" w:pos="114"/>
          <w:tab w:val="left" w:pos="851"/>
        </w:tabs>
        <w:autoSpaceDE w:val="0"/>
        <w:autoSpaceDN w:val="0"/>
        <w:adjustRightInd w:val="0"/>
        <w:spacing w:after="0" w:line="240" w:lineRule="auto"/>
        <w:ind w:firstLine="851"/>
        <w:contextualSpacing/>
        <w:jc w:val="both"/>
        <w:rPr>
          <w:rFonts w:ascii="Times New Roman" w:hAnsi="Times New Roman" w:cs="Times New Roman"/>
          <w:sz w:val="24"/>
          <w:szCs w:val="24"/>
        </w:rPr>
      </w:pPr>
      <w:r w:rsidRPr="00840E96">
        <w:rPr>
          <w:rFonts w:ascii="Times New Roman" w:hAnsi="Times New Roman" w:cs="Times New Roman"/>
          <w:sz w:val="24"/>
          <w:szCs w:val="24"/>
        </w:rPr>
        <w:t>3. Su POLA kortele taikyti</w:t>
      </w:r>
      <w:r w:rsidR="002306AA" w:rsidRPr="00840E96">
        <w:rPr>
          <w:rFonts w:ascii="Times New Roman" w:hAnsi="Times New Roman" w:cs="Times New Roman"/>
          <w:sz w:val="24"/>
          <w:szCs w:val="24"/>
        </w:rPr>
        <w:t xml:space="preserve"> 30 proc. nuola</w:t>
      </w:r>
      <w:r w:rsidR="00DA5B15" w:rsidRPr="00840E96">
        <w:rPr>
          <w:rFonts w:ascii="Times New Roman" w:hAnsi="Times New Roman" w:cs="Times New Roman"/>
          <w:sz w:val="24"/>
          <w:szCs w:val="24"/>
        </w:rPr>
        <w:t>idą</w:t>
      </w:r>
      <w:r w:rsidRPr="00840E96">
        <w:rPr>
          <w:rFonts w:ascii="Times New Roman" w:hAnsi="Times New Roman" w:cs="Times New Roman"/>
          <w:sz w:val="24"/>
          <w:szCs w:val="24"/>
        </w:rPr>
        <w:t xml:space="preserve"> vienkartiniams įėjimo į baseiną bilietams</w:t>
      </w:r>
      <w:r w:rsidR="002306AA" w:rsidRPr="00840E96">
        <w:rPr>
          <w:rFonts w:ascii="Times New Roman" w:hAnsi="Times New Roman" w:cs="Times New Roman"/>
          <w:sz w:val="24"/>
          <w:szCs w:val="24"/>
        </w:rPr>
        <w:t xml:space="preserve"> ir abo</w:t>
      </w:r>
      <w:r w:rsidRPr="00840E96">
        <w:rPr>
          <w:rFonts w:ascii="Times New Roman" w:hAnsi="Times New Roman" w:cs="Times New Roman"/>
          <w:sz w:val="24"/>
          <w:szCs w:val="24"/>
        </w:rPr>
        <w:t>nementams</w:t>
      </w:r>
      <w:r w:rsidR="002306AA" w:rsidRPr="00840E96">
        <w:rPr>
          <w:rFonts w:ascii="Times New Roman" w:hAnsi="Times New Roman" w:cs="Times New Roman"/>
          <w:sz w:val="24"/>
          <w:szCs w:val="24"/>
        </w:rPr>
        <w:t>.</w:t>
      </w:r>
    </w:p>
    <w:p w14:paraId="029470DD" w14:textId="3ACEDD2F" w:rsidR="002306AA" w:rsidRPr="00840E96" w:rsidRDefault="002306AA" w:rsidP="002306AA">
      <w:pPr>
        <w:widowControl w:val="0"/>
        <w:tabs>
          <w:tab w:val="left" w:pos="0"/>
          <w:tab w:val="left" w:pos="57"/>
          <w:tab w:val="left" w:pos="114"/>
          <w:tab w:val="left" w:pos="851"/>
        </w:tabs>
        <w:autoSpaceDE w:val="0"/>
        <w:autoSpaceDN w:val="0"/>
        <w:adjustRightInd w:val="0"/>
        <w:spacing w:after="0" w:line="240" w:lineRule="auto"/>
        <w:ind w:firstLine="851"/>
        <w:contextualSpacing/>
        <w:jc w:val="both"/>
        <w:rPr>
          <w:rFonts w:ascii="Times New Roman" w:hAnsi="Times New Roman" w:cs="Times New Roman"/>
          <w:sz w:val="24"/>
          <w:szCs w:val="24"/>
        </w:rPr>
      </w:pPr>
      <w:r w:rsidRPr="00840E96">
        <w:rPr>
          <w:rFonts w:ascii="Times New Roman" w:hAnsi="Times New Roman" w:cs="Times New Roman"/>
          <w:sz w:val="24"/>
          <w:szCs w:val="24"/>
        </w:rPr>
        <w:t>4. Kretingos sporto cent</w:t>
      </w:r>
      <w:r w:rsidR="00A51A1E" w:rsidRPr="00840E96">
        <w:rPr>
          <w:rFonts w:ascii="Times New Roman" w:hAnsi="Times New Roman" w:cs="Times New Roman"/>
          <w:sz w:val="24"/>
          <w:szCs w:val="24"/>
        </w:rPr>
        <w:t>re parduodamoms prekėms taikyti</w:t>
      </w:r>
      <w:r w:rsidRPr="00840E96">
        <w:rPr>
          <w:rFonts w:ascii="Times New Roman" w:hAnsi="Times New Roman" w:cs="Times New Roman"/>
          <w:sz w:val="24"/>
          <w:szCs w:val="24"/>
        </w:rPr>
        <w:t xml:space="preserve"> </w:t>
      </w:r>
      <w:r w:rsidR="00BC447B" w:rsidRPr="00840E96">
        <w:rPr>
          <w:rFonts w:ascii="Times New Roman" w:hAnsi="Times New Roman" w:cs="Times New Roman"/>
          <w:sz w:val="24"/>
          <w:szCs w:val="24"/>
        </w:rPr>
        <w:t>3</w:t>
      </w:r>
      <w:r w:rsidRPr="00840E96">
        <w:rPr>
          <w:rFonts w:ascii="Times New Roman" w:hAnsi="Times New Roman" w:cs="Times New Roman"/>
          <w:sz w:val="24"/>
          <w:szCs w:val="24"/>
        </w:rPr>
        <w:t>0 proc. antkainį.</w:t>
      </w:r>
    </w:p>
    <w:p w14:paraId="2D0816E9" w14:textId="498C5B81" w:rsidR="00172777" w:rsidRPr="00840E96" w:rsidRDefault="00C77401" w:rsidP="002306AA">
      <w:pPr>
        <w:widowControl w:val="0"/>
        <w:tabs>
          <w:tab w:val="left" w:pos="0"/>
          <w:tab w:val="left" w:pos="57"/>
          <w:tab w:val="left" w:pos="114"/>
          <w:tab w:val="left" w:pos="851"/>
        </w:tabs>
        <w:autoSpaceDE w:val="0"/>
        <w:autoSpaceDN w:val="0"/>
        <w:adjustRightInd w:val="0"/>
        <w:spacing w:after="0" w:line="240" w:lineRule="auto"/>
        <w:ind w:firstLine="851"/>
        <w:contextualSpacing/>
        <w:jc w:val="both"/>
        <w:rPr>
          <w:rFonts w:ascii="Times New Roman" w:hAnsi="Times New Roman" w:cs="Times New Roman"/>
          <w:sz w:val="24"/>
          <w:szCs w:val="24"/>
        </w:rPr>
      </w:pPr>
      <w:r w:rsidRPr="00840E96">
        <w:rPr>
          <w:rFonts w:ascii="Times New Roman" w:hAnsi="Times New Roman" w:cs="Times New Roman"/>
          <w:sz w:val="24"/>
          <w:szCs w:val="24"/>
        </w:rPr>
        <w:t>Kretingos sporto centre parduodamoms prekėms siūloma taikyti 30 proc. antkainį atsižvelgiant į tai, jog</w:t>
      </w:r>
      <w:r w:rsidR="001C4154" w:rsidRPr="00840E96">
        <w:rPr>
          <w:rFonts w:ascii="Times New Roman" w:hAnsi="Times New Roman" w:cs="Times New Roman"/>
          <w:sz w:val="24"/>
          <w:szCs w:val="24"/>
        </w:rPr>
        <w:t xml:space="preserve"> ir kito</w:t>
      </w:r>
      <w:r w:rsidR="001364BD" w:rsidRPr="00840E96">
        <w:rPr>
          <w:rFonts w:ascii="Times New Roman" w:hAnsi="Times New Roman" w:cs="Times New Roman"/>
          <w:sz w:val="24"/>
          <w:szCs w:val="24"/>
        </w:rPr>
        <w:t>se</w:t>
      </w:r>
      <w:r w:rsidR="001C4154" w:rsidRPr="00840E96">
        <w:rPr>
          <w:rFonts w:ascii="Times New Roman" w:hAnsi="Times New Roman" w:cs="Times New Roman"/>
          <w:sz w:val="24"/>
          <w:szCs w:val="24"/>
        </w:rPr>
        <w:t xml:space="preserve"> Kretingos rajono savivaldybės biudžetinė</w:t>
      </w:r>
      <w:r w:rsidR="001364BD" w:rsidRPr="00840E96">
        <w:rPr>
          <w:rFonts w:ascii="Times New Roman" w:hAnsi="Times New Roman" w:cs="Times New Roman"/>
          <w:sz w:val="24"/>
          <w:szCs w:val="24"/>
        </w:rPr>
        <w:t xml:space="preserve">se </w:t>
      </w:r>
      <w:r w:rsidR="001C4154" w:rsidRPr="00840E96">
        <w:rPr>
          <w:rFonts w:ascii="Times New Roman" w:hAnsi="Times New Roman" w:cs="Times New Roman"/>
          <w:sz w:val="24"/>
          <w:szCs w:val="24"/>
        </w:rPr>
        <w:t>įstaig</w:t>
      </w:r>
      <w:r w:rsidR="001364BD" w:rsidRPr="00840E96">
        <w:rPr>
          <w:rFonts w:ascii="Times New Roman" w:hAnsi="Times New Roman" w:cs="Times New Roman"/>
          <w:sz w:val="24"/>
          <w:szCs w:val="24"/>
        </w:rPr>
        <w:t>ose</w:t>
      </w:r>
      <w:r w:rsidR="001C4154" w:rsidRPr="00840E96">
        <w:rPr>
          <w:rFonts w:ascii="Times New Roman" w:hAnsi="Times New Roman" w:cs="Times New Roman"/>
          <w:sz w:val="24"/>
          <w:szCs w:val="24"/>
        </w:rPr>
        <w:t>,</w:t>
      </w:r>
      <w:r w:rsidRPr="00840E96">
        <w:rPr>
          <w:rFonts w:ascii="Times New Roman" w:hAnsi="Times New Roman" w:cs="Times New Roman"/>
          <w:sz w:val="24"/>
          <w:szCs w:val="24"/>
        </w:rPr>
        <w:t xml:space="preserve"> Kretingos muziejuje ir Kretingos rajono turizmo informacijos centre prekybai suvenyrais taikomas 30 procentų antkainis.</w:t>
      </w:r>
    </w:p>
    <w:p w14:paraId="13BA7A92" w14:textId="7F9F788A" w:rsidR="002306AA" w:rsidRPr="000A4357" w:rsidRDefault="002306AA" w:rsidP="002306AA">
      <w:pPr>
        <w:widowControl w:val="0"/>
        <w:tabs>
          <w:tab w:val="left" w:pos="0"/>
          <w:tab w:val="left" w:pos="57"/>
          <w:tab w:val="left" w:pos="114"/>
          <w:tab w:val="left" w:pos="851"/>
        </w:tabs>
        <w:autoSpaceDE w:val="0"/>
        <w:autoSpaceDN w:val="0"/>
        <w:adjustRightInd w:val="0"/>
        <w:spacing w:after="0" w:line="240" w:lineRule="auto"/>
        <w:ind w:firstLine="851"/>
        <w:contextualSpacing/>
        <w:jc w:val="both"/>
        <w:rPr>
          <w:rFonts w:ascii="Times New Roman" w:hAnsi="Times New Roman" w:cs="Times New Roman"/>
          <w:sz w:val="24"/>
          <w:szCs w:val="24"/>
        </w:rPr>
      </w:pPr>
      <w:r w:rsidRPr="000A4357">
        <w:rPr>
          <w:rFonts w:ascii="Times New Roman" w:hAnsi="Times New Roman" w:cs="Times New Roman"/>
          <w:sz w:val="24"/>
          <w:szCs w:val="24"/>
        </w:rPr>
        <w:lastRenderedPageBreak/>
        <w:t xml:space="preserve">5. </w:t>
      </w:r>
      <w:r w:rsidR="00DA5B15" w:rsidRPr="000A4357">
        <w:rPr>
          <w:rFonts w:ascii="Times New Roman" w:hAnsi="Times New Roman" w:cs="Times New Roman"/>
          <w:sz w:val="24"/>
          <w:szCs w:val="24"/>
        </w:rPr>
        <w:t>Nustatyti e</w:t>
      </w:r>
      <w:r w:rsidRPr="000A4357">
        <w:rPr>
          <w:rFonts w:ascii="Times New Roman" w:hAnsi="Times New Roman" w:cs="Times New Roman"/>
          <w:sz w:val="24"/>
          <w:szCs w:val="24"/>
        </w:rPr>
        <w:t>r</w:t>
      </w:r>
      <w:r w:rsidR="00DA5B15" w:rsidRPr="000A4357">
        <w:rPr>
          <w:rFonts w:ascii="Times New Roman" w:hAnsi="Times New Roman" w:cs="Times New Roman"/>
          <w:sz w:val="24"/>
          <w:szCs w:val="24"/>
        </w:rPr>
        <w:t>d</w:t>
      </w:r>
      <w:r w:rsidRPr="000A4357">
        <w:rPr>
          <w:rFonts w:ascii="Times New Roman" w:hAnsi="Times New Roman" w:cs="Times New Roman"/>
          <w:sz w:val="24"/>
          <w:szCs w:val="24"/>
        </w:rPr>
        <w:t>vės (312,21 m</w:t>
      </w:r>
      <w:r w:rsidRPr="000A4357">
        <w:rPr>
          <w:rFonts w:ascii="Times New Roman" w:hAnsi="Times New Roman" w:cs="Times New Roman"/>
          <w:sz w:val="24"/>
          <w:szCs w:val="24"/>
          <w:vertAlign w:val="superscript"/>
        </w:rPr>
        <w:t>2</w:t>
      </w:r>
      <w:r w:rsidR="00DA5B15" w:rsidRPr="000A4357">
        <w:rPr>
          <w:rFonts w:ascii="Times New Roman" w:hAnsi="Times New Roman" w:cs="Times New Roman"/>
          <w:sz w:val="24"/>
          <w:szCs w:val="24"/>
        </w:rPr>
        <w:t>) II a. balkone nuomos kainą –</w:t>
      </w:r>
      <w:r w:rsidRPr="000A4357">
        <w:rPr>
          <w:rFonts w:ascii="Times New Roman" w:hAnsi="Times New Roman" w:cs="Times New Roman"/>
          <w:sz w:val="24"/>
          <w:szCs w:val="24"/>
        </w:rPr>
        <w:t xml:space="preserve"> 15 Eur/val. arba 100 Eur/dienai.</w:t>
      </w:r>
    </w:p>
    <w:p w14:paraId="4A26C77A" w14:textId="67C1EAC7" w:rsidR="002306AA" w:rsidRPr="000A4357" w:rsidRDefault="00A51A1E" w:rsidP="002C16CA">
      <w:pPr>
        <w:widowControl w:val="0"/>
        <w:tabs>
          <w:tab w:val="left" w:pos="0"/>
          <w:tab w:val="left" w:pos="57"/>
          <w:tab w:val="left" w:pos="114"/>
          <w:tab w:val="left" w:pos="851"/>
        </w:tabs>
        <w:autoSpaceDE w:val="0"/>
        <w:autoSpaceDN w:val="0"/>
        <w:adjustRightInd w:val="0"/>
        <w:spacing w:after="0" w:line="240" w:lineRule="auto"/>
        <w:ind w:firstLine="851"/>
        <w:contextualSpacing/>
        <w:jc w:val="both"/>
        <w:rPr>
          <w:rFonts w:ascii="Times New Roman" w:hAnsi="Times New Roman" w:cs="Times New Roman"/>
          <w:sz w:val="24"/>
          <w:szCs w:val="24"/>
        </w:rPr>
      </w:pPr>
      <w:r w:rsidRPr="000A4357">
        <w:rPr>
          <w:rFonts w:ascii="Times New Roman" w:hAnsi="Times New Roman" w:cs="Times New Roman"/>
          <w:sz w:val="24"/>
          <w:szCs w:val="24"/>
        </w:rPr>
        <w:t>6. Nustatyti</w:t>
      </w:r>
      <w:r w:rsidR="002306AA" w:rsidRPr="000A4357">
        <w:rPr>
          <w:rFonts w:ascii="Times New Roman" w:hAnsi="Times New Roman" w:cs="Times New Roman"/>
          <w:sz w:val="24"/>
          <w:szCs w:val="24"/>
        </w:rPr>
        <w:t xml:space="preserve"> </w:t>
      </w:r>
      <w:r w:rsidR="00840F16" w:rsidRPr="000A4357">
        <w:rPr>
          <w:rFonts w:ascii="Times New Roman" w:hAnsi="Times New Roman" w:cs="Times New Roman"/>
          <w:sz w:val="24"/>
          <w:szCs w:val="24"/>
        </w:rPr>
        <w:t>įėjimo į baseiną</w:t>
      </w:r>
      <w:r w:rsidR="00544F71" w:rsidRPr="000A4357">
        <w:rPr>
          <w:rFonts w:ascii="Times New Roman" w:hAnsi="Times New Roman" w:cs="Times New Roman"/>
          <w:sz w:val="24"/>
          <w:szCs w:val="24"/>
        </w:rPr>
        <w:t xml:space="preserve"> abone</w:t>
      </w:r>
      <w:r w:rsidR="002D5FAB" w:rsidRPr="000A4357">
        <w:rPr>
          <w:rFonts w:ascii="Times New Roman" w:hAnsi="Times New Roman" w:cs="Times New Roman"/>
          <w:sz w:val="24"/>
          <w:szCs w:val="24"/>
        </w:rPr>
        <w:t>mento</w:t>
      </w:r>
      <w:r w:rsidRPr="000A4357">
        <w:rPr>
          <w:rFonts w:ascii="Times New Roman" w:hAnsi="Times New Roman" w:cs="Times New Roman"/>
          <w:sz w:val="24"/>
          <w:szCs w:val="24"/>
        </w:rPr>
        <w:t xml:space="preserve"> kainą 4–6 metų vaikams:</w:t>
      </w:r>
    </w:p>
    <w:tbl>
      <w:tblPr>
        <w:tblStyle w:val="Lentelstinklelis"/>
        <w:tblW w:w="0" w:type="auto"/>
        <w:tblLook w:val="04A0" w:firstRow="1" w:lastRow="0" w:firstColumn="1" w:lastColumn="0" w:noHBand="0" w:noVBand="1"/>
      </w:tblPr>
      <w:tblGrid>
        <w:gridCol w:w="3210"/>
        <w:gridCol w:w="2881"/>
        <w:gridCol w:w="3540"/>
      </w:tblGrid>
      <w:tr w:rsidR="000A4357" w:rsidRPr="000A4357" w14:paraId="4F896310" w14:textId="77777777">
        <w:tc>
          <w:tcPr>
            <w:tcW w:w="3210" w:type="dxa"/>
          </w:tcPr>
          <w:p w14:paraId="4CBF813D" w14:textId="77777777" w:rsidR="002306AA" w:rsidRPr="000A4357" w:rsidRDefault="002306AA">
            <w:pPr>
              <w:widowControl w:val="0"/>
              <w:tabs>
                <w:tab w:val="left" w:pos="0"/>
                <w:tab w:val="left" w:pos="57"/>
                <w:tab w:val="left" w:pos="114"/>
                <w:tab w:val="left" w:pos="851"/>
              </w:tabs>
              <w:autoSpaceDE w:val="0"/>
              <w:autoSpaceDN w:val="0"/>
              <w:adjustRightInd w:val="0"/>
              <w:contextualSpacing/>
              <w:jc w:val="center"/>
              <w:rPr>
                <w:rFonts w:eastAsia="Times New Roman" w:cs="Times New Roman"/>
                <w:b/>
                <w:szCs w:val="24"/>
                <w:lang w:eastAsia="ru-RU"/>
              </w:rPr>
            </w:pPr>
            <w:r w:rsidRPr="000A4357">
              <w:rPr>
                <w:rFonts w:eastAsia="Times New Roman" w:cs="Times New Roman"/>
                <w:b/>
                <w:szCs w:val="24"/>
                <w:lang w:eastAsia="ru-RU"/>
              </w:rPr>
              <w:t>Laikotarpis</w:t>
            </w:r>
          </w:p>
        </w:tc>
        <w:tc>
          <w:tcPr>
            <w:tcW w:w="2881" w:type="dxa"/>
          </w:tcPr>
          <w:p w14:paraId="69CDECE8" w14:textId="77777777" w:rsidR="002306AA" w:rsidRPr="000A4357" w:rsidRDefault="002306AA">
            <w:pPr>
              <w:widowControl w:val="0"/>
              <w:tabs>
                <w:tab w:val="left" w:pos="0"/>
                <w:tab w:val="left" w:pos="57"/>
                <w:tab w:val="left" w:pos="114"/>
                <w:tab w:val="left" w:pos="851"/>
              </w:tabs>
              <w:autoSpaceDE w:val="0"/>
              <w:autoSpaceDN w:val="0"/>
              <w:adjustRightInd w:val="0"/>
              <w:contextualSpacing/>
              <w:jc w:val="center"/>
              <w:rPr>
                <w:rFonts w:eastAsia="Times New Roman" w:cs="Times New Roman"/>
                <w:b/>
                <w:szCs w:val="24"/>
                <w:lang w:eastAsia="ru-RU"/>
              </w:rPr>
            </w:pPr>
            <w:r w:rsidRPr="000A4357">
              <w:rPr>
                <w:rFonts w:eastAsia="Times New Roman" w:cs="Times New Roman"/>
                <w:b/>
                <w:szCs w:val="24"/>
                <w:lang w:eastAsia="ru-RU"/>
              </w:rPr>
              <w:t xml:space="preserve">Darbo dienomis </w:t>
            </w:r>
          </w:p>
          <w:p w14:paraId="1C0661C4" w14:textId="77777777" w:rsidR="002306AA" w:rsidRPr="000A4357" w:rsidRDefault="002306AA">
            <w:pPr>
              <w:widowControl w:val="0"/>
              <w:tabs>
                <w:tab w:val="left" w:pos="0"/>
                <w:tab w:val="left" w:pos="57"/>
                <w:tab w:val="left" w:pos="114"/>
                <w:tab w:val="left" w:pos="851"/>
              </w:tabs>
              <w:autoSpaceDE w:val="0"/>
              <w:autoSpaceDN w:val="0"/>
              <w:adjustRightInd w:val="0"/>
              <w:contextualSpacing/>
              <w:jc w:val="center"/>
              <w:rPr>
                <w:rFonts w:eastAsia="Times New Roman" w:cs="Times New Roman"/>
                <w:b/>
                <w:szCs w:val="24"/>
                <w:lang w:eastAsia="ru-RU"/>
              </w:rPr>
            </w:pPr>
            <w:r w:rsidRPr="000A4357">
              <w:rPr>
                <w:rFonts w:eastAsia="Times New Roman" w:cs="Times New Roman"/>
                <w:b/>
                <w:szCs w:val="24"/>
                <w:lang w:eastAsia="ru-RU"/>
              </w:rPr>
              <w:t>(iki 17.00 val.)</w:t>
            </w:r>
          </w:p>
        </w:tc>
        <w:tc>
          <w:tcPr>
            <w:tcW w:w="3540" w:type="dxa"/>
          </w:tcPr>
          <w:p w14:paraId="3BE15BBE" w14:textId="77777777" w:rsidR="002306AA" w:rsidRPr="000A4357" w:rsidRDefault="002306AA">
            <w:pPr>
              <w:widowControl w:val="0"/>
              <w:tabs>
                <w:tab w:val="left" w:pos="0"/>
                <w:tab w:val="left" w:pos="57"/>
                <w:tab w:val="left" w:pos="114"/>
                <w:tab w:val="left" w:pos="851"/>
              </w:tabs>
              <w:autoSpaceDE w:val="0"/>
              <w:autoSpaceDN w:val="0"/>
              <w:adjustRightInd w:val="0"/>
              <w:contextualSpacing/>
              <w:jc w:val="center"/>
              <w:rPr>
                <w:rFonts w:eastAsia="Times New Roman" w:cs="Times New Roman"/>
                <w:b/>
                <w:szCs w:val="24"/>
                <w:lang w:eastAsia="ru-RU"/>
              </w:rPr>
            </w:pPr>
            <w:r w:rsidRPr="000A4357">
              <w:rPr>
                <w:rFonts w:eastAsia="Times New Roman" w:cs="Times New Roman"/>
                <w:b/>
                <w:szCs w:val="24"/>
                <w:lang w:eastAsia="ru-RU"/>
              </w:rPr>
              <w:t>Darbo dienomis po 17 val., savaitgaliais ir švenčių dienomis</w:t>
            </w:r>
          </w:p>
        </w:tc>
      </w:tr>
      <w:tr w:rsidR="000A4357" w:rsidRPr="000A4357" w14:paraId="220A9508" w14:textId="77777777">
        <w:tc>
          <w:tcPr>
            <w:tcW w:w="3210" w:type="dxa"/>
          </w:tcPr>
          <w:p w14:paraId="64AA2AE3" w14:textId="77777777" w:rsidR="002306AA" w:rsidRPr="000A4357" w:rsidRDefault="002306AA">
            <w:pPr>
              <w:widowControl w:val="0"/>
              <w:tabs>
                <w:tab w:val="left" w:pos="0"/>
                <w:tab w:val="left" w:pos="57"/>
                <w:tab w:val="left" w:pos="114"/>
                <w:tab w:val="left" w:pos="851"/>
              </w:tabs>
              <w:autoSpaceDE w:val="0"/>
              <w:autoSpaceDN w:val="0"/>
              <w:adjustRightInd w:val="0"/>
              <w:contextualSpacing/>
              <w:jc w:val="center"/>
              <w:rPr>
                <w:rFonts w:eastAsia="Times New Roman" w:cs="Times New Roman"/>
                <w:szCs w:val="24"/>
                <w:lang w:eastAsia="ru-RU"/>
              </w:rPr>
            </w:pPr>
            <w:r w:rsidRPr="000A4357">
              <w:rPr>
                <w:rFonts w:eastAsia="Times New Roman" w:cs="Times New Roman"/>
                <w:szCs w:val="24"/>
                <w:lang w:eastAsia="ru-RU"/>
              </w:rPr>
              <w:t>1 mėn.</w:t>
            </w:r>
          </w:p>
        </w:tc>
        <w:tc>
          <w:tcPr>
            <w:tcW w:w="2881" w:type="dxa"/>
          </w:tcPr>
          <w:p w14:paraId="6F3C2AA4" w14:textId="77777777" w:rsidR="002306AA" w:rsidRPr="000A4357" w:rsidRDefault="002306AA">
            <w:pPr>
              <w:widowControl w:val="0"/>
              <w:tabs>
                <w:tab w:val="left" w:pos="0"/>
                <w:tab w:val="left" w:pos="57"/>
                <w:tab w:val="left" w:pos="114"/>
                <w:tab w:val="left" w:pos="851"/>
              </w:tabs>
              <w:autoSpaceDE w:val="0"/>
              <w:autoSpaceDN w:val="0"/>
              <w:adjustRightInd w:val="0"/>
              <w:contextualSpacing/>
              <w:jc w:val="center"/>
              <w:rPr>
                <w:rFonts w:eastAsia="Times New Roman" w:cs="Times New Roman"/>
                <w:szCs w:val="24"/>
                <w:lang w:eastAsia="ru-RU"/>
              </w:rPr>
            </w:pPr>
            <w:r w:rsidRPr="000A4357">
              <w:rPr>
                <w:rFonts w:eastAsia="Times New Roman" w:cs="Times New Roman"/>
                <w:szCs w:val="24"/>
                <w:lang w:eastAsia="ru-RU"/>
              </w:rPr>
              <w:t>15 Eur</w:t>
            </w:r>
          </w:p>
        </w:tc>
        <w:tc>
          <w:tcPr>
            <w:tcW w:w="3540" w:type="dxa"/>
          </w:tcPr>
          <w:p w14:paraId="723CD028" w14:textId="77777777" w:rsidR="002306AA" w:rsidRPr="000A4357" w:rsidRDefault="002306AA">
            <w:pPr>
              <w:widowControl w:val="0"/>
              <w:tabs>
                <w:tab w:val="left" w:pos="0"/>
                <w:tab w:val="left" w:pos="57"/>
                <w:tab w:val="left" w:pos="114"/>
                <w:tab w:val="left" w:pos="851"/>
              </w:tabs>
              <w:autoSpaceDE w:val="0"/>
              <w:autoSpaceDN w:val="0"/>
              <w:adjustRightInd w:val="0"/>
              <w:contextualSpacing/>
              <w:jc w:val="center"/>
              <w:rPr>
                <w:rFonts w:eastAsia="Times New Roman" w:cs="Times New Roman"/>
                <w:szCs w:val="24"/>
                <w:lang w:eastAsia="ru-RU"/>
              </w:rPr>
            </w:pPr>
            <w:r w:rsidRPr="000A4357">
              <w:rPr>
                <w:rFonts w:eastAsia="Times New Roman" w:cs="Times New Roman"/>
                <w:szCs w:val="24"/>
                <w:lang w:eastAsia="ru-RU"/>
              </w:rPr>
              <w:t>25 Eur</w:t>
            </w:r>
          </w:p>
        </w:tc>
      </w:tr>
      <w:tr w:rsidR="000A4357" w:rsidRPr="000A4357" w14:paraId="2FF37562" w14:textId="77777777">
        <w:tc>
          <w:tcPr>
            <w:tcW w:w="3210" w:type="dxa"/>
          </w:tcPr>
          <w:p w14:paraId="0B04092F" w14:textId="77777777" w:rsidR="002306AA" w:rsidRPr="000A4357" w:rsidRDefault="002306AA">
            <w:pPr>
              <w:widowControl w:val="0"/>
              <w:tabs>
                <w:tab w:val="left" w:pos="0"/>
                <w:tab w:val="left" w:pos="57"/>
                <w:tab w:val="left" w:pos="114"/>
                <w:tab w:val="left" w:pos="851"/>
              </w:tabs>
              <w:autoSpaceDE w:val="0"/>
              <w:autoSpaceDN w:val="0"/>
              <w:adjustRightInd w:val="0"/>
              <w:contextualSpacing/>
              <w:jc w:val="center"/>
              <w:rPr>
                <w:rFonts w:eastAsia="Times New Roman" w:cs="Times New Roman"/>
                <w:szCs w:val="24"/>
                <w:lang w:eastAsia="ru-RU"/>
              </w:rPr>
            </w:pPr>
            <w:r w:rsidRPr="000A4357">
              <w:rPr>
                <w:rFonts w:eastAsia="Times New Roman" w:cs="Times New Roman"/>
                <w:szCs w:val="24"/>
                <w:lang w:eastAsia="ru-RU"/>
              </w:rPr>
              <w:t>3 mėn.</w:t>
            </w:r>
          </w:p>
        </w:tc>
        <w:tc>
          <w:tcPr>
            <w:tcW w:w="2881" w:type="dxa"/>
          </w:tcPr>
          <w:p w14:paraId="34E1092C" w14:textId="77777777" w:rsidR="002306AA" w:rsidRPr="000A4357" w:rsidRDefault="002306AA">
            <w:pPr>
              <w:widowControl w:val="0"/>
              <w:tabs>
                <w:tab w:val="left" w:pos="0"/>
                <w:tab w:val="left" w:pos="57"/>
                <w:tab w:val="left" w:pos="114"/>
                <w:tab w:val="left" w:pos="851"/>
              </w:tabs>
              <w:autoSpaceDE w:val="0"/>
              <w:autoSpaceDN w:val="0"/>
              <w:adjustRightInd w:val="0"/>
              <w:contextualSpacing/>
              <w:jc w:val="center"/>
              <w:rPr>
                <w:rFonts w:eastAsia="Times New Roman" w:cs="Times New Roman"/>
                <w:szCs w:val="24"/>
                <w:lang w:eastAsia="ru-RU"/>
              </w:rPr>
            </w:pPr>
            <w:r w:rsidRPr="000A4357">
              <w:rPr>
                <w:rFonts w:eastAsia="Times New Roman" w:cs="Times New Roman"/>
                <w:szCs w:val="24"/>
                <w:lang w:eastAsia="ru-RU"/>
              </w:rPr>
              <w:t>30 Eur</w:t>
            </w:r>
          </w:p>
        </w:tc>
        <w:tc>
          <w:tcPr>
            <w:tcW w:w="3540" w:type="dxa"/>
          </w:tcPr>
          <w:p w14:paraId="3829A032" w14:textId="77777777" w:rsidR="002306AA" w:rsidRPr="000A4357" w:rsidRDefault="002306AA">
            <w:pPr>
              <w:widowControl w:val="0"/>
              <w:tabs>
                <w:tab w:val="left" w:pos="0"/>
                <w:tab w:val="left" w:pos="57"/>
                <w:tab w:val="left" w:pos="114"/>
                <w:tab w:val="left" w:pos="851"/>
              </w:tabs>
              <w:autoSpaceDE w:val="0"/>
              <w:autoSpaceDN w:val="0"/>
              <w:adjustRightInd w:val="0"/>
              <w:contextualSpacing/>
              <w:jc w:val="center"/>
              <w:rPr>
                <w:rFonts w:eastAsia="Times New Roman" w:cs="Times New Roman"/>
                <w:szCs w:val="24"/>
                <w:lang w:eastAsia="ru-RU"/>
              </w:rPr>
            </w:pPr>
            <w:r w:rsidRPr="000A4357">
              <w:rPr>
                <w:rFonts w:eastAsia="Times New Roman" w:cs="Times New Roman"/>
                <w:szCs w:val="24"/>
                <w:lang w:eastAsia="ru-RU"/>
              </w:rPr>
              <w:t>45 Eur</w:t>
            </w:r>
          </w:p>
        </w:tc>
      </w:tr>
      <w:tr w:rsidR="000A4357" w:rsidRPr="000A4357" w14:paraId="6C043C99" w14:textId="77777777">
        <w:tc>
          <w:tcPr>
            <w:tcW w:w="3210" w:type="dxa"/>
          </w:tcPr>
          <w:p w14:paraId="29EAF490" w14:textId="77777777" w:rsidR="002306AA" w:rsidRPr="000A4357" w:rsidRDefault="002306AA">
            <w:pPr>
              <w:widowControl w:val="0"/>
              <w:tabs>
                <w:tab w:val="left" w:pos="0"/>
                <w:tab w:val="left" w:pos="57"/>
                <w:tab w:val="left" w:pos="114"/>
                <w:tab w:val="left" w:pos="851"/>
              </w:tabs>
              <w:autoSpaceDE w:val="0"/>
              <w:autoSpaceDN w:val="0"/>
              <w:adjustRightInd w:val="0"/>
              <w:contextualSpacing/>
              <w:jc w:val="center"/>
              <w:rPr>
                <w:rFonts w:eastAsia="Times New Roman" w:cs="Times New Roman"/>
                <w:szCs w:val="24"/>
                <w:lang w:eastAsia="ru-RU"/>
              </w:rPr>
            </w:pPr>
            <w:r w:rsidRPr="000A4357">
              <w:rPr>
                <w:rFonts w:eastAsia="Times New Roman" w:cs="Times New Roman"/>
                <w:szCs w:val="24"/>
                <w:lang w:eastAsia="ru-RU"/>
              </w:rPr>
              <w:t>6 mėn.</w:t>
            </w:r>
          </w:p>
        </w:tc>
        <w:tc>
          <w:tcPr>
            <w:tcW w:w="2881" w:type="dxa"/>
          </w:tcPr>
          <w:p w14:paraId="35B5087D" w14:textId="77777777" w:rsidR="002306AA" w:rsidRPr="000A4357" w:rsidRDefault="002306AA">
            <w:pPr>
              <w:widowControl w:val="0"/>
              <w:tabs>
                <w:tab w:val="left" w:pos="0"/>
                <w:tab w:val="left" w:pos="57"/>
                <w:tab w:val="left" w:pos="114"/>
                <w:tab w:val="left" w:pos="851"/>
              </w:tabs>
              <w:autoSpaceDE w:val="0"/>
              <w:autoSpaceDN w:val="0"/>
              <w:adjustRightInd w:val="0"/>
              <w:contextualSpacing/>
              <w:jc w:val="center"/>
              <w:rPr>
                <w:rFonts w:eastAsia="Times New Roman" w:cs="Times New Roman"/>
                <w:szCs w:val="24"/>
                <w:lang w:eastAsia="ru-RU"/>
              </w:rPr>
            </w:pPr>
            <w:r w:rsidRPr="000A4357">
              <w:rPr>
                <w:rFonts w:eastAsia="Times New Roman" w:cs="Times New Roman"/>
                <w:szCs w:val="24"/>
                <w:lang w:eastAsia="ru-RU"/>
              </w:rPr>
              <w:t>55 Eur</w:t>
            </w:r>
          </w:p>
        </w:tc>
        <w:tc>
          <w:tcPr>
            <w:tcW w:w="3540" w:type="dxa"/>
          </w:tcPr>
          <w:p w14:paraId="7D136485" w14:textId="77777777" w:rsidR="002306AA" w:rsidRPr="000A4357" w:rsidRDefault="002306AA">
            <w:pPr>
              <w:widowControl w:val="0"/>
              <w:tabs>
                <w:tab w:val="left" w:pos="0"/>
                <w:tab w:val="left" w:pos="57"/>
                <w:tab w:val="left" w:pos="114"/>
                <w:tab w:val="left" w:pos="851"/>
              </w:tabs>
              <w:autoSpaceDE w:val="0"/>
              <w:autoSpaceDN w:val="0"/>
              <w:adjustRightInd w:val="0"/>
              <w:contextualSpacing/>
              <w:jc w:val="center"/>
              <w:rPr>
                <w:rFonts w:eastAsia="Times New Roman" w:cs="Times New Roman"/>
                <w:szCs w:val="24"/>
                <w:lang w:eastAsia="ru-RU"/>
              </w:rPr>
            </w:pPr>
            <w:r w:rsidRPr="000A4357">
              <w:rPr>
                <w:rFonts w:eastAsia="Times New Roman" w:cs="Times New Roman"/>
                <w:szCs w:val="24"/>
                <w:lang w:eastAsia="ru-RU"/>
              </w:rPr>
              <w:t>75 Eur</w:t>
            </w:r>
          </w:p>
        </w:tc>
      </w:tr>
      <w:tr w:rsidR="000A4357" w:rsidRPr="000A4357" w14:paraId="7458F3F6" w14:textId="77777777">
        <w:tc>
          <w:tcPr>
            <w:tcW w:w="3210" w:type="dxa"/>
          </w:tcPr>
          <w:p w14:paraId="7995A434" w14:textId="77777777" w:rsidR="002306AA" w:rsidRPr="000A4357" w:rsidRDefault="002306AA">
            <w:pPr>
              <w:widowControl w:val="0"/>
              <w:tabs>
                <w:tab w:val="left" w:pos="0"/>
                <w:tab w:val="left" w:pos="57"/>
                <w:tab w:val="left" w:pos="114"/>
                <w:tab w:val="left" w:pos="851"/>
              </w:tabs>
              <w:autoSpaceDE w:val="0"/>
              <w:autoSpaceDN w:val="0"/>
              <w:adjustRightInd w:val="0"/>
              <w:contextualSpacing/>
              <w:jc w:val="center"/>
              <w:rPr>
                <w:rFonts w:eastAsia="Times New Roman" w:cs="Times New Roman"/>
                <w:szCs w:val="24"/>
                <w:lang w:eastAsia="ru-RU"/>
              </w:rPr>
            </w:pPr>
            <w:r w:rsidRPr="000A4357">
              <w:rPr>
                <w:rFonts w:eastAsia="Times New Roman" w:cs="Times New Roman"/>
                <w:szCs w:val="24"/>
                <w:lang w:eastAsia="ru-RU"/>
              </w:rPr>
              <w:t>12 mėn.</w:t>
            </w:r>
          </w:p>
        </w:tc>
        <w:tc>
          <w:tcPr>
            <w:tcW w:w="2881" w:type="dxa"/>
          </w:tcPr>
          <w:p w14:paraId="7CC94B02" w14:textId="77777777" w:rsidR="002306AA" w:rsidRPr="000A4357" w:rsidRDefault="002306AA">
            <w:pPr>
              <w:widowControl w:val="0"/>
              <w:tabs>
                <w:tab w:val="left" w:pos="0"/>
                <w:tab w:val="left" w:pos="57"/>
                <w:tab w:val="left" w:pos="114"/>
                <w:tab w:val="left" w:pos="851"/>
              </w:tabs>
              <w:autoSpaceDE w:val="0"/>
              <w:autoSpaceDN w:val="0"/>
              <w:adjustRightInd w:val="0"/>
              <w:contextualSpacing/>
              <w:jc w:val="center"/>
              <w:rPr>
                <w:rFonts w:eastAsia="Times New Roman" w:cs="Times New Roman"/>
                <w:szCs w:val="24"/>
                <w:lang w:eastAsia="ru-RU"/>
              </w:rPr>
            </w:pPr>
            <w:r w:rsidRPr="000A4357">
              <w:rPr>
                <w:rFonts w:eastAsia="Times New Roman" w:cs="Times New Roman"/>
                <w:szCs w:val="24"/>
                <w:lang w:eastAsia="ru-RU"/>
              </w:rPr>
              <w:t>95 Eur</w:t>
            </w:r>
          </w:p>
        </w:tc>
        <w:tc>
          <w:tcPr>
            <w:tcW w:w="3540" w:type="dxa"/>
          </w:tcPr>
          <w:p w14:paraId="514F9020" w14:textId="77777777" w:rsidR="002306AA" w:rsidRPr="000A4357" w:rsidRDefault="002306AA">
            <w:pPr>
              <w:widowControl w:val="0"/>
              <w:tabs>
                <w:tab w:val="left" w:pos="0"/>
                <w:tab w:val="left" w:pos="57"/>
                <w:tab w:val="left" w:pos="114"/>
                <w:tab w:val="left" w:pos="851"/>
              </w:tabs>
              <w:autoSpaceDE w:val="0"/>
              <w:autoSpaceDN w:val="0"/>
              <w:adjustRightInd w:val="0"/>
              <w:contextualSpacing/>
              <w:jc w:val="center"/>
              <w:rPr>
                <w:rFonts w:eastAsia="Times New Roman" w:cs="Times New Roman"/>
                <w:szCs w:val="24"/>
                <w:lang w:eastAsia="ru-RU"/>
              </w:rPr>
            </w:pPr>
            <w:r w:rsidRPr="000A4357">
              <w:rPr>
                <w:rFonts w:eastAsia="Times New Roman" w:cs="Times New Roman"/>
                <w:szCs w:val="24"/>
                <w:lang w:eastAsia="ru-RU"/>
              </w:rPr>
              <w:t>130 Eur</w:t>
            </w:r>
          </w:p>
        </w:tc>
      </w:tr>
    </w:tbl>
    <w:p w14:paraId="62144982" w14:textId="7B6156A9" w:rsidR="008D212B" w:rsidRPr="000A4357" w:rsidRDefault="008D212B" w:rsidP="009B2A6C">
      <w:pPr>
        <w:tabs>
          <w:tab w:val="left" w:pos="567"/>
        </w:tabs>
        <w:spacing w:after="0" w:line="240" w:lineRule="auto"/>
        <w:ind w:firstLine="851"/>
        <w:jc w:val="both"/>
        <w:rPr>
          <w:rFonts w:ascii="Times New Roman" w:hAnsi="Times New Roman" w:cs="Times New Roman"/>
          <w:sz w:val="24"/>
          <w:szCs w:val="24"/>
        </w:rPr>
      </w:pPr>
      <w:r w:rsidRPr="000A4357">
        <w:rPr>
          <w:rFonts w:ascii="Times New Roman" w:hAnsi="Times New Roman" w:cs="Times New Roman"/>
          <w:sz w:val="24"/>
          <w:szCs w:val="24"/>
        </w:rPr>
        <w:t xml:space="preserve">Atsižvelgiant į </w:t>
      </w:r>
      <w:r w:rsidR="000D0976" w:rsidRPr="000D0976">
        <w:rPr>
          <w:rFonts w:ascii="Times New Roman" w:hAnsi="Times New Roman" w:cs="Times New Roman"/>
          <w:sz w:val="24"/>
          <w:szCs w:val="24"/>
        </w:rPr>
        <w:t>Policijos departamento prie Vidaus reikalų ministerijos Klaipėdos apskrities vyriausiojo policijos komisariato Kreting</w:t>
      </w:r>
      <w:r w:rsidR="000D0976">
        <w:rPr>
          <w:rFonts w:ascii="Times New Roman" w:hAnsi="Times New Roman" w:cs="Times New Roman"/>
          <w:sz w:val="24"/>
          <w:szCs w:val="24"/>
        </w:rPr>
        <w:t>os rajono policijos komisariato</w:t>
      </w:r>
      <w:r w:rsidRPr="000A4357">
        <w:rPr>
          <w:rFonts w:ascii="Times New Roman" w:hAnsi="Times New Roman" w:cs="Times New Roman"/>
          <w:sz w:val="24"/>
          <w:szCs w:val="24"/>
        </w:rPr>
        <w:t xml:space="preserve"> 2023-11-10 raštą </w:t>
      </w:r>
      <w:r w:rsidR="004812A3" w:rsidRPr="000A4357">
        <w:rPr>
          <w:rFonts w:ascii="Times New Roman" w:hAnsi="Times New Roman" w:cs="Times New Roman"/>
          <w:sz w:val="24"/>
          <w:szCs w:val="24"/>
        </w:rPr>
        <w:t xml:space="preserve">Nr. 30-S-10858 </w:t>
      </w:r>
      <w:r w:rsidRPr="000A4357">
        <w:rPr>
          <w:rFonts w:ascii="Times New Roman" w:hAnsi="Times New Roman" w:cs="Times New Roman"/>
          <w:sz w:val="24"/>
          <w:szCs w:val="24"/>
        </w:rPr>
        <w:t xml:space="preserve">„Dėl nuolaidų policijos darbuotojams“, </w:t>
      </w:r>
      <w:r w:rsidR="00B7745F" w:rsidRPr="000A4357">
        <w:rPr>
          <w:rFonts w:ascii="Times New Roman" w:hAnsi="Times New Roman" w:cs="Times New Roman"/>
          <w:sz w:val="24"/>
          <w:szCs w:val="24"/>
        </w:rPr>
        <w:t xml:space="preserve">Kretingos rajono savivaldybės priešgaisrinės tarnybos 2023-11-10 raštą Nr. SR-42 (2.10.) „Dėl galimybės naudotis Kretingos sporto centro paslaugomis“ ir </w:t>
      </w:r>
      <w:r w:rsidRPr="000A4357">
        <w:rPr>
          <w:rFonts w:ascii="Times New Roman" w:eastAsia="Calibri" w:hAnsi="Times New Roman" w:cs="Times New Roman"/>
          <w:sz w:val="24"/>
          <w:szCs w:val="24"/>
        </w:rPr>
        <w:t>Priešgaisrinės apsaugos ir gelbėjimo departamento prie Vidaus reikalų ministerijos Klaipėdos priešgaisrinės gelbėjimo valdybos Kretingos priešgaisrin</w:t>
      </w:r>
      <w:r w:rsidR="004812A3" w:rsidRPr="000A4357">
        <w:rPr>
          <w:rFonts w:ascii="Times New Roman" w:eastAsia="Calibri" w:hAnsi="Times New Roman" w:cs="Times New Roman"/>
          <w:sz w:val="24"/>
          <w:szCs w:val="24"/>
        </w:rPr>
        <w:t>ės gelbėjimo tarnybos 2023-11-10</w:t>
      </w:r>
      <w:r w:rsidRPr="000A4357">
        <w:rPr>
          <w:rFonts w:ascii="Times New Roman" w:eastAsia="Calibri" w:hAnsi="Times New Roman" w:cs="Times New Roman"/>
          <w:sz w:val="24"/>
          <w:szCs w:val="24"/>
        </w:rPr>
        <w:t xml:space="preserve"> raštą </w:t>
      </w:r>
      <w:r w:rsidR="004812A3" w:rsidRPr="000A4357">
        <w:rPr>
          <w:rFonts w:ascii="Times New Roman" w:eastAsia="Calibri" w:hAnsi="Times New Roman" w:cs="Times New Roman"/>
          <w:sz w:val="24"/>
          <w:szCs w:val="24"/>
        </w:rPr>
        <w:t xml:space="preserve">Nr. 9.4-3-3480/2023 (11.3.4E) </w:t>
      </w:r>
      <w:r w:rsidRPr="000A4357">
        <w:rPr>
          <w:rFonts w:ascii="Times New Roman" w:eastAsia="Calibri" w:hAnsi="Times New Roman" w:cs="Times New Roman"/>
          <w:sz w:val="24"/>
          <w:szCs w:val="24"/>
        </w:rPr>
        <w:t>„Dėl prašymo“</w:t>
      </w:r>
      <w:r w:rsidR="00B7745F" w:rsidRPr="000A4357">
        <w:rPr>
          <w:rFonts w:ascii="Times New Roman" w:eastAsia="Calibri" w:hAnsi="Times New Roman" w:cs="Times New Roman"/>
          <w:sz w:val="24"/>
          <w:szCs w:val="24"/>
        </w:rPr>
        <w:t>,</w:t>
      </w:r>
      <w:r w:rsidR="00E259E0" w:rsidRPr="000A4357">
        <w:rPr>
          <w:rFonts w:ascii="Times New Roman" w:eastAsia="Calibri" w:hAnsi="Times New Roman" w:cs="Times New Roman"/>
          <w:sz w:val="24"/>
          <w:szCs w:val="24"/>
        </w:rPr>
        <w:t xml:space="preserve"> šiuo sprendimo projektu siūloma pritaikyti </w:t>
      </w:r>
      <w:r w:rsidR="00E259E0" w:rsidRPr="000A4357">
        <w:rPr>
          <w:rFonts w:ascii="Times New Roman" w:hAnsi="Times New Roman" w:cs="Times New Roman"/>
          <w:sz w:val="24"/>
          <w:szCs w:val="24"/>
        </w:rPr>
        <w:t>100 proc. lengvatą</w:t>
      </w:r>
      <w:r w:rsidR="00537120" w:rsidRPr="000A4357">
        <w:rPr>
          <w:rFonts w:ascii="Times New Roman" w:hAnsi="Times New Roman" w:cs="Times New Roman"/>
          <w:b/>
          <w:sz w:val="24"/>
          <w:szCs w:val="24"/>
        </w:rPr>
        <w:t xml:space="preserve"> </w:t>
      </w:r>
      <w:r w:rsidR="00537120" w:rsidRPr="000A4357">
        <w:rPr>
          <w:rFonts w:ascii="Times New Roman" w:hAnsi="Times New Roman" w:cs="Times New Roman"/>
          <w:sz w:val="24"/>
          <w:szCs w:val="24"/>
        </w:rPr>
        <w:t xml:space="preserve">vienkartiniams įėjimo į baseiną bilietams kartą per savaitę iki 3 val. </w:t>
      </w:r>
      <w:r w:rsidR="000D0976" w:rsidRPr="000D0976">
        <w:rPr>
          <w:rFonts w:ascii="Times New Roman" w:hAnsi="Times New Roman" w:cs="Times New Roman"/>
          <w:sz w:val="24"/>
          <w:szCs w:val="24"/>
        </w:rPr>
        <w:t>Policijos departamento prie Vidaus reikalų ministerijos Klaipėdos apskrities vyriausiojo policijos komisariato Kretingos rajono policijos komisariato</w:t>
      </w:r>
      <w:r w:rsidR="00537120" w:rsidRPr="000A4357">
        <w:rPr>
          <w:rFonts w:ascii="Times New Roman" w:hAnsi="Times New Roman" w:cs="Times New Roman"/>
          <w:sz w:val="24"/>
          <w:szCs w:val="24"/>
        </w:rPr>
        <w:t>, Kretingos rajono savivaldybės priešgaisrinės tarnybos ir Priešgaisrinės apsaugos ir gelbėjimo departamento prie Vidaus reikalų ministerijos priešgaisrinės gelbėjimo valdybos Kretingos priešgaisrinė</w:t>
      </w:r>
      <w:r w:rsidR="00DC6535">
        <w:rPr>
          <w:rFonts w:ascii="Times New Roman" w:hAnsi="Times New Roman" w:cs="Times New Roman"/>
          <w:sz w:val="24"/>
          <w:szCs w:val="24"/>
        </w:rPr>
        <w:t>s</w:t>
      </w:r>
      <w:r w:rsidR="00537120" w:rsidRPr="000A4357">
        <w:rPr>
          <w:rFonts w:ascii="Times New Roman" w:hAnsi="Times New Roman" w:cs="Times New Roman"/>
          <w:sz w:val="24"/>
          <w:szCs w:val="24"/>
        </w:rPr>
        <w:t xml:space="preserve"> gelbėjimo tarnybos darbuotojams, kuriems privalomas specialus fizinis pasirengimas, pagal įstaigų pateiktus </w:t>
      </w:r>
      <w:r w:rsidR="00EE2B63" w:rsidRPr="000A4357">
        <w:rPr>
          <w:rFonts w:ascii="Times New Roman" w:hAnsi="Times New Roman" w:cs="Times New Roman"/>
          <w:sz w:val="24"/>
          <w:szCs w:val="24"/>
        </w:rPr>
        <w:t xml:space="preserve">darbuotojų </w:t>
      </w:r>
      <w:r w:rsidR="00537120" w:rsidRPr="000A4357">
        <w:rPr>
          <w:rFonts w:ascii="Times New Roman" w:hAnsi="Times New Roman" w:cs="Times New Roman"/>
          <w:sz w:val="24"/>
          <w:szCs w:val="24"/>
        </w:rPr>
        <w:t xml:space="preserve">sąrašus. </w:t>
      </w:r>
      <w:r w:rsidR="008B7F7F" w:rsidRPr="000A4357">
        <w:rPr>
          <w:rFonts w:ascii="Times New Roman" w:hAnsi="Times New Roman" w:cs="Times New Roman"/>
          <w:sz w:val="24"/>
          <w:szCs w:val="24"/>
        </w:rPr>
        <w:t>Minėtų tarnybų darbuotoj</w:t>
      </w:r>
      <w:r w:rsidR="00DC649D" w:rsidRPr="000A4357">
        <w:rPr>
          <w:rFonts w:ascii="Times New Roman" w:hAnsi="Times New Roman" w:cs="Times New Roman"/>
          <w:sz w:val="24"/>
          <w:szCs w:val="24"/>
        </w:rPr>
        <w:t>ai</w:t>
      </w:r>
      <w:r w:rsidR="00B248D4" w:rsidRPr="000A4357">
        <w:rPr>
          <w:rFonts w:ascii="Times New Roman" w:hAnsi="Times New Roman" w:cs="Times New Roman"/>
          <w:sz w:val="24"/>
          <w:szCs w:val="24"/>
        </w:rPr>
        <w:t xml:space="preserve"> teisės aktų nustatyta tvarka</w:t>
      </w:r>
      <w:r w:rsidR="008B7F7F" w:rsidRPr="000A4357">
        <w:rPr>
          <w:rFonts w:ascii="Times New Roman" w:hAnsi="Times New Roman" w:cs="Times New Roman"/>
          <w:sz w:val="24"/>
          <w:szCs w:val="24"/>
        </w:rPr>
        <w:t xml:space="preserve"> </w:t>
      </w:r>
      <w:r w:rsidR="001C4154" w:rsidRPr="000A4357">
        <w:rPr>
          <w:rFonts w:ascii="Times New Roman" w:hAnsi="Times New Roman" w:cs="Times New Roman"/>
          <w:sz w:val="24"/>
          <w:szCs w:val="24"/>
        </w:rPr>
        <w:t xml:space="preserve">kiekvienais metais </w:t>
      </w:r>
      <w:r w:rsidR="008B7F7F" w:rsidRPr="000A4357">
        <w:rPr>
          <w:rFonts w:ascii="Times New Roman" w:hAnsi="Times New Roman" w:cs="Times New Roman"/>
          <w:sz w:val="24"/>
          <w:szCs w:val="24"/>
        </w:rPr>
        <w:t>privalo</w:t>
      </w:r>
      <w:r w:rsidR="001364BD" w:rsidRPr="000A4357">
        <w:rPr>
          <w:rFonts w:ascii="Times New Roman" w:hAnsi="Times New Roman" w:cs="Times New Roman"/>
          <w:sz w:val="24"/>
          <w:szCs w:val="24"/>
        </w:rPr>
        <w:t xml:space="preserve"> dalyvauti </w:t>
      </w:r>
      <w:r w:rsidR="00C234EC" w:rsidRPr="000A4357">
        <w:rPr>
          <w:rFonts w:ascii="Times New Roman" w:hAnsi="Times New Roman" w:cs="Times New Roman"/>
          <w:sz w:val="24"/>
          <w:szCs w:val="24"/>
        </w:rPr>
        <w:t xml:space="preserve">atitikties </w:t>
      </w:r>
      <w:r w:rsidR="001364BD" w:rsidRPr="000A4357">
        <w:rPr>
          <w:rFonts w:ascii="Times New Roman" w:hAnsi="Times New Roman" w:cs="Times New Roman"/>
          <w:sz w:val="24"/>
          <w:szCs w:val="24"/>
        </w:rPr>
        <w:t>fizinio pasirengimo</w:t>
      </w:r>
      <w:r w:rsidR="00C234EC" w:rsidRPr="000A4357">
        <w:rPr>
          <w:rFonts w:ascii="Times New Roman" w:hAnsi="Times New Roman" w:cs="Times New Roman"/>
          <w:sz w:val="24"/>
          <w:szCs w:val="24"/>
        </w:rPr>
        <w:t xml:space="preserve"> reikalavimams</w:t>
      </w:r>
      <w:r w:rsidR="001364BD" w:rsidRPr="000A4357">
        <w:rPr>
          <w:rFonts w:ascii="Times New Roman" w:hAnsi="Times New Roman" w:cs="Times New Roman"/>
          <w:sz w:val="24"/>
          <w:szCs w:val="24"/>
        </w:rPr>
        <w:t xml:space="preserve"> vertinimuose ir </w:t>
      </w:r>
      <w:r w:rsidR="001C4154" w:rsidRPr="000A4357">
        <w:rPr>
          <w:rFonts w:ascii="Times New Roman" w:hAnsi="Times New Roman" w:cs="Times New Roman"/>
          <w:sz w:val="24"/>
          <w:szCs w:val="24"/>
        </w:rPr>
        <w:t>išlaikyti nustatytus fizinio pasirengimo normatyvus</w:t>
      </w:r>
      <w:r w:rsidR="00643973" w:rsidRPr="000A4357">
        <w:rPr>
          <w:rFonts w:ascii="Times New Roman" w:hAnsi="Times New Roman" w:cs="Times New Roman"/>
          <w:sz w:val="24"/>
          <w:szCs w:val="24"/>
        </w:rPr>
        <w:t xml:space="preserve">. </w:t>
      </w:r>
      <w:r w:rsidR="00E61FFC" w:rsidRPr="000A4357">
        <w:rPr>
          <w:rFonts w:ascii="Times New Roman" w:hAnsi="Times New Roman" w:cs="Times New Roman"/>
          <w:sz w:val="24"/>
          <w:szCs w:val="24"/>
        </w:rPr>
        <w:t>Kad tinkamai pasiruošt</w:t>
      </w:r>
      <w:r w:rsidR="00B2521F" w:rsidRPr="000A4357">
        <w:rPr>
          <w:rFonts w:ascii="Times New Roman" w:hAnsi="Times New Roman" w:cs="Times New Roman"/>
          <w:sz w:val="24"/>
          <w:szCs w:val="24"/>
        </w:rPr>
        <w:t>ų</w:t>
      </w:r>
      <w:r w:rsidR="00E61FFC" w:rsidRPr="000A4357">
        <w:rPr>
          <w:rFonts w:ascii="Times New Roman" w:hAnsi="Times New Roman" w:cs="Times New Roman"/>
          <w:sz w:val="24"/>
          <w:szCs w:val="24"/>
        </w:rPr>
        <w:t xml:space="preserve"> ir išlaikyt</w:t>
      </w:r>
      <w:r w:rsidR="00B2521F" w:rsidRPr="000A4357">
        <w:rPr>
          <w:rFonts w:ascii="Times New Roman" w:hAnsi="Times New Roman" w:cs="Times New Roman"/>
          <w:sz w:val="24"/>
          <w:szCs w:val="24"/>
        </w:rPr>
        <w:t>ų</w:t>
      </w:r>
      <w:r w:rsidR="00E61FFC" w:rsidRPr="000A4357">
        <w:rPr>
          <w:rFonts w:ascii="Times New Roman" w:hAnsi="Times New Roman" w:cs="Times New Roman"/>
          <w:sz w:val="24"/>
          <w:szCs w:val="24"/>
        </w:rPr>
        <w:t xml:space="preserve"> reikiamą fizinę būklę</w:t>
      </w:r>
      <w:r w:rsidR="00B2521F" w:rsidRPr="000A4357">
        <w:rPr>
          <w:rFonts w:ascii="Times New Roman" w:hAnsi="Times New Roman" w:cs="Times New Roman"/>
          <w:sz w:val="24"/>
          <w:szCs w:val="24"/>
        </w:rPr>
        <w:t xml:space="preserve"> šių tarnybų</w:t>
      </w:r>
      <w:r w:rsidR="00E61FFC" w:rsidRPr="000A4357">
        <w:rPr>
          <w:rFonts w:ascii="Times New Roman" w:hAnsi="Times New Roman" w:cs="Times New Roman"/>
          <w:sz w:val="24"/>
          <w:szCs w:val="24"/>
        </w:rPr>
        <w:t xml:space="preserve"> darbuotoja</w:t>
      </w:r>
      <w:r w:rsidR="00344EA8" w:rsidRPr="000A4357">
        <w:rPr>
          <w:rFonts w:ascii="Times New Roman" w:hAnsi="Times New Roman" w:cs="Times New Roman"/>
          <w:sz w:val="24"/>
          <w:szCs w:val="24"/>
        </w:rPr>
        <w:t>i</w:t>
      </w:r>
      <w:r w:rsidR="008B7F7F" w:rsidRPr="000A4357">
        <w:rPr>
          <w:rFonts w:ascii="Times New Roman" w:hAnsi="Times New Roman" w:cs="Times New Roman"/>
          <w:sz w:val="24"/>
          <w:szCs w:val="24"/>
        </w:rPr>
        <w:t xml:space="preserve"> treniruotėms </w:t>
      </w:r>
      <w:r w:rsidR="00643973" w:rsidRPr="000A4357">
        <w:rPr>
          <w:rFonts w:ascii="Times New Roman" w:hAnsi="Times New Roman" w:cs="Times New Roman"/>
          <w:sz w:val="24"/>
          <w:szCs w:val="24"/>
        </w:rPr>
        <w:t>skiria</w:t>
      </w:r>
      <w:r w:rsidR="008B7F7F" w:rsidRPr="000A4357">
        <w:rPr>
          <w:rFonts w:ascii="Times New Roman" w:hAnsi="Times New Roman" w:cs="Times New Roman"/>
          <w:sz w:val="24"/>
          <w:szCs w:val="24"/>
        </w:rPr>
        <w:t xml:space="preserve"> 8</w:t>
      </w:r>
      <w:r w:rsidR="00B248D4" w:rsidRPr="000A4357">
        <w:rPr>
          <w:rFonts w:ascii="Times New Roman" w:hAnsi="Times New Roman" w:cs="Times New Roman"/>
          <w:sz w:val="24"/>
          <w:szCs w:val="24"/>
        </w:rPr>
        <w:t>–</w:t>
      </w:r>
      <w:r w:rsidR="008B7F7F" w:rsidRPr="000A4357">
        <w:rPr>
          <w:rFonts w:ascii="Times New Roman" w:hAnsi="Times New Roman" w:cs="Times New Roman"/>
          <w:sz w:val="24"/>
          <w:szCs w:val="24"/>
        </w:rPr>
        <w:t>16 val. per mėnesį</w:t>
      </w:r>
      <w:r w:rsidR="004D7B5F" w:rsidRPr="000A4357">
        <w:rPr>
          <w:rFonts w:ascii="Times New Roman" w:hAnsi="Times New Roman" w:cs="Times New Roman"/>
          <w:sz w:val="24"/>
          <w:szCs w:val="24"/>
        </w:rPr>
        <w:t>.</w:t>
      </w:r>
    </w:p>
    <w:p w14:paraId="20E12DE7" w14:textId="06BE5BCA" w:rsidR="00D70C23" w:rsidRPr="000A4357" w:rsidRDefault="00A649F8" w:rsidP="004D7B5F">
      <w:pPr>
        <w:widowControl w:val="0"/>
        <w:tabs>
          <w:tab w:val="left" w:pos="0"/>
          <w:tab w:val="left" w:pos="57"/>
          <w:tab w:val="left" w:pos="114"/>
          <w:tab w:val="left" w:pos="851"/>
        </w:tabs>
        <w:autoSpaceDE w:val="0"/>
        <w:autoSpaceDN w:val="0"/>
        <w:adjustRightInd w:val="0"/>
        <w:spacing w:after="0" w:line="240" w:lineRule="auto"/>
        <w:ind w:firstLine="851"/>
        <w:contextualSpacing/>
        <w:jc w:val="both"/>
        <w:rPr>
          <w:rFonts w:ascii="Times New Roman" w:eastAsia="Calibri" w:hAnsi="Times New Roman" w:cs="Times New Roman"/>
          <w:sz w:val="24"/>
          <w:szCs w:val="24"/>
        </w:rPr>
      </w:pPr>
      <w:r w:rsidRPr="000A4357">
        <w:rPr>
          <w:rFonts w:ascii="Times New Roman" w:hAnsi="Times New Roman" w:cs="Times New Roman"/>
          <w:sz w:val="24"/>
          <w:szCs w:val="24"/>
        </w:rPr>
        <w:t>Neformaliojo vaikų švietimo programų finansavimo ir administravimo tvarkos aprašo, patvirtinto Lietuvos Respublikos švietimo, mokslo ir sporto ministro 2022 m. sausio 10 d. įsakymu Nr. V-46 „</w:t>
      </w:r>
      <w:r w:rsidRPr="000A4357">
        <w:rPr>
          <w:rFonts w:ascii="Times New Roman" w:hAnsi="Times New Roman" w:cs="Times New Roman"/>
          <w:bCs/>
          <w:sz w:val="24"/>
          <w:szCs w:val="24"/>
        </w:rPr>
        <w:t xml:space="preserve">Dėl neformaliojo vaikų švietimo programų finansavimo ir administravimo tvarkos aprašo patvirtinimo“, </w:t>
      </w:r>
      <w:r w:rsidR="005F6257" w:rsidRPr="000A4357">
        <w:rPr>
          <w:rFonts w:ascii="Times New Roman" w:hAnsi="Times New Roman" w:cs="Times New Roman"/>
          <w:bCs/>
          <w:sz w:val="24"/>
          <w:szCs w:val="24"/>
        </w:rPr>
        <w:t xml:space="preserve">46 punktu, </w:t>
      </w:r>
      <w:r w:rsidR="00633842" w:rsidRPr="000A4357">
        <w:rPr>
          <w:rFonts w:ascii="Times New Roman" w:hAnsi="Times New Roman" w:cs="Times New Roman"/>
          <w:bCs/>
          <w:sz w:val="24"/>
          <w:szCs w:val="24"/>
        </w:rPr>
        <w:t>„</w:t>
      </w:r>
      <w:r w:rsidR="005B3E69" w:rsidRPr="000A4357">
        <w:rPr>
          <w:rFonts w:ascii="Times New Roman" w:hAnsi="Times New Roman" w:cs="Times New Roman"/>
          <w:bCs/>
          <w:sz w:val="24"/>
          <w:szCs w:val="24"/>
        </w:rPr>
        <w:t xml:space="preserve">(...) </w:t>
      </w:r>
      <w:r w:rsidR="005B3E69" w:rsidRPr="000A4357">
        <w:rPr>
          <w:rFonts w:ascii="Times New Roman" w:hAnsi="Times New Roman" w:cs="Times New Roman"/>
          <w:sz w:val="24"/>
          <w:szCs w:val="24"/>
        </w:rPr>
        <w:t>r</w:t>
      </w:r>
      <w:r w:rsidRPr="000A4357">
        <w:rPr>
          <w:rFonts w:ascii="Times New Roman" w:hAnsi="Times New Roman" w:cs="Times New Roman"/>
          <w:sz w:val="24"/>
          <w:szCs w:val="24"/>
        </w:rPr>
        <w:t>ekomenduojama savivaldybėms, tvirtinant turto nuomos taisykles, numatyti, kad NVŠ teikėjai galėtų išsinuomoti patalpas už minimalią kainą.</w:t>
      </w:r>
      <w:r w:rsidR="005B3E69" w:rsidRPr="000A4357">
        <w:rPr>
          <w:rFonts w:ascii="Times New Roman" w:hAnsi="Times New Roman" w:cs="Times New Roman"/>
          <w:sz w:val="24"/>
          <w:szCs w:val="24"/>
        </w:rPr>
        <w:t>“</w:t>
      </w:r>
      <w:r w:rsidR="005F6257" w:rsidRPr="000A4357">
        <w:rPr>
          <w:rFonts w:ascii="Times New Roman" w:hAnsi="Times New Roman" w:cs="Times New Roman"/>
          <w:sz w:val="24"/>
          <w:szCs w:val="24"/>
        </w:rPr>
        <w:t xml:space="preserve"> A</w:t>
      </w:r>
      <w:r w:rsidR="005F6257" w:rsidRPr="000A4357">
        <w:rPr>
          <w:rFonts w:ascii="Times New Roman" w:eastAsia="Calibri" w:hAnsi="Times New Roman" w:cs="Times New Roman"/>
          <w:sz w:val="24"/>
          <w:szCs w:val="24"/>
        </w:rPr>
        <w:t xml:space="preserve">tsižvelgiant į laisvosios mokytojos Virginijos Valiūnienės </w:t>
      </w:r>
      <w:r w:rsidR="004D7B5F" w:rsidRPr="000A4357">
        <w:rPr>
          <w:rFonts w:ascii="Times New Roman" w:eastAsia="Calibri" w:hAnsi="Times New Roman" w:cs="Times New Roman"/>
          <w:sz w:val="24"/>
          <w:szCs w:val="24"/>
        </w:rPr>
        <w:t xml:space="preserve">2023-11-22 prašymą „Dėl sporto centro baseino nuomos“ </w:t>
      </w:r>
      <w:r w:rsidR="005F6257" w:rsidRPr="000A4357">
        <w:rPr>
          <w:rFonts w:ascii="Times New Roman" w:eastAsia="Calibri" w:hAnsi="Times New Roman" w:cs="Times New Roman"/>
          <w:sz w:val="24"/>
          <w:szCs w:val="24"/>
        </w:rPr>
        <w:t xml:space="preserve">šiuo sprendimo projektu siūloma </w:t>
      </w:r>
      <w:r w:rsidR="005F6257" w:rsidRPr="005919B1">
        <w:rPr>
          <w:rFonts w:ascii="Times New Roman" w:hAnsi="Times New Roman" w:cs="Times New Roman"/>
          <w:sz w:val="24"/>
          <w:szCs w:val="24"/>
        </w:rPr>
        <w:t>neformaliojo vaikų švietimo teikėjams, vykdantiems vaikų mokymo plaukti programas, vandens takelio nuom</w:t>
      </w:r>
      <w:r w:rsidR="00E61FFC" w:rsidRPr="005919B1">
        <w:rPr>
          <w:rFonts w:ascii="Times New Roman" w:hAnsi="Times New Roman" w:cs="Times New Roman"/>
          <w:sz w:val="24"/>
          <w:szCs w:val="24"/>
        </w:rPr>
        <w:t>os mokesčiui</w:t>
      </w:r>
      <w:r w:rsidR="004D7B5F" w:rsidRPr="005919B1">
        <w:rPr>
          <w:rFonts w:ascii="Times New Roman" w:hAnsi="Times New Roman" w:cs="Times New Roman"/>
          <w:sz w:val="24"/>
          <w:szCs w:val="24"/>
        </w:rPr>
        <w:t xml:space="preserve"> </w:t>
      </w:r>
      <w:r w:rsidR="005F6257" w:rsidRPr="005919B1">
        <w:rPr>
          <w:rFonts w:ascii="Times New Roman" w:hAnsi="Times New Roman" w:cs="Times New Roman"/>
          <w:sz w:val="24"/>
          <w:szCs w:val="24"/>
        </w:rPr>
        <w:t xml:space="preserve">taikyti 50 proc. </w:t>
      </w:r>
      <w:r w:rsidR="00643973" w:rsidRPr="005919B1">
        <w:rPr>
          <w:rFonts w:ascii="Times New Roman" w:hAnsi="Times New Roman" w:cs="Times New Roman"/>
          <w:sz w:val="24"/>
          <w:szCs w:val="24"/>
        </w:rPr>
        <w:t>lengvatą.</w:t>
      </w:r>
      <w:r w:rsidR="00643973" w:rsidRPr="000A4357">
        <w:rPr>
          <w:rFonts w:ascii="Times New Roman" w:hAnsi="Times New Roman" w:cs="Times New Roman"/>
          <w:sz w:val="24"/>
          <w:szCs w:val="24"/>
        </w:rPr>
        <w:t xml:space="preserve"> </w:t>
      </w:r>
    </w:p>
    <w:p w14:paraId="0CEEEA38" w14:textId="13762E1C" w:rsidR="00AD57D9" w:rsidRPr="000A4357" w:rsidRDefault="00AD57D9" w:rsidP="00AD57D9">
      <w:pPr>
        <w:tabs>
          <w:tab w:val="left" w:pos="0"/>
        </w:tabs>
        <w:autoSpaceDE w:val="0"/>
        <w:autoSpaceDN w:val="0"/>
        <w:adjustRightInd w:val="0"/>
        <w:spacing w:after="0" w:line="281" w:lineRule="exact"/>
        <w:ind w:firstLine="851"/>
        <w:jc w:val="both"/>
        <w:rPr>
          <w:rFonts w:ascii="Times New Roman" w:eastAsia="Times New Roman" w:hAnsi="Times New Roman" w:cs="Times New Roman"/>
          <w:b/>
          <w:sz w:val="24"/>
          <w:szCs w:val="20"/>
          <w:lang w:eastAsia="lt-LT"/>
        </w:rPr>
      </w:pPr>
      <w:r w:rsidRPr="000A4357">
        <w:rPr>
          <w:rFonts w:ascii="Times New Roman" w:eastAsia="Times New Roman" w:hAnsi="Times New Roman" w:cs="Times New Roman"/>
          <w:b/>
          <w:bCs/>
          <w:sz w:val="24"/>
          <w:szCs w:val="24"/>
          <w:lang w:eastAsia="ru-RU"/>
        </w:rPr>
        <w:t>3.</w:t>
      </w:r>
      <w:r w:rsidRPr="000A4357">
        <w:rPr>
          <w:rFonts w:ascii="Times New Roman" w:eastAsia="Times New Roman" w:hAnsi="Times New Roman" w:cs="Times New Roman"/>
          <w:bCs/>
          <w:sz w:val="24"/>
          <w:szCs w:val="24"/>
          <w:lang w:eastAsia="ru-RU"/>
        </w:rPr>
        <w:t xml:space="preserve"> </w:t>
      </w:r>
      <w:r w:rsidRPr="000A4357">
        <w:rPr>
          <w:rFonts w:ascii="Times New Roman" w:eastAsia="Times New Roman" w:hAnsi="Times New Roman" w:cs="Times New Roman"/>
          <w:b/>
          <w:sz w:val="24"/>
          <w:szCs w:val="20"/>
          <w:lang w:eastAsia="lt-LT"/>
        </w:rPr>
        <w:t>Kokių rezultatų laukiama.</w:t>
      </w:r>
    </w:p>
    <w:p w14:paraId="773278BE" w14:textId="74DC5685" w:rsidR="00F54CA2" w:rsidRPr="000A4357" w:rsidRDefault="00407F47" w:rsidP="00F54CA2">
      <w:pPr>
        <w:spacing w:after="0" w:line="240" w:lineRule="auto"/>
        <w:ind w:firstLine="851"/>
        <w:contextualSpacing/>
        <w:jc w:val="both"/>
        <w:rPr>
          <w:rFonts w:ascii="Times New Roman" w:eastAsia="Times New Roman" w:hAnsi="Times New Roman" w:cs="Times New Roman"/>
          <w:sz w:val="24"/>
          <w:szCs w:val="20"/>
        </w:rPr>
      </w:pPr>
      <w:r w:rsidRPr="000A4357">
        <w:rPr>
          <w:rFonts w:ascii="Times New Roman" w:eastAsia="Times New Roman" w:hAnsi="Times New Roman" w:cs="Times New Roman"/>
          <w:sz w:val="24"/>
          <w:szCs w:val="20"/>
        </w:rPr>
        <w:t>Tenkinami gyventojų poreikiai ir sukurtos palankios sąlygos lankytojams naudotis sveikatinimosi paslaugomis bei suteikta galimybė įsigyti</w:t>
      </w:r>
      <w:r w:rsidR="003918C4" w:rsidRPr="000A4357">
        <w:rPr>
          <w:rFonts w:ascii="Times New Roman" w:eastAsia="Times New Roman" w:hAnsi="Times New Roman" w:cs="Times New Roman"/>
          <w:sz w:val="24"/>
          <w:szCs w:val="20"/>
        </w:rPr>
        <w:t xml:space="preserve"> tam reikalingų</w:t>
      </w:r>
      <w:r w:rsidRPr="000A4357">
        <w:rPr>
          <w:rFonts w:ascii="Times New Roman" w:eastAsia="Times New Roman" w:hAnsi="Times New Roman" w:cs="Times New Roman"/>
          <w:sz w:val="24"/>
          <w:szCs w:val="20"/>
        </w:rPr>
        <w:t xml:space="preserve"> būtiniausių </w:t>
      </w:r>
      <w:r w:rsidR="00AF5B99" w:rsidRPr="000A4357">
        <w:rPr>
          <w:rFonts w:ascii="Times New Roman" w:eastAsia="Times New Roman" w:hAnsi="Times New Roman" w:cs="Times New Roman"/>
          <w:sz w:val="24"/>
          <w:szCs w:val="20"/>
        </w:rPr>
        <w:t>reikmenų</w:t>
      </w:r>
      <w:r w:rsidR="003918C4" w:rsidRPr="000A4357">
        <w:rPr>
          <w:rFonts w:ascii="Times New Roman" w:eastAsia="Times New Roman" w:hAnsi="Times New Roman" w:cs="Times New Roman"/>
          <w:sz w:val="24"/>
          <w:szCs w:val="20"/>
        </w:rPr>
        <w:t xml:space="preserve">. </w:t>
      </w:r>
      <w:r w:rsidR="00AF5B99" w:rsidRPr="000A4357">
        <w:rPr>
          <w:rFonts w:ascii="Times New Roman" w:eastAsia="Times New Roman" w:hAnsi="Times New Roman" w:cs="Times New Roman"/>
          <w:sz w:val="24"/>
          <w:szCs w:val="20"/>
        </w:rPr>
        <w:t xml:space="preserve">Sudarytos sąlygos </w:t>
      </w:r>
      <w:r w:rsidR="000D0976" w:rsidRPr="000D0976">
        <w:rPr>
          <w:rFonts w:ascii="Times New Roman" w:hAnsi="Times New Roman" w:cs="Times New Roman"/>
          <w:sz w:val="24"/>
          <w:szCs w:val="24"/>
        </w:rPr>
        <w:t>Policijos departamento prie Vidaus reikalų ministerijos Klaipėdos apskrities vyriausiojo policijos komisariato Kretingos rajono policijos komisariato</w:t>
      </w:r>
      <w:r w:rsidR="00AF5B99" w:rsidRPr="000A4357">
        <w:rPr>
          <w:rFonts w:ascii="Times New Roman" w:eastAsia="Times New Roman" w:hAnsi="Times New Roman" w:cs="Times New Roman"/>
          <w:sz w:val="24"/>
          <w:szCs w:val="20"/>
        </w:rPr>
        <w:t xml:space="preserve">, </w:t>
      </w:r>
      <w:r w:rsidR="00AF5B99" w:rsidRPr="000A4357">
        <w:rPr>
          <w:rFonts w:ascii="Times New Roman" w:hAnsi="Times New Roman" w:cs="Times New Roman"/>
          <w:sz w:val="24"/>
          <w:szCs w:val="24"/>
        </w:rPr>
        <w:t>Kretingos rajono savivaldybės priešgaisrinės tarnybos</w:t>
      </w:r>
      <w:r w:rsidR="00AF5B99" w:rsidRPr="000A4357">
        <w:rPr>
          <w:rFonts w:ascii="Times New Roman" w:eastAsia="Times New Roman" w:hAnsi="Times New Roman" w:cs="Times New Roman"/>
          <w:sz w:val="24"/>
          <w:szCs w:val="20"/>
        </w:rPr>
        <w:t xml:space="preserve"> ir </w:t>
      </w:r>
      <w:r w:rsidR="00AF5B99" w:rsidRPr="000A4357">
        <w:rPr>
          <w:rFonts w:ascii="Times New Roman" w:eastAsia="Calibri" w:hAnsi="Times New Roman" w:cs="Times New Roman"/>
          <w:sz w:val="24"/>
          <w:szCs w:val="24"/>
        </w:rPr>
        <w:t xml:space="preserve">Priešgaisrinės apsaugos ir gelbėjimo departamento prie Vidaus reikalų ministerijos Klaipėdos priešgaisrinės gelbėjimo valdybos Kretingos priešgaisrinės gelbėjimo </w:t>
      </w:r>
      <w:r w:rsidR="00AF5B99" w:rsidRPr="000A4357">
        <w:rPr>
          <w:rFonts w:ascii="Times New Roman" w:eastAsia="Times New Roman" w:hAnsi="Times New Roman" w:cs="Times New Roman"/>
          <w:sz w:val="24"/>
          <w:szCs w:val="20"/>
        </w:rPr>
        <w:t>tarnybų darbuotojams treniruotis, stiprinti fizinį bei emocinį pasirengimą</w:t>
      </w:r>
      <w:r w:rsidR="003918C4" w:rsidRPr="000A4357">
        <w:rPr>
          <w:rFonts w:ascii="Times New Roman" w:eastAsia="Times New Roman" w:hAnsi="Times New Roman" w:cs="Times New Roman"/>
          <w:sz w:val="24"/>
          <w:szCs w:val="20"/>
        </w:rPr>
        <w:t>, būtiną tinkamam pareigų atlikimui</w:t>
      </w:r>
      <w:r w:rsidR="00AF5B99" w:rsidRPr="000A4357">
        <w:rPr>
          <w:rFonts w:ascii="Times New Roman" w:eastAsia="Times New Roman" w:hAnsi="Times New Roman" w:cs="Times New Roman"/>
          <w:sz w:val="24"/>
          <w:szCs w:val="20"/>
        </w:rPr>
        <w:t>.</w:t>
      </w:r>
      <w:r w:rsidR="004D7B5F" w:rsidRPr="000A4357">
        <w:rPr>
          <w:rFonts w:ascii="Times New Roman" w:eastAsia="Times New Roman" w:hAnsi="Times New Roman" w:cs="Times New Roman"/>
          <w:sz w:val="24"/>
          <w:szCs w:val="20"/>
        </w:rPr>
        <w:t xml:space="preserve"> Sudarytos </w:t>
      </w:r>
      <w:r w:rsidR="001C4154" w:rsidRPr="000A4357">
        <w:rPr>
          <w:rFonts w:ascii="Times New Roman" w:eastAsia="Times New Roman" w:hAnsi="Times New Roman" w:cs="Times New Roman"/>
          <w:sz w:val="24"/>
          <w:szCs w:val="20"/>
        </w:rPr>
        <w:t>palankesnės sąlygos</w:t>
      </w:r>
      <w:r w:rsidR="004D7B5F" w:rsidRPr="000A4357">
        <w:rPr>
          <w:rFonts w:ascii="Times New Roman" w:eastAsia="Times New Roman" w:hAnsi="Times New Roman" w:cs="Times New Roman"/>
          <w:sz w:val="24"/>
          <w:szCs w:val="20"/>
        </w:rPr>
        <w:t xml:space="preserve"> neformaliojo vaikų švietimo teikėjams įgyvendinti vaikų mokymo plaukti programas.</w:t>
      </w:r>
    </w:p>
    <w:p w14:paraId="46F2AF87" w14:textId="2480B5DE" w:rsidR="004612C3" w:rsidRPr="000A4357" w:rsidRDefault="00AD57D9" w:rsidP="003918C4">
      <w:pPr>
        <w:tabs>
          <w:tab w:val="left" w:pos="142"/>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contextualSpacing/>
        <w:jc w:val="both"/>
        <w:rPr>
          <w:rFonts w:ascii="Times New Roman" w:eastAsia="Times New Roman" w:hAnsi="Times New Roman" w:cs="Times New Roman"/>
          <w:bCs/>
          <w:sz w:val="24"/>
          <w:szCs w:val="20"/>
        </w:rPr>
      </w:pPr>
      <w:r w:rsidRPr="000A4357">
        <w:rPr>
          <w:rFonts w:ascii="Times New Roman" w:eastAsia="Calibri" w:hAnsi="Times New Roman" w:cs="Times New Roman"/>
          <w:b/>
          <w:sz w:val="24"/>
          <w:szCs w:val="24"/>
        </w:rPr>
        <w:t>4.</w:t>
      </w:r>
      <w:r w:rsidRPr="000A4357">
        <w:rPr>
          <w:rFonts w:ascii="Times New Roman" w:eastAsia="Calibri" w:hAnsi="Times New Roman" w:cs="Times New Roman"/>
          <w:sz w:val="24"/>
          <w:szCs w:val="24"/>
        </w:rPr>
        <w:t xml:space="preserve"> </w:t>
      </w:r>
      <w:r w:rsidRPr="000A4357">
        <w:rPr>
          <w:rFonts w:ascii="Times New Roman" w:eastAsia="Times New Roman" w:hAnsi="Times New Roman" w:cs="Times New Roman"/>
          <w:b/>
          <w:sz w:val="24"/>
          <w:szCs w:val="20"/>
          <w:lang w:eastAsia="lt-LT"/>
        </w:rPr>
        <w:t>Lėšų poreikis ir šaltiniai.</w:t>
      </w:r>
    </w:p>
    <w:p w14:paraId="69848E61" w14:textId="23134AFB" w:rsidR="00AD57D9" w:rsidRPr="000A4357" w:rsidRDefault="00AD57D9" w:rsidP="00AD57D9">
      <w:pPr>
        <w:tabs>
          <w:tab w:val="left" w:pos="142"/>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contextualSpacing/>
        <w:jc w:val="both"/>
        <w:rPr>
          <w:rFonts w:ascii="Times New Roman" w:eastAsia="Times New Roman" w:hAnsi="Times New Roman" w:cs="Times New Roman"/>
          <w:b/>
          <w:sz w:val="24"/>
          <w:szCs w:val="20"/>
          <w:lang w:eastAsia="lt-LT"/>
        </w:rPr>
      </w:pPr>
      <w:r w:rsidRPr="000A4357">
        <w:rPr>
          <w:rFonts w:ascii="Times New Roman" w:eastAsia="Times New Roman" w:hAnsi="Times New Roman" w:cs="Times New Roman"/>
          <w:b/>
          <w:sz w:val="24"/>
          <w:szCs w:val="20"/>
          <w:lang w:eastAsia="lt-LT"/>
        </w:rPr>
        <w:t>5. Kiti sprendimui priimti reikalingi pagrindimai, skaičiavimai ar paaiškinimai.</w:t>
      </w:r>
    </w:p>
    <w:p w14:paraId="1D56FE8D" w14:textId="0AB31AD3" w:rsidR="00AD57D9" w:rsidRPr="000A4357" w:rsidRDefault="00407F47" w:rsidP="00AD57D9">
      <w:pPr>
        <w:tabs>
          <w:tab w:val="left" w:pos="142"/>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contextualSpacing/>
        <w:jc w:val="both"/>
        <w:rPr>
          <w:rFonts w:ascii="Times New Roman" w:eastAsia="Times New Roman" w:hAnsi="Times New Roman" w:cs="Times New Roman"/>
          <w:sz w:val="24"/>
          <w:szCs w:val="20"/>
          <w:lang w:eastAsia="lt-LT"/>
        </w:rPr>
      </w:pPr>
      <w:r w:rsidRPr="000A4357">
        <w:rPr>
          <w:rFonts w:ascii="Times New Roman" w:eastAsia="Times New Roman" w:hAnsi="Times New Roman" w:cs="Times New Roman"/>
          <w:sz w:val="24"/>
          <w:szCs w:val="20"/>
          <w:lang w:eastAsia="lt-LT"/>
        </w:rPr>
        <w:t>-</w:t>
      </w:r>
    </w:p>
    <w:p w14:paraId="2D701C80" w14:textId="544877DB" w:rsidR="00AD57D9" w:rsidRPr="000A4357" w:rsidRDefault="00AD57D9" w:rsidP="00AD57D9">
      <w:pPr>
        <w:tabs>
          <w:tab w:val="left" w:pos="142"/>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contextualSpacing/>
        <w:jc w:val="both"/>
        <w:rPr>
          <w:rFonts w:ascii="Times New Roman" w:eastAsia="Times New Roman" w:hAnsi="Times New Roman" w:cs="Times New Roman"/>
          <w:b/>
          <w:sz w:val="24"/>
          <w:szCs w:val="20"/>
          <w:lang w:eastAsia="lt-LT"/>
        </w:rPr>
      </w:pPr>
      <w:r w:rsidRPr="000A4357">
        <w:rPr>
          <w:rFonts w:ascii="Times New Roman" w:eastAsia="Times New Roman" w:hAnsi="Times New Roman" w:cs="Times New Roman"/>
          <w:b/>
          <w:sz w:val="24"/>
          <w:szCs w:val="20"/>
          <w:lang w:eastAsia="lt-LT"/>
        </w:rPr>
        <w:t>6. Teisės akto projekto antikorupcinio vertinimo išvada dėl sprendimo projekto teikimo antikorupciniam vertinimui.</w:t>
      </w:r>
    </w:p>
    <w:p w14:paraId="41021398" w14:textId="6ABFECB7" w:rsidR="00AD57D9" w:rsidRPr="000A4357" w:rsidRDefault="009A2CD2" w:rsidP="00AD57D9">
      <w:pPr>
        <w:spacing w:after="0" w:line="240" w:lineRule="auto"/>
        <w:ind w:firstLine="851"/>
        <w:jc w:val="both"/>
        <w:rPr>
          <w:rFonts w:ascii="Times New Roman" w:eastAsia="Times New Roman" w:hAnsi="Times New Roman" w:cs="Times New Roman"/>
          <w:sz w:val="24"/>
          <w:szCs w:val="20"/>
        </w:rPr>
      </w:pPr>
      <w:r w:rsidRPr="000A4357">
        <w:rPr>
          <w:rFonts w:ascii="Times New Roman" w:eastAsia="Calibri" w:hAnsi="Times New Roman" w:cs="Times New Roman"/>
          <w:sz w:val="24"/>
          <w:szCs w:val="20"/>
        </w:rPr>
        <w:t>Teisės akto projekt</w:t>
      </w:r>
      <w:r w:rsidR="003D4E9C" w:rsidRPr="000A4357">
        <w:rPr>
          <w:rFonts w:ascii="Times New Roman" w:eastAsia="Calibri" w:hAnsi="Times New Roman" w:cs="Times New Roman"/>
          <w:sz w:val="24"/>
          <w:szCs w:val="20"/>
        </w:rPr>
        <w:t>ui antikorupcinis vertinimas nenumatomas.</w:t>
      </w:r>
    </w:p>
    <w:p w14:paraId="07B697CC" w14:textId="06A6D6D5" w:rsidR="00AD57D9" w:rsidRPr="000A4357" w:rsidRDefault="00AD57D9" w:rsidP="00AD57D9">
      <w:pPr>
        <w:tabs>
          <w:tab w:val="left" w:pos="142"/>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contextualSpacing/>
        <w:jc w:val="both"/>
        <w:rPr>
          <w:rFonts w:ascii="Times New Roman" w:eastAsia="Times New Roman" w:hAnsi="Times New Roman" w:cs="Times New Roman"/>
          <w:b/>
          <w:sz w:val="24"/>
          <w:szCs w:val="20"/>
          <w:lang w:eastAsia="lt-LT"/>
        </w:rPr>
      </w:pPr>
      <w:r w:rsidRPr="000A4357">
        <w:rPr>
          <w:rFonts w:ascii="Times New Roman" w:eastAsia="Times New Roman" w:hAnsi="Times New Roman" w:cs="Times New Roman"/>
          <w:b/>
          <w:sz w:val="24"/>
          <w:szCs w:val="20"/>
          <w:lang w:eastAsia="lt-LT"/>
        </w:rPr>
        <w:t xml:space="preserve">7. Autorius ir autorių grupės. </w:t>
      </w:r>
    </w:p>
    <w:p w14:paraId="25F9459B" w14:textId="6C3BC685" w:rsidR="00006CB0" w:rsidRPr="00047D6F" w:rsidRDefault="00F53B04">
      <w:pPr>
        <w:widowControl w:val="0"/>
        <w:tabs>
          <w:tab w:val="left" w:pos="0"/>
          <w:tab w:val="left" w:pos="1134"/>
        </w:tabs>
        <w:suppressAutoHyphens/>
        <w:spacing w:after="0" w:line="240" w:lineRule="auto"/>
        <w:ind w:firstLine="851"/>
        <w:contextualSpacing/>
        <w:jc w:val="both"/>
        <w:rPr>
          <w:rFonts w:ascii="Times New Roman" w:eastAsia="Times New Roman" w:hAnsi="Times New Roman" w:cs="Times New Roman"/>
          <w:bCs/>
          <w:sz w:val="24"/>
          <w:szCs w:val="24"/>
        </w:rPr>
      </w:pPr>
      <w:r w:rsidRPr="000A4357">
        <w:rPr>
          <w:rFonts w:ascii="Times New Roman" w:eastAsia="Times New Roman" w:hAnsi="Times New Roman" w:cs="Times New Roman"/>
          <w:sz w:val="24"/>
          <w:szCs w:val="24"/>
        </w:rPr>
        <w:t>Rima Ramoškienė, Švietimo skyriaus</w:t>
      </w:r>
      <w:r>
        <w:rPr>
          <w:rFonts w:ascii="Times New Roman" w:eastAsia="Times New Roman" w:hAnsi="Times New Roman" w:cs="Times New Roman"/>
          <w:sz w:val="24"/>
          <w:szCs w:val="24"/>
        </w:rPr>
        <w:t xml:space="preserve"> vyr. specialistė</w:t>
      </w:r>
      <w:r w:rsidR="002C16CA">
        <w:rPr>
          <w:rFonts w:ascii="Times New Roman" w:eastAsia="Times New Roman" w:hAnsi="Times New Roman" w:cs="Times New Roman"/>
          <w:sz w:val="24"/>
          <w:szCs w:val="24"/>
        </w:rPr>
        <w:t>.</w:t>
      </w:r>
    </w:p>
    <w:sectPr w:rsidR="00006CB0" w:rsidRPr="00047D6F" w:rsidSect="00E9220D">
      <w:headerReference w:type="default" r:id="rId10"/>
      <w:headerReference w:type="first" r:id="rId11"/>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034C5D" w14:textId="77777777" w:rsidR="00954BF3" w:rsidRDefault="00954BF3" w:rsidP="00FE4009">
      <w:pPr>
        <w:spacing w:after="0" w:line="240" w:lineRule="auto"/>
      </w:pPr>
      <w:r>
        <w:separator/>
      </w:r>
    </w:p>
  </w:endnote>
  <w:endnote w:type="continuationSeparator" w:id="0">
    <w:p w14:paraId="6809CC93" w14:textId="77777777" w:rsidR="00954BF3" w:rsidRDefault="00954BF3"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A7D0B3" w14:textId="77777777" w:rsidR="00954BF3" w:rsidRDefault="00954BF3" w:rsidP="00FE4009">
      <w:pPr>
        <w:spacing w:after="0" w:line="240" w:lineRule="auto"/>
      </w:pPr>
      <w:r>
        <w:separator/>
      </w:r>
    </w:p>
  </w:footnote>
  <w:footnote w:type="continuationSeparator" w:id="0">
    <w:p w14:paraId="4126FA53" w14:textId="77777777" w:rsidR="00954BF3" w:rsidRDefault="00954BF3"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2593890"/>
      <w:docPartObj>
        <w:docPartGallery w:val="Page Numbers (Top of Page)"/>
        <w:docPartUnique/>
      </w:docPartObj>
    </w:sdtPr>
    <w:sdtEndPr>
      <w:rPr>
        <w:rFonts w:ascii="Times New Roman" w:hAnsi="Times New Roman" w:cs="Times New Roman"/>
        <w:sz w:val="24"/>
        <w:szCs w:val="24"/>
      </w:rPr>
    </w:sdtEndPr>
    <w:sdtContent>
      <w:p w14:paraId="6F958A44" w14:textId="647AF361" w:rsidR="00EC7EF1" w:rsidRPr="009373A2" w:rsidRDefault="00EC7EF1" w:rsidP="009373A2">
        <w:pPr>
          <w:pStyle w:val="Antrats"/>
          <w:jc w:val="center"/>
          <w:rPr>
            <w:rFonts w:ascii="Times New Roman" w:hAnsi="Times New Roman" w:cs="Times New Roman"/>
            <w:sz w:val="24"/>
            <w:szCs w:val="24"/>
          </w:rPr>
        </w:pPr>
        <w:r w:rsidRPr="004C3F3A">
          <w:rPr>
            <w:rFonts w:ascii="Times New Roman" w:hAnsi="Times New Roman" w:cs="Times New Roman"/>
            <w:sz w:val="24"/>
            <w:szCs w:val="24"/>
          </w:rPr>
          <w:fldChar w:fldCharType="begin"/>
        </w:r>
        <w:r w:rsidRPr="004C3F3A">
          <w:rPr>
            <w:rFonts w:ascii="Times New Roman" w:hAnsi="Times New Roman" w:cs="Times New Roman"/>
            <w:sz w:val="24"/>
            <w:szCs w:val="24"/>
          </w:rPr>
          <w:instrText>PAGE   \* MERGEFORMAT</w:instrText>
        </w:r>
        <w:r w:rsidRPr="004C3F3A">
          <w:rPr>
            <w:rFonts w:ascii="Times New Roman" w:hAnsi="Times New Roman" w:cs="Times New Roman"/>
            <w:sz w:val="24"/>
            <w:szCs w:val="24"/>
          </w:rPr>
          <w:fldChar w:fldCharType="separate"/>
        </w:r>
        <w:r w:rsidR="00D6181B">
          <w:rPr>
            <w:rFonts w:ascii="Times New Roman" w:hAnsi="Times New Roman" w:cs="Times New Roman"/>
            <w:noProof/>
            <w:sz w:val="24"/>
            <w:szCs w:val="24"/>
          </w:rPr>
          <w:t>2</w:t>
        </w:r>
        <w:r w:rsidRPr="004C3F3A">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5280B" w14:textId="77777777" w:rsidR="00EC7EF1" w:rsidRDefault="00EC7EF1" w:rsidP="00A13EC3">
    <w:pPr>
      <w:pStyle w:val="Antrats"/>
      <w:jc w:val="right"/>
    </w:pPr>
    <w:r w:rsidRPr="00CB5766">
      <w:rPr>
        <w:rFonts w:ascii="Times New Roman" w:hAnsi="Times New Roman" w:cs="Times New Roman"/>
        <w:b/>
        <w:sz w:val="24"/>
        <w:szCs w:val="24"/>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1145094"/>
      <w:docPartObj>
        <w:docPartGallery w:val="Page Numbers (Top of Page)"/>
        <w:docPartUnique/>
      </w:docPartObj>
    </w:sdtPr>
    <w:sdtEndPr>
      <w:rPr>
        <w:rFonts w:ascii="Times New Roman" w:hAnsi="Times New Roman" w:cs="Times New Roman"/>
        <w:sz w:val="24"/>
        <w:szCs w:val="24"/>
      </w:rPr>
    </w:sdtEndPr>
    <w:sdtContent>
      <w:p w14:paraId="43B46589" w14:textId="7E8471D4" w:rsidR="00EC7EF1" w:rsidRPr="009373A2" w:rsidRDefault="00EC7EF1" w:rsidP="009373A2">
        <w:pPr>
          <w:pStyle w:val="Antrats"/>
          <w:jc w:val="center"/>
          <w:rPr>
            <w:rFonts w:ascii="Times New Roman" w:hAnsi="Times New Roman" w:cs="Times New Roman"/>
            <w:sz w:val="24"/>
            <w:szCs w:val="24"/>
          </w:rPr>
        </w:pPr>
        <w:r w:rsidRPr="004C3F3A">
          <w:rPr>
            <w:rFonts w:ascii="Times New Roman" w:hAnsi="Times New Roman" w:cs="Times New Roman"/>
            <w:sz w:val="24"/>
            <w:szCs w:val="24"/>
          </w:rPr>
          <w:fldChar w:fldCharType="begin"/>
        </w:r>
        <w:r w:rsidRPr="004C3F3A">
          <w:rPr>
            <w:rFonts w:ascii="Times New Roman" w:hAnsi="Times New Roman" w:cs="Times New Roman"/>
            <w:sz w:val="24"/>
            <w:szCs w:val="24"/>
          </w:rPr>
          <w:instrText>PAGE   \* MERGEFORMAT</w:instrText>
        </w:r>
        <w:r w:rsidRPr="004C3F3A">
          <w:rPr>
            <w:rFonts w:ascii="Times New Roman" w:hAnsi="Times New Roman" w:cs="Times New Roman"/>
            <w:sz w:val="24"/>
            <w:szCs w:val="24"/>
          </w:rPr>
          <w:fldChar w:fldCharType="separate"/>
        </w:r>
        <w:r w:rsidR="00D6181B">
          <w:rPr>
            <w:rFonts w:ascii="Times New Roman" w:hAnsi="Times New Roman" w:cs="Times New Roman"/>
            <w:noProof/>
            <w:sz w:val="24"/>
            <w:szCs w:val="24"/>
          </w:rPr>
          <w:t>2</w:t>
        </w:r>
        <w:r w:rsidRPr="004C3F3A">
          <w:rPr>
            <w:rFonts w:ascii="Times New Roman" w:hAnsi="Times New Roman" w:cs="Times New Roman"/>
            <w:sz w:val="24"/>
            <w:szCs w:val="24"/>
          </w:rPr>
          <w:fldChar w:fldCharType="end"/>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51773" w14:textId="77777777" w:rsidR="00EC7EF1" w:rsidRPr="007E0E24" w:rsidRDefault="00EC7EF1" w:rsidP="007E0E24">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F7861"/>
    <w:multiLevelType w:val="hybridMultilevel"/>
    <w:tmpl w:val="E834999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0D540D28"/>
    <w:multiLevelType w:val="hybridMultilevel"/>
    <w:tmpl w:val="A93C036C"/>
    <w:lvl w:ilvl="0" w:tplc="AA46E8A6">
      <w:start w:val="1"/>
      <w:numFmt w:val="decimal"/>
      <w:lvlText w:val="%1."/>
      <w:lvlJc w:val="left"/>
      <w:pPr>
        <w:ind w:left="1656" w:hanging="360"/>
      </w:pPr>
      <w:rPr>
        <w:b/>
      </w:r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 w15:restartNumberingAfterBreak="0">
    <w:nsid w:val="0E35280F"/>
    <w:multiLevelType w:val="hybridMultilevel"/>
    <w:tmpl w:val="FA08C1D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EA1B1F"/>
    <w:multiLevelType w:val="hybridMultilevel"/>
    <w:tmpl w:val="E4868AE2"/>
    <w:lvl w:ilvl="0" w:tplc="F496DD2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A450C96"/>
    <w:multiLevelType w:val="hybridMultilevel"/>
    <w:tmpl w:val="23E4623A"/>
    <w:lvl w:ilvl="0" w:tplc="0427000F">
      <w:start w:val="1"/>
      <w:numFmt w:val="decimal"/>
      <w:lvlText w:val="%1."/>
      <w:lvlJc w:val="left"/>
      <w:pPr>
        <w:ind w:left="502"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8"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9" w15:restartNumberingAfterBreak="0">
    <w:nsid w:val="28EA581E"/>
    <w:multiLevelType w:val="multilevel"/>
    <w:tmpl w:val="9692F222"/>
    <w:lvl w:ilvl="0">
      <w:start w:val="1"/>
      <w:numFmt w:val="decimal"/>
      <w:lvlText w:val="%1."/>
      <w:lvlJc w:val="left"/>
      <w:pPr>
        <w:ind w:left="1211" w:hanging="360"/>
      </w:pPr>
      <w:rPr>
        <w:rFonts w:ascii="Times New Roman" w:eastAsiaTheme="minorHAnsi" w:hAnsi="Times New Roman" w:cstheme="minorBidi"/>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12"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38706BF5"/>
    <w:multiLevelType w:val="multilevel"/>
    <w:tmpl w:val="A12CB270"/>
    <w:lvl w:ilvl="0">
      <w:start w:val="1"/>
      <w:numFmt w:val="decimal"/>
      <w:lvlText w:val="%1."/>
      <w:lvlJc w:val="left"/>
      <w:pPr>
        <w:ind w:left="1353" w:hanging="360"/>
      </w:pPr>
      <w:rPr>
        <w:rFonts w:ascii="Times New Roman" w:eastAsiaTheme="minorHAnsi" w:hAnsi="Times New Roman" w:cs="Times New Roman" w:hint="default"/>
        <w:b w:val="0"/>
        <w:strike w:val="0"/>
        <w:color w:val="auto"/>
        <w:sz w:val="24"/>
      </w:rPr>
    </w:lvl>
    <w:lvl w:ilvl="1">
      <w:start w:val="1"/>
      <w:numFmt w:val="decimal"/>
      <w:isLgl/>
      <w:lvlText w:val="%1.%2."/>
      <w:lvlJc w:val="left"/>
      <w:pPr>
        <w:ind w:left="1637" w:hanging="1467"/>
      </w:pPr>
      <w:rPr>
        <w:rFonts w:hint="default"/>
        <w:b w:val="0"/>
        <w:color w:val="auto"/>
      </w:rPr>
    </w:lvl>
    <w:lvl w:ilvl="2">
      <w:start w:val="1"/>
      <w:numFmt w:val="decimal"/>
      <w:isLgl/>
      <w:lvlText w:val="%1.%2.%3."/>
      <w:lvlJc w:val="left"/>
      <w:pPr>
        <w:ind w:left="4330" w:hanging="720"/>
      </w:pPr>
      <w:rPr>
        <w:rFonts w:hint="default"/>
      </w:rPr>
    </w:lvl>
    <w:lvl w:ilvl="3">
      <w:start w:val="1"/>
      <w:numFmt w:val="decimal"/>
      <w:isLgl/>
      <w:lvlText w:val="%1.%2.%3.%4."/>
      <w:lvlJc w:val="left"/>
      <w:pPr>
        <w:ind w:left="5955" w:hanging="72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565" w:hanging="108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175" w:hanging="1440"/>
      </w:pPr>
      <w:rPr>
        <w:rFonts w:hint="default"/>
      </w:rPr>
    </w:lvl>
    <w:lvl w:ilvl="8">
      <w:start w:val="1"/>
      <w:numFmt w:val="decimal"/>
      <w:isLgl/>
      <w:lvlText w:val="%1.%2.%3.%4.%5.%6.%7.%8.%9."/>
      <w:lvlJc w:val="left"/>
      <w:pPr>
        <w:ind w:left="15160" w:hanging="1800"/>
      </w:pPr>
      <w:rPr>
        <w:rFonts w:hint="default"/>
      </w:rPr>
    </w:lvl>
  </w:abstractNum>
  <w:abstractNum w:abstractNumId="15" w15:restartNumberingAfterBreak="0">
    <w:nsid w:val="3D84240F"/>
    <w:multiLevelType w:val="hybridMultilevel"/>
    <w:tmpl w:val="79A06F66"/>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43972A6E"/>
    <w:multiLevelType w:val="hybridMultilevel"/>
    <w:tmpl w:val="0C0C706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DFF6B58"/>
    <w:multiLevelType w:val="multilevel"/>
    <w:tmpl w:val="9692F222"/>
    <w:lvl w:ilvl="0">
      <w:start w:val="1"/>
      <w:numFmt w:val="decimal"/>
      <w:lvlText w:val="%1."/>
      <w:lvlJc w:val="left"/>
      <w:pPr>
        <w:ind w:left="1211" w:hanging="360"/>
      </w:pPr>
      <w:rPr>
        <w:rFonts w:ascii="Times New Roman" w:eastAsiaTheme="minorHAnsi" w:hAnsi="Times New Roman" w:cstheme="minorBidi"/>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4E624E4F"/>
    <w:multiLevelType w:val="multilevel"/>
    <w:tmpl w:val="9692F222"/>
    <w:lvl w:ilvl="0">
      <w:start w:val="1"/>
      <w:numFmt w:val="decimal"/>
      <w:lvlText w:val="%1."/>
      <w:lvlJc w:val="left"/>
      <w:pPr>
        <w:ind w:left="1211" w:hanging="360"/>
      </w:pPr>
      <w:rPr>
        <w:rFonts w:ascii="Times New Roman" w:eastAsiaTheme="minorHAnsi" w:hAnsi="Times New Roman" w:cstheme="minorBidi"/>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55ED2CDD"/>
    <w:multiLevelType w:val="multilevel"/>
    <w:tmpl w:val="44481200"/>
    <w:lvl w:ilvl="0">
      <w:start w:val="1"/>
      <w:numFmt w:val="decimal"/>
      <w:lvlText w:val="%1."/>
      <w:lvlJc w:val="left"/>
      <w:pPr>
        <w:ind w:left="1637" w:hanging="360"/>
      </w:pPr>
      <w:rPr>
        <w:rFonts w:ascii="Times New Roman" w:eastAsiaTheme="minorHAnsi" w:hAnsi="Times New Roman" w:cs="Times New Roman" w:hint="default"/>
        <w:b w:val="0"/>
        <w:color w:val="auto"/>
        <w:sz w:val="24"/>
        <w:szCs w:val="24"/>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20"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1" w15:restartNumberingAfterBreak="0">
    <w:nsid w:val="5CF90720"/>
    <w:multiLevelType w:val="multilevel"/>
    <w:tmpl w:val="9692F222"/>
    <w:lvl w:ilvl="0">
      <w:start w:val="1"/>
      <w:numFmt w:val="decimal"/>
      <w:lvlText w:val="%1."/>
      <w:lvlJc w:val="left"/>
      <w:pPr>
        <w:ind w:left="1211" w:hanging="360"/>
      </w:pPr>
      <w:rPr>
        <w:rFonts w:ascii="Times New Roman" w:eastAsiaTheme="minorHAnsi" w:hAnsi="Times New Roman" w:cstheme="minorBidi"/>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2"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3" w15:restartNumberingAfterBreak="0">
    <w:nsid w:val="6D3F6127"/>
    <w:multiLevelType w:val="hybridMultilevel"/>
    <w:tmpl w:val="CEAA02AA"/>
    <w:lvl w:ilvl="0" w:tplc="514C2FD0">
      <w:start w:val="8"/>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7C452730"/>
    <w:multiLevelType w:val="multilevel"/>
    <w:tmpl w:val="88049996"/>
    <w:lvl w:ilvl="0">
      <w:start w:val="1"/>
      <w:numFmt w:val="decimal"/>
      <w:lvlText w:val="%1."/>
      <w:lvlJc w:val="left"/>
      <w:pPr>
        <w:ind w:left="502" w:hanging="360"/>
      </w:pPr>
      <w:rPr>
        <w:rFonts w:eastAsia="Times New Roman" w:hint="default"/>
        <w:strike w:val="0"/>
        <w:sz w:val="24"/>
      </w:rPr>
    </w:lvl>
    <w:lvl w:ilvl="1">
      <w:start w:val="1"/>
      <w:numFmt w:val="decimal"/>
      <w:isLgl/>
      <w:lvlText w:val="%1.%2."/>
      <w:lvlJc w:val="left"/>
      <w:pPr>
        <w:ind w:left="1919" w:hanging="360"/>
      </w:pPr>
      <w:rPr>
        <w:rFonts w:hint="default"/>
      </w:rPr>
    </w:lvl>
    <w:lvl w:ilvl="2">
      <w:start w:val="1"/>
      <w:numFmt w:val="decimal"/>
      <w:isLgl/>
      <w:lvlText w:val="%1.%2.%3."/>
      <w:lvlJc w:val="left"/>
      <w:pPr>
        <w:ind w:left="3904" w:hanging="720"/>
      </w:pPr>
      <w:rPr>
        <w:rFonts w:hint="default"/>
      </w:rPr>
    </w:lvl>
    <w:lvl w:ilvl="3">
      <w:start w:val="1"/>
      <w:numFmt w:val="decimal"/>
      <w:isLgl/>
      <w:lvlText w:val="%1.%2.%3.%4."/>
      <w:lvlJc w:val="left"/>
      <w:pPr>
        <w:ind w:left="5529" w:hanging="720"/>
      </w:pPr>
      <w:rPr>
        <w:rFonts w:hint="default"/>
      </w:rPr>
    </w:lvl>
    <w:lvl w:ilvl="4">
      <w:start w:val="1"/>
      <w:numFmt w:val="decimal"/>
      <w:isLgl/>
      <w:lvlText w:val="%1.%2.%3.%4.%5."/>
      <w:lvlJc w:val="left"/>
      <w:pPr>
        <w:ind w:left="7514" w:hanging="1080"/>
      </w:pPr>
      <w:rPr>
        <w:rFonts w:hint="default"/>
      </w:rPr>
    </w:lvl>
    <w:lvl w:ilvl="5">
      <w:start w:val="1"/>
      <w:numFmt w:val="decimal"/>
      <w:isLgl/>
      <w:lvlText w:val="%1.%2.%3.%4.%5.%6."/>
      <w:lvlJc w:val="left"/>
      <w:pPr>
        <w:ind w:left="9139" w:hanging="1080"/>
      </w:pPr>
      <w:rPr>
        <w:rFonts w:hint="default"/>
      </w:rPr>
    </w:lvl>
    <w:lvl w:ilvl="6">
      <w:start w:val="1"/>
      <w:numFmt w:val="decimal"/>
      <w:isLgl/>
      <w:lvlText w:val="%1.%2.%3.%4.%5.%6.%7."/>
      <w:lvlJc w:val="left"/>
      <w:pPr>
        <w:ind w:left="11124" w:hanging="1440"/>
      </w:pPr>
      <w:rPr>
        <w:rFonts w:hint="default"/>
      </w:rPr>
    </w:lvl>
    <w:lvl w:ilvl="7">
      <w:start w:val="1"/>
      <w:numFmt w:val="decimal"/>
      <w:isLgl/>
      <w:lvlText w:val="%1.%2.%3.%4.%5.%6.%7.%8."/>
      <w:lvlJc w:val="left"/>
      <w:pPr>
        <w:ind w:left="12749" w:hanging="1440"/>
      </w:pPr>
      <w:rPr>
        <w:rFonts w:hint="default"/>
      </w:rPr>
    </w:lvl>
    <w:lvl w:ilvl="8">
      <w:start w:val="1"/>
      <w:numFmt w:val="decimal"/>
      <w:isLgl/>
      <w:lvlText w:val="%1.%2.%3.%4.%5.%6.%7.%8.%9."/>
      <w:lvlJc w:val="left"/>
      <w:pPr>
        <w:ind w:left="14734" w:hanging="1800"/>
      </w:pPr>
      <w:rPr>
        <w:rFonts w:hint="default"/>
      </w:rPr>
    </w:lvl>
  </w:abstractNum>
  <w:abstractNum w:abstractNumId="27" w15:restartNumberingAfterBreak="0">
    <w:nsid w:val="7D2E1186"/>
    <w:multiLevelType w:val="hybridMultilevel"/>
    <w:tmpl w:val="D5F84582"/>
    <w:lvl w:ilvl="0" w:tplc="FED85F0C">
      <w:start w:val="14"/>
      <w:numFmt w:val="decimal"/>
      <w:lvlText w:val="%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28"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30" w15:restartNumberingAfterBreak="0">
    <w:nsid w:val="7ED92ABE"/>
    <w:multiLevelType w:val="multilevel"/>
    <w:tmpl w:val="CE2E3DB0"/>
    <w:lvl w:ilvl="0">
      <w:start w:val="1"/>
      <w:numFmt w:val="decimal"/>
      <w:lvlText w:val="%1."/>
      <w:lvlJc w:val="left"/>
      <w:pPr>
        <w:ind w:left="360" w:hanging="360"/>
      </w:pPr>
      <w:rPr>
        <w:rFonts w:hint="default"/>
        <w:strike w:val="0"/>
        <w:sz w:val="24"/>
      </w:rPr>
    </w:lvl>
    <w:lvl w:ilvl="1">
      <w:start w:val="1"/>
      <w:numFmt w:val="decimal"/>
      <w:isLgl/>
      <w:lvlText w:val="%1.%2."/>
      <w:lvlJc w:val="left"/>
      <w:pPr>
        <w:ind w:left="1985" w:hanging="360"/>
      </w:pPr>
      <w:rPr>
        <w:rFonts w:hint="default"/>
      </w:rPr>
    </w:lvl>
    <w:lvl w:ilvl="2">
      <w:start w:val="1"/>
      <w:numFmt w:val="decimal"/>
      <w:isLgl/>
      <w:lvlText w:val="%1.%2.%3."/>
      <w:lvlJc w:val="left"/>
      <w:pPr>
        <w:ind w:left="3970" w:hanging="720"/>
      </w:pPr>
      <w:rPr>
        <w:rFonts w:hint="default"/>
      </w:rPr>
    </w:lvl>
    <w:lvl w:ilvl="3">
      <w:start w:val="1"/>
      <w:numFmt w:val="decimal"/>
      <w:isLgl/>
      <w:lvlText w:val="%1.%2.%3.%4."/>
      <w:lvlJc w:val="left"/>
      <w:pPr>
        <w:ind w:left="5595" w:hanging="720"/>
      </w:pPr>
      <w:rPr>
        <w:rFonts w:hint="default"/>
      </w:rPr>
    </w:lvl>
    <w:lvl w:ilvl="4">
      <w:start w:val="1"/>
      <w:numFmt w:val="decimal"/>
      <w:isLgl/>
      <w:lvlText w:val="%1.%2.%3.%4.%5."/>
      <w:lvlJc w:val="left"/>
      <w:pPr>
        <w:ind w:left="7580" w:hanging="1080"/>
      </w:pPr>
      <w:rPr>
        <w:rFonts w:hint="default"/>
      </w:rPr>
    </w:lvl>
    <w:lvl w:ilvl="5">
      <w:start w:val="1"/>
      <w:numFmt w:val="decimal"/>
      <w:isLgl/>
      <w:lvlText w:val="%1.%2.%3.%4.%5.%6."/>
      <w:lvlJc w:val="left"/>
      <w:pPr>
        <w:ind w:left="9205" w:hanging="1080"/>
      </w:pPr>
      <w:rPr>
        <w:rFonts w:hint="default"/>
      </w:rPr>
    </w:lvl>
    <w:lvl w:ilvl="6">
      <w:start w:val="1"/>
      <w:numFmt w:val="decimal"/>
      <w:isLgl/>
      <w:lvlText w:val="%1.%2.%3.%4.%5.%6.%7."/>
      <w:lvlJc w:val="left"/>
      <w:pPr>
        <w:ind w:left="11190" w:hanging="1440"/>
      </w:pPr>
      <w:rPr>
        <w:rFonts w:hint="default"/>
      </w:rPr>
    </w:lvl>
    <w:lvl w:ilvl="7">
      <w:start w:val="1"/>
      <w:numFmt w:val="decimal"/>
      <w:isLgl/>
      <w:lvlText w:val="%1.%2.%3.%4.%5.%6.%7.%8."/>
      <w:lvlJc w:val="left"/>
      <w:pPr>
        <w:ind w:left="12815" w:hanging="1440"/>
      </w:pPr>
      <w:rPr>
        <w:rFonts w:hint="default"/>
      </w:rPr>
    </w:lvl>
    <w:lvl w:ilvl="8">
      <w:start w:val="1"/>
      <w:numFmt w:val="decimal"/>
      <w:isLgl/>
      <w:lvlText w:val="%1.%2.%3.%4.%5.%6.%7.%8.%9."/>
      <w:lvlJc w:val="left"/>
      <w:pPr>
        <w:ind w:left="14800" w:hanging="1800"/>
      </w:pPr>
      <w:rPr>
        <w:rFonts w:hint="default"/>
      </w:rPr>
    </w:lvl>
  </w:abstractNum>
  <w:abstractNum w:abstractNumId="31" w15:restartNumberingAfterBreak="0">
    <w:nsid w:val="7F23267D"/>
    <w:multiLevelType w:val="singleLevel"/>
    <w:tmpl w:val="9FE0DB1A"/>
    <w:lvl w:ilvl="0">
      <w:start w:val="1"/>
      <w:numFmt w:val="decimal"/>
      <w:lvlText w:val="%1)"/>
      <w:legacy w:legacy="1" w:legacySpace="0" w:legacyIndent="259"/>
      <w:lvlJc w:val="left"/>
      <w:rPr>
        <w:rFonts w:ascii="Times New Roman" w:hAnsi="Times New Roman" w:cs="Times New Roman" w:hint="default"/>
      </w:rPr>
    </w:lvl>
  </w:abstractNum>
  <w:num w:numId="1">
    <w:abstractNumId w:val="29"/>
  </w:num>
  <w:num w:numId="2">
    <w:abstractNumId w:val="12"/>
  </w:num>
  <w:num w:numId="3">
    <w:abstractNumId w:val="10"/>
  </w:num>
  <w:num w:numId="4">
    <w:abstractNumId w:val="28"/>
  </w:num>
  <w:num w:numId="5">
    <w:abstractNumId w:val="4"/>
  </w:num>
  <w:num w:numId="6">
    <w:abstractNumId w:val="7"/>
  </w:num>
  <w:num w:numId="7">
    <w:abstractNumId w:val="20"/>
  </w:num>
  <w:num w:numId="8">
    <w:abstractNumId w:val="22"/>
  </w:num>
  <w:num w:numId="9">
    <w:abstractNumId w:val="13"/>
  </w:num>
  <w:num w:numId="10">
    <w:abstractNumId w:val="15"/>
  </w:num>
  <w:num w:numId="11">
    <w:abstractNumId w:val="24"/>
  </w:num>
  <w:num w:numId="12">
    <w:abstractNumId w:val="5"/>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8"/>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16"/>
  </w:num>
  <w:num w:numId="19">
    <w:abstractNumId w:val="26"/>
  </w:num>
  <w:num w:numId="20">
    <w:abstractNumId w:val="6"/>
  </w:num>
  <w:num w:numId="21">
    <w:abstractNumId w:val="30"/>
  </w:num>
  <w:num w:numId="22">
    <w:abstractNumId w:val="14"/>
  </w:num>
  <w:num w:numId="23">
    <w:abstractNumId w:val="2"/>
  </w:num>
  <w:num w:numId="24">
    <w:abstractNumId w:val="3"/>
  </w:num>
  <w:num w:numId="25">
    <w:abstractNumId w:val="23"/>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27"/>
  </w:num>
  <w:num w:numId="29">
    <w:abstractNumId w:val="18"/>
  </w:num>
  <w:num w:numId="30">
    <w:abstractNumId w:val="17"/>
  </w:num>
  <w:num w:numId="31">
    <w:abstractNumId w:val="9"/>
  </w:num>
  <w:num w:numId="32">
    <w:abstractNumId w:val="0"/>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2C0"/>
    <w:rsid w:val="00003F0F"/>
    <w:rsid w:val="000048B4"/>
    <w:rsid w:val="00006CB0"/>
    <w:rsid w:val="00030852"/>
    <w:rsid w:val="00030A3A"/>
    <w:rsid w:val="000326B5"/>
    <w:rsid w:val="000337D2"/>
    <w:rsid w:val="0003477E"/>
    <w:rsid w:val="00045289"/>
    <w:rsid w:val="0004592F"/>
    <w:rsid w:val="00047D6F"/>
    <w:rsid w:val="000513E2"/>
    <w:rsid w:val="000547AE"/>
    <w:rsid w:val="000600C6"/>
    <w:rsid w:val="00076414"/>
    <w:rsid w:val="000875C4"/>
    <w:rsid w:val="00091DCA"/>
    <w:rsid w:val="000A4357"/>
    <w:rsid w:val="000A6668"/>
    <w:rsid w:val="000B0431"/>
    <w:rsid w:val="000B060C"/>
    <w:rsid w:val="000B2DE0"/>
    <w:rsid w:val="000C3DA5"/>
    <w:rsid w:val="000C67E8"/>
    <w:rsid w:val="000D0976"/>
    <w:rsid w:val="000D1DED"/>
    <w:rsid w:val="000D1E6A"/>
    <w:rsid w:val="000D5843"/>
    <w:rsid w:val="000D5C0E"/>
    <w:rsid w:val="000F2FEE"/>
    <w:rsid w:val="000F32F6"/>
    <w:rsid w:val="000F3A02"/>
    <w:rsid w:val="00106726"/>
    <w:rsid w:val="00112ED0"/>
    <w:rsid w:val="00122B0D"/>
    <w:rsid w:val="00132BC0"/>
    <w:rsid w:val="00133092"/>
    <w:rsid w:val="001364BD"/>
    <w:rsid w:val="001428DE"/>
    <w:rsid w:val="00144986"/>
    <w:rsid w:val="001461B2"/>
    <w:rsid w:val="00153A95"/>
    <w:rsid w:val="00154855"/>
    <w:rsid w:val="00154F69"/>
    <w:rsid w:val="001613BC"/>
    <w:rsid w:val="00161A76"/>
    <w:rsid w:val="00163C75"/>
    <w:rsid w:val="00170A17"/>
    <w:rsid w:val="00171572"/>
    <w:rsid w:val="00172777"/>
    <w:rsid w:val="00172C76"/>
    <w:rsid w:val="00175F59"/>
    <w:rsid w:val="00194D01"/>
    <w:rsid w:val="00194D49"/>
    <w:rsid w:val="001A30B1"/>
    <w:rsid w:val="001A4964"/>
    <w:rsid w:val="001B4472"/>
    <w:rsid w:val="001B66F8"/>
    <w:rsid w:val="001C4154"/>
    <w:rsid w:val="001C768C"/>
    <w:rsid w:val="001E22D4"/>
    <w:rsid w:val="001E2907"/>
    <w:rsid w:val="001E3691"/>
    <w:rsid w:val="001E7D9B"/>
    <w:rsid w:val="00201F0D"/>
    <w:rsid w:val="002131B8"/>
    <w:rsid w:val="00226787"/>
    <w:rsid w:val="002306AA"/>
    <w:rsid w:val="00230711"/>
    <w:rsid w:val="00231901"/>
    <w:rsid w:val="00245BE1"/>
    <w:rsid w:val="00253E20"/>
    <w:rsid w:val="002547CA"/>
    <w:rsid w:val="00255E1E"/>
    <w:rsid w:val="00257224"/>
    <w:rsid w:val="00257768"/>
    <w:rsid w:val="002718C6"/>
    <w:rsid w:val="00275A14"/>
    <w:rsid w:val="00280B0B"/>
    <w:rsid w:val="00293619"/>
    <w:rsid w:val="00295FC9"/>
    <w:rsid w:val="0029711E"/>
    <w:rsid w:val="002B04DE"/>
    <w:rsid w:val="002B5127"/>
    <w:rsid w:val="002B66B4"/>
    <w:rsid w:val="002C16CA"/>
    <w:rsid w:val="002D5FAB"/>
    <w:rsid w:val="002D61AD"/>
    <w:rsid w:val="002F2E08"/>
    <w:rsid w:val="00304A7A"/>
    <w:rsid w:val="00305041"/>
    <w:rsid w:val="00314850"/>
    <w:rsid w:val="00320A36"/>
    <w:rsid w:val="00332EB9"/>
    <w:rsid w:val="00337FB3"/>
    <w:rsid w:val="00344EA8"/>
    <w:rsid w:val="00345B19"/>
    <w:rsid w:val="00350036"/>
    <w:rsid w:val="0035153A"/>
    <w:rsid w:val="003527A4"/>
    <w:rsid w:val="00356D6F"/>
    <w:rsid w:val="00366E16"/>
    <w:rsid w:val="003716EF"/>
    <w:rsid w:val="00373FAB"/>
    <w:rsid w:val="00390FB4"/>
    <w:rsid w:val="003918C4"/>
    <w:rsid w:val="003A155B"/>
    <w:rsid w:val="003B221F"/>
    <w:rsid w:val="003B4002"/>
    <w:rsid w:val="003C207E"/>
    <w:rsid w:val="003C3EBE"/>
    <w:rsid w:val="003C6092"/>
    <w:rsid w:val="003D4E9C"/>
    <w:rsid w:val="003E1E14"/>
    <w:rsid w:val="003E3859"/>
    <w:rsid w:val="00402B92"/>
    <w:rsid w:val="00405CE5"/>
    <w:rsid w:val="00407F47"/>
    <w:rsid w:val="00415D59"/>
    <w:rsid w:val="004252C3"/>
    <w:rsid w:val="00425412"/>
    <w:rsid w:val="00430E72"/>
    <w:rsid w:val="00434FA4"/>
    <w:rsid w:val="0043510E"/>
    <w:rsid w:val="00435988"/>
    <w:rsid w:val="004443A6"/>
    <w:rsid w:val="00447422"/>
    <w:rsid w:val="0044784D"/>
    <w:rsid w:val="00450F8D"/>
    <w:rsid w:val="00453909"/>
    <w:rsid w:val="00454329"/>
    <w:rsid w:val="00454866"/>
    <w:rsid w:val="004612C3"/>
    <w:rsid w:val="0046365F"/>
    <w:rsid w:val="00471CC6"/>
    <w:rsid w:val="00475169"/>
    <w:rsid w:val="004812A3"/>
    <w:rsid w:val="00484DA7"/>
    <w:rsid w:val="00495FB7"/>
    <w:rsid w:val="004A077B"/>
    <w:rsid w:val="004A21B0"/>
    <w:rsid w:val="004A6396"/>
    <w:rsid w:val="004B0CFE"/>
    <w:rsid w:val="004B7293"/>
    <w:rsid w:val="004C01C6"/>
    <w:rsid w:val="004C1098"/>
    <w:rsid w:val="004C3F3A"/>
    <w:rsid w:val="004D7B5F"/>
    <w:rsid w:val="004F0B0A"/>
    <w:rsid w:val="004F2967"/>
    <w:rsid w:val="004F3081"/>
    <w:rsid w:val="005104E7"/>
    <w:rsid w:val="005163C2"/>
    <w:rsid w:val="00521541"/>
    <w:rsid w:val="0052536F"/>
    <w:rsid w:val="005332A8"/>
    <w:rsid w:val="00533773"/>
    <w:rsid w:val="00535ABA"/>
    <w:rsid w:val="005361F4"/>
    <w:rsid w:val="00536E93"/>
    <w:rsid w:val="00537120"/>
    <w:rsid w:val="00544F71"/>
    <w:rsid w:val="00550659"/>
    <w:rsid w:val="00550DE8"/>
    <w:rsid w:val="005521B4"/>
    <w:rsid w:val="00552FF3"/>
    <w:rsid w:val="00564D97"/>
    <w:rsid w:val="00574439"/>
    <w:rsid w:val="00581098"/>
    <w:rsid w:val="00585B3F"/>
    <w:rsid w:val="005919B1"/>
    <w:rsid w:val="00593DE4"/>
    <w:rsid w:val="005A1A0B"/>
    <w:rsid w:val="005A6BBF"/>
    <w:rsid w:val="005B03B0"/>
    <w:rsid w:val="005B30B1"/>
    <w:rsid w:val="005B34AF"/>
    <w:rsid w:val="005B3E69"/>
    <w:rsid w:val="005B4364"/>
    <w:rsid w:val="005B490C"/>
    <w:rsid w:val="005B7D44"/>
    <w:rsid w:val="005E2716"/>
    <w:rsid w:val="005F0999"/>
    <w:rsid w:val="005F0E24"/>
    <w:rsid w:val="005F3B05"/>
    <w:rsid w:val="005F3DFB"/>
    <w:rsid w:val="005F6257"/>
    <w:rsid w:val="00606C7D"/>
    <w:rsid w:val="0060710D"/>
    <w:rsid w:val="00616D82"/>
    <w:rsid w:val="006270F1"/>
    <w:rsid w:val="006316AB"/>
    <w:rsid w:val="006330A2"/>
    <w:rsid w:val="00633842"/>
    <w:rsid w:val="006359DE"/>
    <w:rsid w:val="00635B64"/>
    <w:rsid w:val="00643973"/>
    <w:rsid w:val="00681B93"/>
    <w:rsid w:val="0068598A"/>
    <w:rsid w:val="006933CB"/>
    <w:rsid w:val="00694355"/>
    <w:rsid w:val="006964B4"/>
    <w:rsid w:val="006A2441"/>
    <w:rsid w:val="006B18B6"/>
    <w:rsid w:val="006B2EF2"/>
    <w:rsid w:val="006C1393"/>
    <w:rsid w:val="006C7D5D"/>
    <w:rsid w:val="006E01AC"/>
    <w:rsid w:val="006E7C75"/>
    <w:rsid w:val="007015C1"/>
    <w:rsid w:val="00711A0D"/>
    <w:rsid w:val="00711FEB"/>
    <w:rsid w:val="00712427"/>
    <w:rsid w:val="00712FD4"/>
    <w:rsid w:val="0072143E"/>
    <w:rsid w:val="007215EC"/>
    <w:rsid w:val="007242FB"/>
    <w:rsid w:val="00726566"/>
    <w:rsid w:val="0073295C"/>
    <w:rsid w:val="00736D01"/>
    <w:rsid w:val="00753C4B"/>
    <w:rsid w:val="007607FB"/>
    <w:rsid w:val="007638B4"/>
    <w:rsid w:val="007662B8"/>
    <w:rsid w:val="007746BC"/>
    <w:rsid w:val="00780B81"/>
    <w:rsid w:val="00787857"/>
    <w:rsid w:val="00792A67"/>
    <w:rsid w:val="00794587"/>
    <w:rsid w:val="007B1377"/>
    <w:rsid w:val="007B4886"/>
    <w:rsid w:val="007B7380"/>
    <w:rsid w:val="007C0213"/>
    <w:rsid w:val="007C38CC"/>
    <w:rsid w:val="007D236D"/>
    <w:rsid w:val="007D35FD"/>
    <w:rsid w:val="007E0A57"/>
    <w:rsid w:val="007E0E24"/>
    <w:rsid w:val="007E40B2"/>
    <w:rsid w:val="007E4364"/>
    <w:rsid w:val="007E5BFB"/>
    <w:rsid w:val="007E7CBB"/>
    <w:rsid w:val="007F0F61"/>
    <w:rsid w:val="007F2894"/>
    <w:rsid w:val="007F67AE"/>
    <w:rsid w:val="00801681"/>
    <w:rsid w:val="00805E0D"/>
    <w:rsid w:val="00817CF9"/>
    <w:rsid w:val="0082198F"/>
    <w:rsid w:val="00826D8E"/>
    <w:rsid w:val="008310C0"/>
    <w:rsid w:val="00835654"/>
    <w:rsid w:val="008370BF"/>
    <w:rsid w:val="008407F6"/>
    <w:rsid w:val="00840E96"/>
    <w:rsid w:val="00840F16"/>
    <w:rsid w:val="00842758"/>
    <w:rsid w:val="008445CD"/>
    <w:rsid w:val="00852148"/>
    <w:rsid w:val="00852182"/>
    <w:rsid w:val="00857832"/>
    <w:rsid w:val="008731F4"/>
    <w:rsid w:val="00880D1F"/>
    <w:rsid w:val="00881EEA"/>
    <w:rsid w:val="0088432F"/>
    <w:rsid w:val="00894860"/>
    <w:rsid w:val="008A0F13"/>
    <w:rsid w:val="008A395D"/>
    <w:rsid w:val="008A5489"/>
    <w:rsid w:val="008A5C2C"/>
    <w:rsid w:val="008A74AE"/>
    <w:rsid w:val="008B4360"/>
    <w:rsid w:val="008B497F"/>
    <w:rsid w:val="008B6D63"/>
    <w:rsid w:val="008B7F7F"/>
    <w:rsid w:val="008C5629"/>
    <w:rsid w:val="008D076F"/>
    <w:rsid w:val="008D212B"/>
    <w:rsid w:val="008D2C75"/>
    <w:rsid w:val="008D4744"/>
    <w:rsid w:val="008E095E"/>
    <w:rsid w:val="008E14CA"/>
    <w:rsid w:val="008E5091"/>
    <w:rsid w:val="008E54BB"/>
    <w:rsid w:val="008F15DF"/>
    <w:rsid w:val="00912098"/>
    <w:rsid w:val="00912184"/>
    <w:rsid w:val="00920E6E"/>
    <w:rsid w:val="009243DC"/>
    <w:rsid w:val="00927E70"/>
    <w:rsid w:val="00930628"/>
    <w:rsid w:val="00935F8A"/>
    <w:rsid w:val="009373A2"/>
    <w:rsid w:val="00945E16"/>
    <w:rsid w:val="009469F4"/>
    <w:rsid w:val="00954BF3"/>
    <w:rsid w:val="00956CA0"/>
    <w:rsid w:val="00960EEA"/>
    <w:rsid w:val="00962A15"/>
    <w:rsid w:val="00963151"/>
    <w:rsid w:val="00964E3F"/>
    <w:rsid w:val="009801B4"/>
    <w:rsid w:val="00981CD2"/>
    <w:rsid w:val="00982994"/>
    <w:rsid w:val="00984DD7"/>
    <w:rsid w:val="00986160"/>
    <w:rsid w:val="00987514"/>
    <w:rsid w:val="00992900"/>
    <w:rsid w:val="009A2CD2"/>
    <w:rsid w:val="009A48D4"/>
    <w:rsid w:val="009A64C3"/>
    <w:rsid w:val="009B2A6C"/>
    <w:rsid w:val="009B3B39"/>
    <w:rsid w:val="009B44BF"/>
    <w:rsid w:val="009C3249"/>
    <w:rsid w:val="009C6CEA"/>
    <w:rsid w:val="009D5CCD"/>
    <w:rsid w:val="009D6644"/>
    <w:rsid w:val="009E26D8"/>
    <w:rsid w:val="009E73C9"/>
    <w:rsid w:val="00A03C4F"/>
    <w:rsid w:val="00A047DD"/>
    <w:rsid w:val="00A11C77"/>
    <w:rsid w:val="00A1300A"/>
    <w:rsid w:val="00A1307B"/>
    <w:rsid w:val="00A1379B"/>
    <w:rsid w:val="00A13EC3"/>
    <w:rsid w:val="00A15878"/>
    <w:rsid w:val="00A27269"/>
    <w:rsid w:val="00A402DB"/>
    <w:rsid w:val="00A41E3E"/>
    <w:rsid w:val="00A516B3"/>
    <w:rsid w:val="00A51A1E"/>
    <w:rsid w:val="00A52223"/>
    <w:rsid w:val="00A60A7E"/>
    <w:rsid w:val="00A62D20"/>
    <w:rsid w:val="00A649F8"/>
    <w:rsid w:val="00A7041F"/>
    <w:rsid w:val="00A8578D"/>
    <w:rsid w:val="00A85CF0"/>
    <w:rsid w:val="00A866FA"/>
    <w:rsid w:val="00A86E81"/>
    <w:rsid w:val="00A9141D"/>
    <w:rsid w:val="00A93966"/>
    <w:rsid w:val="00AA79AC"/>
    <w:rsid w:val="00AC08E3"/>
    <w:rsid w:val="00AC4962"/>
    <w:rsid w:val="00AC49FE"/>
    <w:rsid w:val="00AC6111"/>
    <w:rsid w:val="00AD4C4B"/>
    <w:rsid w:val="00AD57D9"/>
    <w:rsid w:val="00AF07E0"/>
    <w:rsid w:val="00AF5B99"/>
    <w:rsid w:val="00AF6188"/>
    <w:rsid w:val="00B1094B"/>
    <w:rsid w:val="00B11085"/>
    <w:rsid w:val="00B11B0F"/>
    <w:rsid w:val="00B138EA"/>
    <w:rsid w:val="00B14E54"/>
    <w:rsid w:val="00B16F32"/>
    <w:rsid w:val="00B179AE"/>
    <w:rsid w:val="00B245C0"/>
    <w:rsid w:val="00B248D4"/>
    <w:rsid w:val="00B2521F"/>
    <w:rsid w:val="00B337D4"/>
    <w:rsid w:val="00B33A0C"/>
    <w:rsid w:val="00B36338"/>
    <w:rsid w:val="00B425D1"/>
    <w:rsid w:val="00B42D6F"/>
    <w:rsid w:val="00B51794"/>
    <w:rsid w:val="00B56E0D"/>
    <w:rsid w:val="00B57637"/>
    <w:rsid w:val="00B61533"/>
    <w:rsid w:val="00B615D3"/>
    <w:rsid w:val="00B73F2C"/>
    <w:rsid w:val="00B76BEB"/>
    <w:rsid w:val="00B7745F"/>
    <w:rsid w:val="00B77A53"/>
    <w:rsid w:val="00B8170A"/>
    <w:rsid w:val="00BA0B7C"/>
    <w:rsid w:val="00BA3402"/>
    <w:rsid w:val="00BB0AFB"/>
    <w:rsid w:val="00BC2142"/>
    <w:rsid w:val="00BC447B"/>
    <w:rsid w:val="00BC448B"/>
    <w:rsid w:val="00BC4DFB"/>
    <w:rsid w:val="00BC66F3"/>
    <w:rsid w:val="00BC6C3B"/>
    <w:rsid w:val="00BD51BA"/>
    <w:rsid w:val="00BD58C2"/>
    <w:rsid w:val="00BE47B8"/>
    <w:rsid w:val="00BE6665"/>
    <w:rsid w:val="00BF1BF8"/>
    <w:rsid w:val="00C027B8"/>
    <w:rsid w:val="00C07751"/>
    <w:rsid w:val="00C10EE9"/>
    <w:rsid w:val="00C13F76"/>
    <w:rsid w:val="00C234EC"/>
    <w:rsid w:val="00C258E6"/>
    <w:rsid w:val="00C31C3E"/>
    <w:rsid w:val="00C32CFC"/>
    <w:rsid w:val="00C36955"/>
    <w:rsid w:val="00C45D1D"/>
    <w:rsid w:val="00C511E2"/>
    <w:rsid w:val="00C57C1A"/>
    <w:rsid w:val="00C619F5"/>
    <w:rsid w:val="00C63A2D"/>
    <w:rsid w:val="00C71FF2"/>
    <w:rsid w:val="00C72968"/>
    <w:rsid w:val="00C77401"/>
    <w:rsid w:val="00C801DD"/>
    <w:rsid w:val="00C834AD"/>
    <w:rsid w:val="00C87249"/>
    <w:rsid w:val="00C902C0"/>
    <w:rsid w:val="00C91C73"/>
    <w:rsid w:val="00C9491D"/>
    <w:rsid w:val="00CA0680"/>
    <w:rsid w:val="00CA4104"/>
    <w:rsid w:val="00CA6763"/>
    <w:rsid w:val="00CB5766"/>
    <w:rsid w:val="00CC6F18"/>
    <w:rsid w:val="00CC6FD5"/>
    <w:rsid w:val="00CD40D7"/>
    <w:rsid w:val="00CE2172"/>
    <w:rsid w:val="00CF0516"/>
    <w:rsid w:val="00D012B7"/>
    <w:rsid w:val="00D01F26"/>
    <w:rsid w:val="00D02456"/>
    <w:rsid w:val="00D028F7"/>
    <w:rsid w:val="00D05947"/>
    <w:rsid w:val="00D10101"/>
    <w:rsid w:val="00D26D21"/>
    <w:rsid w:val="00D32E09"/>
    <w:rsid w:val="00D4073E"/>
    <w:rsid w:val="00D40E5B"/>
    <w:rsid w:val="00D5163F"/>
    <w:rsid w:val="00D578B5"/>
    <w:rsid w:val="00D6181B"/>
    <w:rsid w:val="00D61A85"/>
    <w:rsid w:val="00D6336E"/>
    <w:rsid w:val="00D67639"/>
    <w:rsid w:val="00D709B3"/>
    <w:rsid w:val="00D70C23"/>
    <w:rsid w:val="00D81C96"/>
    <w:rsid w:val="00DA5259"/>
    <w:rsid w:val="00DA5B15"/>
    <w:rsid w:val="00DB1618"/>
    <w:rsid w:val="00DB1E98"/>
    <w:rsid w:val="00DC074A"/>
    <w:rsid w:val="00DC649D"/>
    <w:rsid w:val="00DC6535"/>
    <w:rsid w:val="00DE43F9"/>
    <w:rsid w:val="00DE702E"/>
    <w:rsid w:val="00DF4F7A"/>
    <w:rsid w:val="00E050AC"/>
    <w:rsid w:val="00E07FBF"/>
    <w:rsid w:val="00E259E0"/>
    <w:rsid w:val="00E26321"/>
    <w:rsid w:val="00E51779"/>
    <w:rsid w:val="00E531C4"/>
    <w:rsid w:val="00E558DC"/>
    <w:rsid w:val="00E60C76"/>
    <w:rsid w:val="00E61FFC"/>
    <w:rsid w:val="00E636E1"/>
    <w:rsid w:val="00E67A7C"/>
    <w:rsid w:val="00E70C81"/>
    <w:rsid w:val="00E729A0"/>
    <w:rsid w:val="00E8128A"/>
    <w:rsid w:val="00E8529B"/>
    <w:rsid w:val="00E87E91"/>
    <w:rsid w:val="00E9220D"/>
    <w:rsid w:val="00EA7FEC"/>
    <w:rsid w:val="00EB09DE"/>
    <w:rsid w:val="00EB5D8C"/>
    <w:rsid w:val="00EC246C"/>
    <w:rsid w:val="00EC522A"/>
    <w:rsid w:val="00EC677E"/>
    <w:rsid w:val="00EC7EF1"/>
    <w:rsid w:val="00ED42A5"/>
    <w:rsid w:val="00ED521D"/>
    <w:rsid w:val="00EE0E8C"/>
    <w:rsid w:val="00EE1E21"/>
    <w:rsid w:val="00EE2B63"/>
    <w:rsid w:val="00EE68CC"/>
    <w:rsid w:val="00EF136D"/>
    <w:rsid w:val="00F10816"/>
    <w:rsid w:val="00F120BF"/>
    <w:rsid w:val="00F21B5A"/>
    <w:rsid w:val="00F2357F"/>
    <w:rsid w:val="00F252F1"/>
    <w:rsid w:val="00F26E92"/>
    <w:rsid w:val="00F27AC3"/>
    <w:rsid w:val="00F30E0E"/>
    <w:rsid w:val="00F322FF"/>
    <w:rsid w:val="00F34B11"/>
    <w:rsid w:val="00F364BC"/>
    <w:rsid w:val="00F37F5B"/>
    <w:rsid w:val="00F4155A"/>
    <w:rsid w:val="00F424B3"/>
    <w:rsid w:val="00F51535"/>
    <w:rsid w:val="00F53B04"/>
    <w:rsid w:val="00F54CA2"/>
    <w:rsid w:val="00F6592A"/>
    <w:rsid w:val="00F67ACB"/>
    <w:rsid w:val="00F67D0B"/>
    <w:rsid w:val="00F73E17"/>
    <w:rsid w:val="00F7590B"/>
    <w:rsid w:val="00F85D66"/>
    <w:rsid w:val="00F958B3"/>
    <w:rsid w:val="00FA708D"/>
    <w:rsid w:val="00FB4069"/>
    <w:rsid w:val="00FB528F"/>
    <w:rsid w:val="00FB6216"/>
    <w:rsid w:val="00FC1032"/>
    <w:rsid w:val="00FD365C"/>
    <w:rsid w:val="00FD5884"/>
    <w:rsid w:val="00FE0A4A"/>
    <w:rsid w:val="00FE2117"/>
    <w:rsid w:val="00FE4009"/>
    <w:rsid w:val="00FE7EB0"/>
    <w:rsid w:val="00FF75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B3715B"/>
  <w15:docId w15:val="{5679E7B7-EA29-4989-A1B8-A9227A09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3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table" w:customStyle="1" w:styleId="Lentelstinklelis1">
    <w:name w:val="Lentelės tinklelis1"/>
    <w:basedOn w:val="prastojilentel"/>
    <w:next w:val="Lentelstinklelis"/>
    <w:uiPriority w:val="39"/>
    <w:rsid w:val="000B0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08518">
      <w:bodyDiv w:val="1"/>
      <w:marLeft w:val="0"/>
      <w:marRight w:val="0"/>
      <w:marTop w:val="0"/>
      <w:marBottom w:val="0"/>
      <w:divBdr>
        <w:top w:val="none" w:sz="0" w:space="0" w:color="auto"/>
        <w:left w:val="none" w:sz="0" w:space="0" w:color="auto"/>
        <w:bottom w:val="none" w:sz="0" w:space="0" w:color="auto"/>
        <w:right w:val="none" w:sz="0" w:space="0" w:color="auto"/>
      </w:divBdr>
    </w:div>
    <w:div w:id="59377256">
      <w:bodyDiv w:val="1"/>
      <w:marLeft w:val="0"/>
      <w:marRight w:val="0"/>
      <w:marTop w:val="0"/>
      <w:marBottom w:val="0"/>
      <w:divBdr>
        <w:top w:val="none" w:sz="0" w:space="0" w:color="auto"/>
        <w:left w:val="none" w:sz="0" w:space="0" w:color="auto"/>
        <w:bottom w:val="none" w:sz="0" w:space="0" w:color="auto"/>
        <w:right w:val="none" w:sz="0" w:space="0" w:color="auto"/>
      </w:divBdr>
    </w:div>
    <w:div w:id="507407428">
      <w:bodyDiv w:val="1"/>
      <w:marLeft w:val="0"/>
      <w:marRight w:val="0"/>
      <w:marTop w:val="0"/>
      <w:marBottom w:val="0"/>
      <w:divBdr>
        <w:top w:val="none" w:sz="0" w:space="0" w:color="auto"/>
        <w:left w:val="none" w:sz="0" w:space="0" w:color="auto"/>
        <w:bottom w:val="none" w:sz="0" w:space="0" w:color="auto"/>
        <w:right w:val="none" w:sz="0" w:space="0" w:color="auto"/>
      </w:divBdr>
    </w:div>
    <w:div w:id="520361090">
      <w:bodyDiv w:val="1"/>
      <w:marLeft w:val="0"/>
      <w:marRight w:val="0"/>
      <w:marTop w:val="0"/>
      <w:marBottom w:val="0"/>
      <w:divBdr>
        <w:top w:val="none" w:sz="0" w:space="0" w:color="auto"/>
        <w:left w:val="none" w:sz="0" w:space="0" w:color="auto"/>
        <w:bottom w:val="none" w:sz="0" w:space="0" w:color="auto"/>
        <w:right w:val="none" w:sz="0" w:space="0" w:color="auto"/>
      </w:divBdr>
    </w:div>
    <w:div w:id="612716034">
      <w:bodyDiv w:val="1"/>
      <w:marLeft w:val="0"/>
      <w:marRight w:val="0"/>
      <w:marTop w:val="0"/>
      <w:marBottom w:val="0"/>
      <w:divBdr>
        <w:top w:val="none" w:sz="0" w:space="0" w:color="auto"/>
        <w:left w:val="none" w:sz="0" w:space="0" w:color="auto"/>
        <w:bottom w:val="none" w:sz="0" w:space="0" w:color="auto"/>
        <w:right w:val="none" w:sz="0" w:space="0" w:color="auto"/>
      </w:divBdr>
    </w:div>
    <w:div w:id="638875671">
      <w:bodyDiv w:val="1"/>
      <w:marLeft w:val="0"/>
      <w:marRight w:val="0"/>
      <w:marTop w:val="0"/>
      <w:marBottom w:val="0"/>
      <w:divBdr>
        <w:top w:val="none" w:sz="0" w:space="0" w:color="auto"/>
        <w:left w:val="none" w:sz="0" w:space="0" w:color="auto"/>
        <w:bottom w:val="none" w:sz="0" w:space="0" w:color="auto"/>
        <w:right w:val="none" w:sz="0" w:space="0" w:color="auto"/>
      </w:divBdr>
    </w:div>
    <w:div w:id="859007485">
      <w:bodyDiv w:val="1"/>
      <w:marLeft w:val="0"/>
      <w:marRight w:val="0"/>
      <w:marTop w:val="0"/>
      <w:marBottom w:val="0"/>
      <w:divBdr>
        <w:top w:val="none" w:sz="0" w:space="0" w:color="auto"/>
        <w:left w:val="none" w:sz="0" w:space="0" w:color="auto"/>
        <w:bottom w:val="none" w:sz="0" w:space="0" w:color="auto"/>
        <w:right w:val="none" w:sz="0" w:space="0" w:color="auto"/>
      </w:divBdr>
    </w:div>
    <w:div w:id="1181625576">
      <w:bodyDiv w:val="1"/>
      <w:marLeft w:val="0"/>
      <w:marRight w:val="0"/>
      <w:marTop w:val="0"/>
      <w:marBottom w:val="0"/>
      <w:divBdr>
        <w:top w:val="none" w:sz="0" w:space="0" w:color="auto"/>
        <w:left w:val="none" w:sz="0" w:space="0" w:color="auto"/>
        <w:bottom w:val="none" w:sz="0" w:space="0" w:color="auto"/>
        <w:right w:val="none" w:sz="0" w:space="0" w:color="auto"/>
      </w:divBdr>
    </w:div>
    <w:div w:id="1354578954">
      <w:bodyDiv w:val="1"/>
      <w:marLeft w:val="0"/>
      <w:marRight w:val="0"/>
      <w:marTop w:val="0"/>
      <w:marBottom w:val="0"/>
      <w:divBdr>
        <w:top w:val="none" w:sz="0" w:space="0" w:color="auto"/>
        <w:left w:val="none" w:sz="0" w:space="0" w:color="auto"/>
        <w:bottom w:val="none" w:sz="0" w:space="0" w:color="auto"/>
        <w:right w:val="none" w:sz="0" w:space="0" w:color="auto"/>
      </w:divBdr>
    </w:div>
    <w:div w:id="1953052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29AF8-E10F-4CB6-828F-8CB7A4D3C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7216</Words>
  <Characters>4114</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Kret_Sav</Company>
  <LinksUpToDate>false</LinksUpToDate>
  <CharactersWithSpaces>11308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Viktorija Karčiauskienė</cp:lastModifiedBy>
  <cp:revision>7</cp:revision>
  <cp:lastPrinted>2023-11-16T13:29:00Z</cp:lastPrinted>
  <dcterms:created xsi:type="dcterms:W3CDTF">2023-12-05T12:34:00Z</dcterms:created>
  <dcterms:modified xsi:type="dcterms:W3CDTF">2023-12-05T13:56:00Z</dcterms:modified>
</cp:coreProperties>
</file>