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4607" w14:textId="339F5EA6" w:rsidR="00C523AA" w:rsidRPr="00832D25" w:rsidRDefault="00C523AA" w:rsidP="00644937">
      <w:pPr>
        <w:tabs>
          <w:tab w:val="left" w:pos="1005"/>
          <w:tab w:val="center" w:pos="4819"/>
        </w:tabs>
        <w:suppressAutoHyphens/>
        <w:jc w:val="center"/>
        <w:rPr>
          <w:b/>
          <w:caps/>
          <w:sz w:val="28"/>
          <w:lang w:eastAsia="ar-SA"/>
        </w:rPr>
      </w:pPr>
      <w:r w:rsidRPr="00832D25">
        <w:rPr>
          <w:b/>
          <w:caps/>
          <w:sz w:val="28"/>
          <w:lang w:eastAsia="ar-SA"/>
        </w:rPr>
        <w:t>Kretingos rajono savivaldybės taryba</w:t>
      </w:r>
    </w:p>
    <w:p w14:paraId="3DE9774D" w14:textId="77777777" w:rsidR="00C523AA" w:rsidRPr="00832D25" w:rsidRDefault="00C523AA" w:rsidP="00644937">
      <w:pPr>
        <w:rPr>
          <w:caps/>
          <w:szCs w:val="24"/>
        </w:rPr>
      </w:pPr>
    </w:p>
    <w:p w14:paraId="40928915" w14:textId="77777777" w:rsidR="00C523AA" w:rsidRPr="00832D25" w:rsidRDefault="001A03EE" w:rsidP="001A03EE">
      <w:pPr>
        <w:jc w:val="center"/>
        <w:rPr>
          <w:b/>
        </w:rPr>
      </w:pPr>
      <w:r w:rsidRPr="00832D25">
        <w:rPr>
          <w:b/>
        </w:rPr>
        <w:t>SPRENDIMAS</w:t>
      </w:r>
    </w:p>
    <w:p w14:paraId="50A1C8BD" w14:textId="77777777" w:rsidR="00C523AA" w:rsidRPr="00832D25" w:rsidRDefault="001A03EE" w:rsidP="001A03EE">
      <w:pPr>
        <w:jc w:val="center"/>
        <w:rPr>
          <w:b/>
        </w:rPr>
      </w:pPr>
      <w:r w:rsidRPr="00832D25">
        <w:rPr>
          <w:b/>
        </w:rPr>
        <w:t xml:space="preserve">DĖL </w:t>
      </w:r>
      <w:r w:rsidR="00EE1DBA">
        <w:rPr>
          <w:b/>
        </w:rPr>
        <w:t>LĖŠŲ SKYRIMO KRETINGOS RAJONO SODININKŲ BENDRIJOMS</w:t>
      </w:r>
    </w:p>
    <w:p w14:paraId="699ED9E4" w14:textId="77777777" w:rsidR="00C523AA" w:rsidRPr="00832D25" w:rsidRDefault="00C523AA" w:rsidP="00644937">
      <w:pPr>
        <w:rPr>
          <w:szCs w:val="24"/>
        </w:rPr>
      </w:pPr>
    </w:p>
    <w:p w14:paraId="0E19FADD" w14:textId="34A86EBB" w:rsidR="00C523AA" w:rsidRPr="00832D25" w:rsidRDefault="00C523AA" w:rsidP="008D59AF">
      <w:pPr>
        <w:jc w:val="center"/>
        <w:rPr>
          <w:szCs w:val="24"/>
        </w:rPr>
      </w:pPr>
      <w:r w:rsidRPr="00832D25">
        <w:rPr>
          <w:szCs w:val="24"/>
        </w:rPr>
        <w:t>20</w:t>
      </w:r>
      <w:r w:rsidR="00EE1DBA">
        <w:rPr>
          <w:szCs w:val="24"/>
        </w:rPr>
        <w:t>2</w:t>
      </w:r>
      <w:r w:rsidR="00D66E4A">
        <w:rPr>
          <w:szCs w:val="24"/>
        </w:rPr>
        <w:t>3</w:t>
      </w:r>
      <w:r w:rsidR="00BE166F">
        <w:rPr>
          <w:szCs w:val="24"/>
        </w:rPr>
        <w:t xml:space="preserve"> </w:t>
      </w:r>
      <w:r w:rsidRPr="00832D25">
        <w:rPr>
          <w:szCs w:val="24"/>
        </w:rPr>
        <w:t xml:space="preserve">m. </w:t>
      </w:r>
      <w:r w:rsidR="00830819">
        <w:rPr>
          <w:szCs w:val="24"/>
        </w:rPr>
        <w:t>rugpjūčio 10</w:t>
      </w:r>
      <w:bookmarkStart w:id="0" w:name="_GoBack"/>
      <w:bookmarkEnd w:id="0"/>
      <w:r w:rsidR="009111D8" w:rsidRPr="00832D25">
        <w:rPr>
          <w:szCs w:val="24"/>
        </w:rPr>
        <w:t xml:space="preserve"> </w:t>
      </w:r>
      <w:r w:rsidRPr="00832D25">
        <w:rPr>
          <w:szCs w:val="24"/>
        </w:rPr>
        <w:t xml:space="preserve">d. Nr. </w:t>
      </w:r>
      <w:r w:rsidR="00830819">
        <w:rPr>
          <w:szCs w:val="24"/>
        </w:rPr>
        <w:t>T1-253</w:t>
      </w:r>
    </w:p>
    <w:p w14:paraId="15B9AD81" w14:textId="77777777" w:rsidR="00C523AA" w:rsidRPr="00832D25" w:rsidRDefault="00C523AA" w:rsidP="008D59AF">
      <w:pPr>
        <w:jc w:val="center"/>
        <w:rPr>
          <w:szCs w:val="24"/>
        </w:rPr>
      </w:pPr>
      <w:r w:rsidRPr="00832D25">
        <w:rPr>
          <w:szCs w:val="24"/>
        </w:rPr>
        <w:t>Kretinga</w:t>
      </w:r>
    </w:p>
    <w:p w14:paraId="0F41F0B4" w14:textId="77777777" w:rsidR="00C523AA" w:rsidRPr="00832D25" w:rsidRDefault="00C523AA" w:rsidP="00644937">
      <w:pPr>
        <w:jc w:val="both"/>
        <w:rPr>
          <w:szCs w:val="24"/>
        </w:rPr>
      </w:pPr>
    </w:p>
    <w:p w14:paraId="6FBBDDC3" w14:textId="4B1C576C" w:rsidR="00C523AA" w:rsidRDefault="00EE1DBA" w:rsidP="00C523AA">
      <w:pPr>
        <w:ind w:firstLine="851"/>
        <w:jc w:val="both"/>
        <w:rPr>
          <w:spacing w:val="40"/>
        </w:rPr>
      </w:pPr>
      <w:bookmarkStart w:id="1" w:name="tmp1"/>
      <w:r w:rsidRPr="00AF785D">
        <w:t xml:space="preserve">Vadovaudamasi </w:t>
      </w:r>
      <w:r w:rsidRPr="009C30F8">
        <w:t>Kretingos rajono sodininkų bendrijų specialiosios rėmimo programos nuostatų, patvirtintų Kretingos rajono savivaldybės tarybos 2016 m. vasario 25 d. sprendimu Nr.</w:t>
      </w:r>
      <w:r w:rsidR="00644937">
        <w:t> </w:t>
      </w:r>
      <w:r w:rsidRPr="009C30F8">
        <w:t>T2-39 „Dėl Kretingos rajono sodininkų bendrijų specialiosios rėmimo programos nuostatų tvirtinimo“</w:t>
      </w:r>
      <w:r>
        <w:t xml:space="preserve">, 7 punktu ir atsižvelgdama į </w:t>
      </w:r>
      <w:r w:rsidR="004771EA">
        <w:t>202</w:t>
      </w:r>
      <w:r w:rsidR="00D66E4A">
        <w:t>3</w:t>
      </w:r>
      <w:r w:rsidR="004771EA">
        <w:t xml:space="preserve"> m. </w:t>
      </w:r>
      <w:r w:rsidR="00D66E4A">
        <w:t>birželio</w:t>
      </w:r>
      <w:r w:rsidR="004771EA">
        <w:t xml:space="preserve"> 1</w:t>
      </w:r>
      <w:r w:rsidR="00D66E4A">
        <w:t>4</w:t>
      </w:r>
      <w:r w:rsidR="004771EA">
        <w:t xml:space="preserve"> d. Kretingos rajono sodininkų bendrijų atstovų </w:t>
      </w:r>
      <w:r w:rsidR="00F90BD0">
        <w:t>raštą</w:t>
      </w:r>
      <w:r w:rsidR="004771EA">
        <w:t xml:space="preserve"> </w:t>
      </w:r>
      <w:r w:rsidR="00F90BD0">
        <w:t>„D</w:t>
      </w:r>
      <w:r w:rsidR="004771EA">
        <w:t xml:space="preserve">ėl </w:t>
      </w:r>
      <w:r w:rsidR="00DF58C4">
        <w:t>Kretingos rajono sodininkų bendrijų specialiosios rėmimo programos lėšų</w:t>
      </w:r>
      <w:r w:rsidR="00D66E4A">
        <w:t xml:space="preserve"> likučio paskirstymo</w:t>
      </w:r>
      <w:r w:rsidR="00F90BD0">
        <w:t>“</w:t>
      </w:r>
      <w:r w:rsidR="00DF58C4">
        <w:t xml:space="preserve">, </w:t>
      </w:r>
      <w:r w:rsidR="004771EA">
        <w:t xml:space="preserve">Kretingos rajono savivaldybės taryba </w:t>
      </w:r>
      <w:r w:rsidR="004771EA" w:rsidRPr="004771EA">
        <w:rPr>
          <w:spacing w:val="40"/>
        </w:rPr>
        <w:t>nusprendžia</w:t>
      </w:r>
      <w:r w:rsidR="004771EA">
        <w:rPr>
          <w:spacing w:val="40"/>
        </w:rPr>
        <w:t>:</w:t>
      </w:r>
    </w:p>
    <w:p w14:paraId="69133F6A" w14:textId="77777777" w:rsidR="00644937" w:rsidRDefault="00637C38" w:rsidP="00644937">
      <w:pPr>
        <w:pStyle w:val="Pagrindinistekstas2"/>
        <w:tabs>
          <w:tab w:val="left" w:pos="851"/>
        </w:tabs>
        <w:spacing w:before="20" w:after="20" w:line="240" w:lineRule="auto"/>
        <w:ind w:firstLine="851"/>
        <w:jc w:val="both"/>
      </w:pPr>
      <w:r>
        <w:t>1. Skirti lėš</w:t>
      </w:r>
      <w:r w:rsidR="00644937">
        <w:t>ų</w:t>
      </w:r>
      <w:r>
        <w:t xml:space="preserve"> iš Vietinio ūkio ir turto valdymo programos Nr. 05 priemonės 2.1.2.10 „Sodininkų bendrijų rėmimas“ šioms Kretingos rajono sodininkų bendrijoms:</w:t>
      </w:r>
    </w:p>
    <w:p w14:paraId="1A5DCEAF" w14:textId="58A95B98" w:rsidR="00644937" w:rsidRDefault="00637C38" w:rsidP="00644937">
      <w:pPr>
        <w:pStyle w:val="Pagrindinistekstas2"/>
        <w:tabs>
          <w:tab w:val="left" w:pos="851"/>
        </w:tabs>
        <w:spacing w:before="20" w:after="20" w:line="240" w:lineRule="auto"/>
        <w:ind w:firstLine="851"/>
        <w:jc w:val="both"/>
        <w:rPr>
          <w:szCs w:val="24"/>
        </w:rPr>
      </w:pPr>
      <w:r>
        <w:rPr>
          <w:szCs w:val="24"/>
        </w:rPr>
        <w:t>1.1.</w:t>
      </w:r>
      <w:r w:rsidRPr="009C30F8">
        <w:rPr>
          <w:szCs w:val="24"/>
        </w:rPr>
        <w:t xml:space="preserve"> </w:t>
      </w:r>
      <w:r>
        <w:rPr>
          <w:szCs w:val="24"/>
        </w:rPr>
        <w:t>„</w:t>
      </w:r>
      <w:r w:rsidR="0090142A">
        <w:rPr>
          <w:szCs w:val="24"/>
        </w:rPr>
        <w:t>Akmena</w:t>
      </w:r>
      <w:r>
        <w:rPr>
          <w:szCs w:val="24"/>
        </w:rPr>
        <w:t xml:space="preserve">“ </w:t>
      </w:r>
      <w:r w:rsidRPr="009C30F8">
        <w:rPr>
          <w:szCs w:val="24"/>
        </w:rPr>
        <w:t>–</w:t>
      </w:r>
      <w:r>
        <w:rPr>
          <w:szCs w:val="24"/>
        </w:rPr>
        <w:t xml:space="preserve"> </w:t>
      </w:r>
      <w:r w:rsidR="00BF56B0">
        <w:rPr>
          <w:szCs w:val="24"/>
        </w:rPr>
        <w:t>654,19</w:t>
      </w:r>
      <w:r w:rsidR="00F243A0">
        <w:rPr>
          <w:szCs w:val="24"/>
        </w:rPr>
        <w:t xml:space="preserve"> </w:t>
      </w:r>
      <w:r w:rsidRPr="009C30F8">
        <w:rPr>
          <w:szCs w:val="24"/>
        </w:rPr>
        <w:t>Eur;</w:t>
      </w:r>
    </w:p>
    <w:p w14:paraId="4C714A65" w14:textId="1A4E625D" w:rsidR="00644937" w:rsidRDefault="00637C38" w:rsidP="00644937">
      <w:pPr>
        <w:pStyle w:val="Pagrindinistekstas2"/>
        <w:tabs>
          <w:tab w:val="left" w:pos="851"/>
        </w:tabs>
        <w:spacing w:before="20" w:after="20" w:line="240" w:lineRule="auto"/>
        <w:ind w:firstLine="851"/>
        <w:jc w:val="both"/>
        <w:rPr>
          <w:szCs w:val="24"/>
        </w:rPr>
      </w:pPr>
      <w:r>
        <w:rPr>
          <w:szCs w:val="24"/>
        </w:rPr>
        <w:t>1.2.</w:t>
      </w:r>
      <w:r w:rsidRPr="009C30F8">
        <w:rPr>
          <w:szCs w:val="24"/>
        </w:rPr>
        <w:t xml:space="preserve"> </w:t>
      </w:r>
      <w:r>
        <w:rPr>
          <w:szCs w:val="24"/>
        </w:rPr>
        <w:t>„</w:t>
      </w:r>
      <w:r w:rsidR="0090142A">
        <w:rPr>
          <w:szCs w:val="24"/>
        </w:rPr>
        <w:t>Draugystė</w:t>
      </w:r>
      <w:r>
        <w:rPr>
          <w:szCs w:val="24"/>
        </w:rPr>
        <w:t xml:space="preserve">“ – </w:t>
      </w:r>
      <w:r w:rsidR="00BF56B0">
        <w:rPr>
          <w:szCs w:val="24"/>
        </w:rPr>
        <w:t>571,08</w:t>
      </w:r>
      <w:r w:rsidRPr="009C30F8">
        <w:rPr>
          <w:szCs w:val="24"/>
        </w:rPr>
        <w:t xml:space="preserve"> Eur;</w:t>
      </w:r>
    </w:p>
    <w:p w14:paraId="3887E87A" w14:textId="73C32361" w:rsidR="00644937" w:rsidRDefault="00637C38" w:rsidP="00644937">
      <w:pPr>
        <w:pStyle w:val="Pagrindinistekstas2"/>
        <w:tabs>
          <w:tab w:val="left" w:pos="851"/>
        </w:tabs>
        <w:spacing w:before="20" w:after="20" w:line="240" w:lineRule="auto"/>
        <w:ind w:firstLine="851"/>
        <w:jc w:val="both"/>
        <w:rPr>
          <w:szCs w:val="24"/>
        </w:rPr>
      </w:pPr>
      <w:r>
        <w:rPr>
          <w:szCs w:val="24"/>
        </w:rPr>
        <w:t>1.3.</w:t>
      </w:r>
      <w:r w:rsidRPr="009C30F8">
        <w:rPr>
          <w:szCs w:val="24"/>
        </w:rPr>
        <w:t xml:space="preserve"> </w:t>
      </w:r>
      <w:r>
        <w:rPr>
          <w:szCs w:val="24"/>
        </w:rPr>
        <w:t>„</w:t>
      </w:r>
      <w:proofErr w:type="spellStart"/>
      <w:r w:rsidR="0090142A">
        <w:rPr>
          <w:szCs w:val="24"/>
        </w:rPr>
        <w:t>Medvalakis</w:t>
      </w:r>
      <w:proofErr w:type="spellEnd"/>
      <w:r>
        <w:rPr>
          <w:szCs w:val="24"/>
        </w:rPr>
        <w:t xml:space="preserve">“ </w:t>
      </w:r>
      <w:r w:rsidRPr="009C30F8">
        <w:rPr>
          <w:szCs w:val="24"/>
        </w:rPr>
        <w:t>–</w:t>
      </w:r>
      <w:r>
        <w:rPr>
          <w:szCs w:val="24"/>
        </w:rPr>
        <w:t xml:space="preserve"> </w:t>
      </w:r>
      <w:r w:rsidR="00BF56B0">
        <w:rPr>
          <w:szCs w:val="24"/>
        </w:rPr>
        <w:t>451,98</w:t>
      </w:r>
      <w:r w:rsidR="00F243A0">
        <w:rPr>
          <w:szCs w:val="24"/>
        </w:rPr>
        <w:t xml:space="preserve"> </w:t>
      </w:r>
      <w:proofErr w:type="spellStart"/>
      <w:r w:rsidRPr="009C30F8">
        <w:rPr>
          <w:szCs w:val="24"/>
        </w:rPr>
        <w:t>Eur</w:t>
      </w:r>
      <w:proofErr w:type="spellEnd"/>
      <w:r w:rsidRPr="009C30F8">
        <w:rPr>
          <w:szCs w:val="24"/>
        </w:rPr>
        <w:t>;</w:t>
      </w:r>
    </w:p>
    <w:p w14:paraId="2CC239D0" w14:textId="4771820E" w:rsidR="00637C38" w:rsidRPr="00644937" w:rsidRDefault="00637C38" w:rsidP="00644937">
      <w:pPr>
        <w:pStyle w:val="Pagrindinistekstas2"/>
        <w:tabs>
          <w:tab w:val="left" w:pos="851"/>
        </w:tabs>
        <w:spacing w:before="20" w:after="20" w:line="240" w:lineRule="auto"/>
        <w:ind w:firstLine="851"/>
        <w:jc w:val="both"/>
      </w:pPr>
      <w:r>
        <w:rPr>
          <w:szCs w:val="24"/>
        </w:rPr>
        <w:t>1.4.</w:t>
      </w:r>
      <w:r w:rsidRPr="009C30F8">
        <w:rPr>
          <w:szCs w:val="24"/>
        </w:rPr>
        <w:t xml:space="preserve"> </w:t>
      </w:r>
      <w:r>
        <w:rPr>
          <w:szCs w:val="24"/>
        </w:rPr>
        <w:t>„</w:t>
      </w:r>
      <w:r w:rsidR="0090142A">
        <w:rPr>
          <w:szCs w:val="24"/>
        </w:rPr>
        <w:t>Minija</w:t>
      </w:r>
      <w:r>
        <w:rPr>
          <w:szCs w:val="24"/>
        </w:rPr>
        <w:t>“</w:t>
      </w:r>
      <w:r w:rsidRPr="009C30F8">
        <w:rPr>
          <w:szCs w:val="24"/>
        </w:rPr>
        <w:t xml:space="preserve"> – </w:t>
      </w:r>
      <w:r w:rsidR="00BF56B0">
        <w:rPr>
          <w:szCs w:val="24"/>
        </w:rPr>
        <w:t>308,08</w:t>
      </w:r>
      <w:r>
        <w:rPr>
          <w:szCs w:val="24"/>
        </w:rPr>
        <w:t xml:space="preserve"> Eur;</w:t>
      </w:r>
    </w:p>
    <w:p w14:paraId="3230AA85" w14:textId="3ED12789" w:rsidR="00637C38" w:rsidRDefault="00BF56B0" w:rsidP="00637C38">
      <w:pPr>
        <w:tabs>
          <w:tab w:val="left" w:pos="851"/>
        </w:tabs>
        <w:jc w:val="both"/>
      </w:pPr>
      <w:r>
        <w:rPr>
          <w:szCs w:val="24"/>
        </w:rPr>
        <w:tab/>
        <w:t>1.5. „Žemaitija</w:t>
      </w:r>
      <w:r w:rsidR="00637C38">
        <w:rPr>
          <w:szCs w:val="24"/>
        </w:rPr>
        <w:t xml:space="preserve">“ – </w:t>
      </w:r>
      <w:r>
        <w:rPr>
          <w:szCs w:val="24"/>
        </w:rPr>
        <w:t>82,29</w:t>
      </w:r>
      <w:r w:rsidR="00637C38">
        <w:rPr>
          <w:szCs w:val="24"/>
        </w:rPr>
        <w:t xml:space="preserve"> Eur.</w:t>
      </w:r>
    </w:p>
    <w:p w14:paraId="100A6E83" w14:textId="77777777" w:rsidR="004771EA" w:rsidRPr="00AF785D" w:rsidRDefault="004771EA" w:rsidP="004771EA">
      <w:pPr>
        <w:pStyle w:val="Pagrindinistekstas2"/>
        <w:tabs>
          <w:tab w:val="left" w:pos="851"/>
        </w:tabs>
        <w:spacing w:before="20" w:after="20" w:line="240" w:lineRule="auto"/>
        <w:ind w:firstLine="851"/>
        <w:jc w:val="both"/>
      </w:pPr>
      <w:r w:rsidRPr="00AF785D">
        <w:t xml:space="preserve">2. Įgalioti Kretingos rajono savivaldybės administracijos direktorių pasirašyti </w:t>
      </w:r>
      <w:r>
        <w:t xml:space="preserve">su </w:t>
      </w:r>
      <w:r w:rsidR="00637C38">
        <w:t xml:space="preserve">sodininkų bendrijų pirmininkais </w:t>
      </w:r>
      <w:r>
        <w:t>biudžeto lėšų naudojimo</w:t>
      </w:r>
      <w:r w:rsidRPr="00AF785D">
        <w:t xml:space="preserve"> sutartis.</w:t>
      </w:r>
    </w:p>
    <w:p w14:paraId="7B3E41EC" w14:textId="6C71ED50" w:rsidR="004771EA" w:rsidRDefault="004771EA" w:rsidP="004771EA">
      <w:pPr>
        <w:tabs>
          <w:tab w:val="left" w:pos="851"/>
        </w:tabs>
        <w:ind w:firstLine="851"/>
        <w:jc w:val="both"/>
        <w:rPr>
          <w:szCs w:val="24"/>
        </w:rPr>
      </w:pPr>
      <w:r w:rsidRPr="0075482E">
        <w:rPr>
          <w:szCs w:val="24"/>
        </w:rPr>
        <w:t xml:space="preserve">3. </w:t>
      </w:r>
      <w:r w:rsidR="00DF58C4" w:rsidRPr="006E0E86">
        <w:rPr>
          <w:szCs w:val="24"/>
        </w:rPr>
        <w:t xml:space="preserve">Šis </w:t>
      </w:r>
      <w:r w:rsidR="006F6228">
        <w:rPr>
          <w:szCs w:val="24"/>
        </w:rPr>
        <w:t>sprendimas</w:t>
      </w:r>
      <w:r w:rsidR="00DF58C4" w:rsidRPr="006E0E86">
        <w:rPr>
          <w:szCs w:val="24"/>
        </w:rPr>
        <w:t xml:space="preserve"> gali būti skundžiamas Lietuvos Respublikos ikiteisminio administracinių ginčų nagrinėjimo tvarkos įstatymo nustatyta tvarka Lietuvos administracinių ginčų komisijos Klaipėdos apygardos skyriui (H. Manto g. 37, Klaipėdoje) arba </w:t>
      </w:r>
      <w:r w:rsidR="00DF58C4">
        <w:rPr>
          <w:szCs w:val="24"/>
        </w:rPr>
        <w:t>Lietuvos Respublikos a</w:t>
      </w:r>
      <w:r w:rsidR="00DF58C4" w:rsidRPr="006E0E86">
        <w:rPr>
          <w:szCs w:val="24"/>
        </w:rPr>
        <w:t xml:space="preserve">dministracinių bylų teisenos įstatymo nustatyta tvarka Regionų apygardos administracinio teismo Klaipėdos rūmams (Galinio Pylimo g. 9, Klaipėdoje) per vieną mėnesį nuo šio </w:t>
      </w:r>
      <w:r w:rsidR="006F6228">
        <w:rPr>
          <w:szCs w:val="24"/>
        </w:rPr>
        <w:t>sprendimo</w:t>
      </w:r>
      <w:r w:rsidR="00DF58C4" w:rsidRPr="006E0E86">
        <w:rPr>
          <w:szCs w:val="24"/>
        </w:rPr>
        <w:t xml:space="preserve"> paskelbimo arba įteikimo suinteresuotam asmeniui dienos.</w:t>
      </w:r>
    </w:p>
    <w:bookmarkEnd w:id="1"/>
    <w:p w14:paraId="1E73ECA1" w14:textId="77777777" w:rsidR="00032B0D" w:rsidRPr="00832D25" w:rsidRDefault="00032B0D" w:rsidP="00644937">
      <w:pPr>
        <w:jc w:val="both"/>
        <w:rPr>
          <w:szCs w:val="24"/>
        </w:rPr>
      </w:pPr>
    </w:p>
    <w:p w14:paraId="6049938F" w14:textId="20CB7B5F" w:rsidR="00C523AA" w:rsidRPr="00A00F67" w:rsidRDefault="00C523AA" w:rsidP="006E2CDC">
      <w:pPr>
        <w:tabs>
          <w:tab w:val="center" w:pos="4820"/>
          <w:tab w:val="right" w:pos="9639"/>
        </w:tabs>
        <w:jc w:val="both"/>
      </w:pPr>
      <w:r w:rsidRPr="00832D25">
        <w:t>Savivaldybės meras</w:t>
      </w:r>
      <w:bookmarkStart w:id="2" w:name="tmp2"/>
    </w:p>
    <w:bookmarkEnd w:id="2"/>
    <w:p w14:paraId="01AEC233" w14:textId="77777777" w:rsidR="00C523AA" w:rsidRDefault="00C523AA" w:rsidP="00C523AA">
      <w:pPr>
        <w:jc w:val="both"/>
        <w:rPr>
          <w:szCs w:val="24"/>
        </w:rPr>
      </w:pPr>
    </w:p>
    <w:p w14:paraId="285CCB90" w14:textId="77777777" w:rsidR="00002147" w:rsidRPr="00832D25" w:rsidRDefault="00002147" w:rsidP="00C523AA">
      <w:pPr>
        <w:jc w:val="both"/>
        <w:rPr>
          <w:szCs w:val="24"/>
        </w:rPr>
      </w:pPr>
    </w:p>
    <w:p w14:paraId="0AFA0D2A" w14:textId="77777777" w:rsidR="00C523AA" w:rsidRPr="00832D25" w:rsidRDefault="00C523AA" w:rsidP="00C523AA">
      <w:pPr>
        <w:jc w:val="both"/>
        <w:rPr>
          <w:szCs w:val="24"/>
        </w:rPr>
      </w:pPr>
    </w:p>
    <w:p w14:paraId="35D7B111" w14:textId="77777777" w:rsidR="00C523AA" w:rsidRPr="00832D25" w:rsidRDefault="00C523AA" w:rsidP="00C523AA">
      <w:pPr>
        <w:jc w:val="both"/>
        <w:rPr>
          <w:szCs w:val="24"/>
        </w:rPr>
      </w:pPr>
    </w:p>
    <w:p w14:paraId="2EB0A47B" w14:textId="77777777" w:rsidR="00C523AA" w:rsidRPr="00832D25" w:rsidRDefault="00C523AA" w:rsidP="00C523AA">
      <w:pPr>
        <w:jc w:val="both"/>
        <w:rPr>
          <w:szCs w:val="24"/>
        </w:rPr>
      </w:pPr>
    </w:p>
    <w:p w14:paraId="49A2CB37" w14:textId="77777777" w:rsidR="00C523AA" w:rsidRPr="00832D25" w:rsidRDefault="00C523AA" w:rsidP="00C523AA">
      <w:pPr>
        <w:jc w:val="both"/>
        <w:rPr>
          <w:szCs w:val="24"/>
        </w:rPr>
      </w:pPr>
    </w:p>
    <w:p w14:paraId="055AD03B" w14:textId="77777777" w:rsidR="00C523AA" w:rsidRPr="00832D25" w:rsidRDefault="00C523AA" w:rsidP="00C523AA">
      <w:pPr>
        <w:jc w:val="both"/>
        <w:rPr>
          <w:szCs w:val="24"/>
        </w:rPr>
      </w:pPr>
    </w:p>
    <w:p w14:paraId="07F31358" w14:textId="77777777" w:rsidR="00C523AA" w:rsidRPr="00832D25" w:rsidRDefault="00C523AA" w:rsidP="00C523AA">
      <w:pPr>
        <w:jc w:val="both"/>
        <w:rPr>
          <w:szCs w:val="24"/>
        </w:rPr>
      </w:pPr>
    </w:p>
    <w:p w14:paraId="1339DB62" w14:textId="77777777" w:rsidR="00C523AA" w:rsidRPr="00832D25" w:rsidRDefault="00C523AA" w:rsidP="00C523AA">
      <w:pPr>
        <w:jc w:val="both"/>
        <w:rPr>
          <w:szCs w:val="24"/>
        </w:rPr>
      </w:pPr>
    </w:p>
    <w:p w14:paraId="2DA1EBDC" w14:textId="77777777" w:rsidR="00C523AA" w:rsidRPr="00832D25" w:rsidRDefault="00C523AA" w:rsidP="00C523AA">
      <w:pPr>
        <w:jc w:val="both"/>
        <w:rPr>
          <w:szCs w:val="24"/>
        </w:rPr>
      </w:pPr>
    </w:p>
    <w:p w14:paraId="37E225AC" w14:textId="77777777" w:rsidR="00C523AA" w:rsidRPr="00832D25" w:rsidRDefault="00C523AA" w:rsidP="00C523AA">
      <w:pPr>
        <w:jc w:val="both"/>
        <w:rPr>
          <w:szCs w:val="24"/>
        </w:rPr>
      </w:pPr>
    </w:p>
    <w:p w14:paraId="7D2474A1" w14:textId="77777777" w:rsidR="005B3FCC" w:rsidRDefault="005B3FCC" w:rsidP="00C523AA">
      <w:pPr>
        <w:jc w:val="both"/>
        <w:rPr>
          <w:szCs w:val="24"/>
        </w:rPr>
      </w:pPr>
    </w:p>
    <w:p w14:paraId="7A9B394C" w14:textId="77777777" w:rsidR="005B3FCC" w:rsidRDefault="005B3FCC" w:rsidP="00C523AA">
      <w:pPr>
        <w:jc w:val="both"/>
        <w:rPr>
          <w:szCs w:val="24"/>
        </w:rPr>
      </w:pPr>
    </w:p>
    <w:p w14:paraId="2FF21FB5" w14:textId="77777777" w:rsidR="005B3FCC" w:rsidRDefault="005B3FCC" w:rsidP="00C523AA">
      <w:pPr>
        <w:jc w:val="both"/>
        <w:rPr>
          <w:szCs w:val="24"/>
        </w:rPr>
      </w:pPr>
    </w:p>
    <w:p w14:paraId="6333F778" w14:textId="77777777" w:rsidR="00496C3D" w:rsidRDefault="00496C3D" w:rsidP="00F3392D">
      <w:pPr>
        <w:rPr>
          <w:szCs w:val="24"/>
        </w:rPr>
      </w:pPr>
    </w:p>
    <w:p w14:paraId="157548B6" w14:textId="77777777" w:rsidR="00496C3D" w:rsidRDefault="00496C3D" w:rsidP="00F3392D">
      <w:pPr>
        <w:rPr>
          <w:szCs w:val="24"/>
        </w:rPr>
      </w:pPr>
    </w:p>
    <w:p w14:paraId="33FF2AF3" w14:textId="77777777" w:rsidR="007E1AF7" w:rsidRDefault="007E1AF7" w:rsidP="00F3392D">
      <w:pPr>
        <w:rPr>
          <w:szCs w:val="24"/>
        </w:rPr>
      </w:pPr>
    </w:p>
    <w:p w14:paraId="0536ADDC" w14:textId="77777777" w:rsidR="007E1AF7" w:rsidRDefault="007E1AF7" w:rsidP="00F3392D">
      <w:pPr>
        <w:rPr>
          <w:szCs w:val="24"/>
        </w:rPr>
      </w:pPr>
    </w:p>
    <w:p w14:paraId="10B6E08E" w14:textId="77777777" w:rsidR="00496C3D" w:rsidRDefault="00496C3D" w:rsidP="00F3392D">
      <w:pPr>
        <w:rPr>
          <w:szCs w:val="24"/>
        </w:rPr>
      </w:pPr>
    </w:p>
    <w:p w14:paraId="46235506" w14:textId="77777777" w:rsidR="00496C3D" w:rsidRDefault="00496C3D" w:rsidP="00F3392D">
      <w:pPr>
        <w:rPr>
          <w:szCs w:val="24"/>
        </w:rPr>
      </w:pPr>
    </w:p>
    <w:p w14:paraId="247AEC9C" w14:textId="61B4A993" w:rsidR="00DA2310" w:rsidRDefault="00D66E4A" w:rsidP="00F3392D">
      <w:pPr>
        <w:rPr>
          <w:b/>
          <w:szCs w:val="24"/>
        </w:rPr>
        <w:sectPr w:rsidR="00DA2310" w:rsidSect="00EA7EE5">
          <w:headerReference w:type="first" r:id="rId8"/>
          <w:pgSz w:w="11906" w:h="16838" w:code="9"/>
          <w:pgMar w:top="1134" w:right="567" w:bottom="1134" w:left="1701" w:header="567" w:footer="567" w:gutter="0"/>
          <w:cols w:space="1296"/>
          <w:titlePg/>
          <w:docGrid w:linePitch="360"/>
        </w:sectPr>
      </w:pPr>
      <w:r>
        <w:rPr>
          <w:szCs w:val="24"/>
        </w:rPr>
        <w:t>R. Šerputienė</w:t>
      </w:r>
    </w:p>
    <w:p w14:paraId="3B4F2793" w14:textId="77777777" w:rsidR="00496C3D" w:rsidRPr="00486E5C" w:rsidRDefault="00496C3D" w:rsidP="00496C3D">
      <w:pPr>
        <w:tabs>
          <w:tab w:val="left" w:pos="1134"/>
        </w:tabs>
        <w:spacing w:before="20" w:after="20"/>
        <w:jc w:val="center"/>
        <w:rPr>
          <w:b/>
          <w:szCs w:val="24"/>
        </w:rPr>
      </w:pPr>
      <w:r w:rsidRPr="00486E5C">
        <w:rPr>
          <w:b/>
          <w:szCs w:val="24"/>
        </w:rPr>
        <w:lastRenderedPageBreak/>
        <w:t>AIŠKINAMASIS RAŠTAS</w:t>
      </w:r>
    </w:p>
    <w:p w14:paraId="66ADF71C" w14:textId="77777777" w:rsidR="00496C3D" w:rsidRPr="00486E5C" w:rsidRDefault="00496C3D" w:rsidP="00496C3D">
      <w:pPr>
        <w:spacing w:before="20" w:after="20"/>
        <w:jc w:val="center"/>
        <w:rPr>
          <w:b/>
          <w:szCs w:val="24"/>
        </w:rPr>
      </w:pPr>
      <w:r w:rsidRPr="00486E5C">
        <w:rPr>
          <w:b/>
          <w:szCs w:val="24"/>
        </w:rPr>
        <w:t>PRIE KRETINGOS RAJONO SAVIVALDYBĖS TARYBOS SPRENDIMO PROJEKTO</w:t>
      </w:r>
    </w:p>
    <w:p w14:paraId="3AEDDCAA" w14:textId="2B7DED01" w:rsidR="00496C3D" w:rsidRPr="00486E5C" w:rsidRDefault="00496C3D" w:rsidP="00496C3D">
      <w:pPr>
        <w:spacing w:before="20" w:after="20"/>
        <w:jc w:val="center"/>
        <w:rPr>
          <w:b/>
          <w:caps/>
          <w:szCs w:val="24"/>
        </w:rPr>
      </w:pPr>
      <w:r w:rsidRPr="00486E5C">
        <w:rPr>
          <w:b/>
          <w:szCs w:val="24"/>
        </w:rPr>
        <w:t>„</w:t>
      </w:r>
      <w:r w:rsidRPr="00496C3D">
        <w:rPr>
          <w:b/>
          <w:caps/>
          <w:szCs w:val="24"/>
        </w:rPr>
        <w:t>DĖL LĖŠŲ SKYRIMO KRETINGOS RAJONO SODININKŲ BENDRIJOMS</w:t>
      </w:r>
      <w:r w:rsidRPr="00486E5C">
        <w:rPr>
          <w:b/>
          <w:caps/>
          <w:szCs w:val="24"/>
        </w:rPr>
        <w:t>“</w:t>
      </w:r>
    </w:p>
    <w:p w14:paraId="52374A63" w14:textId="77777777" w:rsidR="00496C3D" w:rsidRPr="007E1AF7" w:rsidRDefault="00496C3D" w:rsidP="00496C3D">
      <w:pPr>
        <w:spacing w:before="20" w:after="20"/>
        <w:rPr>
          <w:bCs/>
          <w:caps/>
          <w:sz w:val="20"/>
        </w:rPr>
      </w:pPr>
    </w:p>
    <w:p w14:paraId="2E2D8FA2" w14:textId="396D3712" w:rsidR="00496C3D" w:rsidRPr="00486E5C" w:rsidRDefault="00496C3D" w:rsidP="00496C3D">
      <w:pPr>
        <w:spacing w:before="20" w:after="20"/>
        <w:jc w:val="center"/>
        <w:rPr>
          <w:caps/>
          <w:szCs w:val="24"/>
        </w:rPr>
      </w:pPr>
      <w:r>
        <w:rPr>
          <w:szCs w:val="24"/>
        </w:rPr>
        <w:t>2023</w:t>
      </w:r>
      <w:r w:rsidRPr="00AF785D">
        <w:rPr>
          <w:szCs w:val="24"/>
        </w:rPr>
        <w:t xml:space="preserve"> m. </w:t>
      </w:r>
      <w:r>
        <w:rPr>
          <w:szCs w:val="24"/>
        </w:rPr>
        <w:t xml:space="preserve">rugpjūčio   </w:t>
      </w:r>
      <w:r w:rsidRPr="00AF785D">
        <w:rPr>
          <w:szCs w:val="24"/>
        </w:rPr>
        <w:t xml:space="preserve"> d.</w:t>
      </w:r>
      <w:r>
        <w:rPr>
          <w:szCs w:val="24"/>
        </w:rPr>
        <w:t xml:space="preserve"> </w:t>
      </w:r>
    </w:p>
    <w:p w14:paraId="0CF91ECA" w14:textId="05E4C243" w:rsidR="00496C3D" w:rsidRDefault="00496C3D" w:rsidP="00F96823">
      <w:pPr>
        <w:spacing w:before="20" w:after="20"/>
        <w:jc w:val="center"/>
        <w:rPr>
          <w:szCs w:val="24"/>
        </w:rPr>
      </w:pPr>
      <w:r w:rsidRPr="00486E5C">
        <w:rPr>
          <w:szCs w:val="24"/>
        </w:rPr>
        <w:t>Kretinga</w:t>
      </w:r>
    </w:p>
    <w:p w14:paraId="33FD4049" w14:textId="77777777" w:rsidR="00F96823" w:rsidRPr="007E1AF7" w:rsidRDefault="00F96823" w:rsidP="007E1AF7">
      <w:pPr>
        <w:spacing w:before="20" w:after="20"/>
        <w:rPr>
          <w:sz w:val="20"/>
        </w:rPr>
      </w:pPr>
    </w:p>
    <w:p w14:paraId="4C1EEEBE" w14:textId="77777777" w:rsidR="00496C3D" w:rsidRPr="00D05FC4" w:rsidRDefault="00496C3D" w:rsidP="007E1AF7">
      <w:pPr>
        <w:tabs>
          <w:tab w:val="left" w:pos="851"/>
          <w:tab w:val="left" w:pos="1134"/>
        </w:tabs>
        <w:spacing w:before="20" w:after="20"/>
        <w:ind w:firstLine="567"/>
        <w:jc w:val="both"/>
        <w:rPr>
          <w:b/>
          <w:szCs w:val="24"/>
        </w:rPr>
      </w:pPr>
      <w:r>
        <w:rPr>
          <w:b/>
          <w:szCs w:val="24"/>
        </w:rPr>
        <w:t>1</w:t>
      </w:r>
      <w:r w:rsidRPr="001A4957">
        <w:rPr>
          <w:b/>
          <w:szCs w:val="24"/>
        </w:rPr>
        <w:t>.</w:t>
      </w:r>
      <w:r>
        <w:rPr>
          <w:b/>
          <w:szCs w:val="24"/>
        </w:rPr>
        <w:t xml:space="preserve"> </w:t>
      </w:r>
      <w:r w:rsidRPr="00D05FC4">
        <w:rPr>
          <w:b/>
          <w:szCs w:val="24"/>
        </w:rPr>
        <w:t>Parengto sprendimo projekto tikslas ir uždaviniai.</w:t>
      </w:r>
    </w:p>
    <w:p w14:paraId="7190CB1D" w14:textId="1C7E1FC2" w:rsidR="0078515B" w:rsidRDefault="0078515B" w:rsidP="007E1AF7">
      <w:pPr>
        <w:tabs>
          <w:tab w:val="left" w:pos="851"/>
          <w:tab w:val="left" w:pos="1134"/>
        </w:tabs>
        <w:spacing w:before="20" w:after="20"/>
        <w:ind w:firstLine="567"/>
        <w:jc w:val="both"/>
        <w:rPr>
          <w:szCs w:val="24"/>
        </w:rPr>
      </w:pPr>
      <w:r w:rsidRPr="0078515B">
        <w:rPr>
          <w:szCs w:val="24"/>
        </w:rPr>
        <w:t xml:space="preserve">Atsižvelgiant į </w:t>
      </w:r>
      <w:r>
        <w:rPr>
          <w:szCs w:val="24"/>
        </w:rPr>
        <w:t>2023 m. birželio 14</w:t>
      </w:r>
      <w:r w:rsidRPr="0078515B">
        <w:rPr>
          <w:szCs w:val="24"/>
        </w:rPr>
        <w:t xml:space="preserve"> d. Kretingos rajono sodininkų bendrijų atstovų prašymą dėl 202</w:t>
      </w:r>
      <w:r>
        <w:rPr>
          <w:szCs w:val="24"/>
        </w:rPr>
        <w:t>3</w:t>
      </w:r>
      <w:r w:rsidRPr="0078515B">
        <w:rPr>
          <w:szCs w:val="24"/>
        </w:rPr>
        <w:t xml:space="preserve"> m. sodininkų bendrijų rėmimo programos lėšų</w:t>
      </w:r>
      <w:r w:rsidR="008876E7">
        <w:rPr>
          <w:szCs w:val="24"/>
        </w:rPr>
        <w:t xml:space="preserve"> likučio paskirstymo</w:t>
      </w:r>
      <w:r w:rsidRPr="0078515B">
        <w:rPr>
          <w:szCs w:val="24"/>
        </w:rPr>
        <w:t xml:space="preserve">, siūloma </w:t>
      </w:r>
      <w:r w:rsidR="007E1AF7">
        <w:rPr>
          <w:szCs w:val="24"/>
        </w:rPr>
        <w:t>Savivaldybės t</w:t>
      </w:r>
      <w:r w:rsidRPr="0078515B">
        <w:rPr>
          <w:szCs w:val="24"/>
        </w:rPr>
        <w:t>arybai pritarti lėšų skyrimui iš Vietinio ūkio ir turto valdymo programos Nr. 05 priemonės 2.1.2.10 „Sodininkų bendrijų rėmimas“ šioms Kretingos rajono sodininkų bendrijoms:</w:t>
      </w:r>
    </w:p>
    <w:p w14:paraId="6506E67D" w14:textId="5AA56DDA" w:rsidR="0078515B" w:rsidRDefault="0078515B" w:rsidP="007E1AF7">
      <w:pPr>
        <w:pStyle w:val="Pagrindinistekstas2"/>
        <w:tabs>
          <w:tab w:val="left" w:pos="851"/>
        </w:tabs>
        <w:spacing w:before="20" w:after="20" w:line="240" w:lineRule="auto"/>
        <w:ind w:firstLine="567"/>
        <w:jc w:val="both"/>
        <w:rPr>
          <w:szCs w:val="24"/>
        </w:rPr>
      </w:pPr>
      <w:r>
        <w:rPr>
          <w:szCs w:val="24"/>
        </w:rPr>
        <w:t>1.1.</w:t>
      </w:r>
      <w:r w:rsidRPr="009C30F8">
        <w:rPr>
          <w:szCs w:val="24"/>
        </w:rPr>
        <w:t xml:space="preserve"> </w:t>
      </w:r>
      <w:r>
        <w:rPr>
          <w:szCs w:val="24"/>
        </w:rPr>
        <w:t xml:space="preserve">„Akmena“ </w:t>
      </w:r>
      <w:r w:rsidRPr="009C30F8">
        <w:rPr>
          <w:szCs w:val="24"/>
        </w:rPr>
        <w:t>–</w:t>
      </w:r>
      <w:r>
        <w:rPr>
          <w:szCs w:val="24"/>
        </w:rPr>
        <w:t xml:space="preserve"> 654,19 </w:t>
      </w:r>
      <w:proofErr w:type="spellStart"/>
      <w:r w:rsidRPr="009C30F8">
        <w:rPr>
          <w:szCs w:val="24"/>
        </w:rPr>
        <w:t>Eur</w:t>
      </w:r>
      <w:proofErr w:type="spellEnd"/>
      <w:r>
        <w:rPr>
          <w:szCs w:val="24"/>
        </w:rPr>
        <w:t xml:space="preserve"> (31,64 </w:t>
      </w:r>
      <w:proofErr w:type="spellStart"/>
      <w:r>
        <w:rPr>
          <w:szCs w:val="24"/>
        </w:rPr>
        <w:t>proc</w:t>
      </w:r>
      <w:proofErr w:type="spellEnd"/>
      <w:r>
        <w:rPr>
          <w:szCs w:val="24"/>
        </w:rPr>
        <w:t>)</w:t>
      </w:r>
      <w:r w:rsidRPr="009C30F8">
        <w:rPr>
          <w:szCs w:val="24"/>
        </w:rPr>
        <w:t>;</w:t>
      </w:r>
    </w:p>
    <w:p w14:paraId="54C53395" w14:textId="17743650" w:rsidR="0078515B" w:rsidRDefault="0078515B" w:rsidP="007E1AF7">
      <w:pPr>
        <w:pStyle w:val="Pagrindinistekstas2"/>
        <w:tabs>
          <w:tab w:val="left" w:pos="851"/>
        </w:tabs>
        <w:spacing w:before="20" w:after="20" w:line="240" w:lineRule="auto"/>
        <w:ind w:firstLine="567"/>
        <w:jc w:val="both"/>
        <w:rPr>
          <w:szCs w:val="24"/>
        </w:rPr>
      </w:pPr>
      <w:r>
        <w:rPr>
          <w:szCs w:val="24"/>
        </w:rPr>
        <w:t>1.2.</w:t>
      </w:r>
      <w:r w:rsidRPr="009C30F8">
        <w:rPr>
          <w:szCs w:val="24"/>
        </w:rPr>
        <w:t xml:space="preserve"> </w:t>
      </w:r>
      <w:r>
        <w:rPr>
          <w:szCs w:val="24"/>
        </w:rPr>
        <w:t>„Draugystė“ – 571,08</w:t>
      </w:r>
      <w:r w:rsidRPr="009C30F8">
        <w:rPr>
          <w:szCs w:val="24"/>
        </w:rPr>
        <w:t xml:space="preserve"> </w:t>
      </w:r>
      <w:proofErr w:type="spellStart"/>
      <w:r w:rsidRPr="009C30F8">
        <w:rPr>
          <w:szCs w:val="24"/>
        </w:rPr>
        <w:t>Eur</w:t>
      </w:r>
      <w:proofErr w:type="spellEnd"/>
      <w:r w:rsidR="00FD38D3">
        <w:rPr>
          <w:szCs w:val="24"/>
        </w:rPr>
        <w:t xml:space="preserve"> (27,62 </w:t>
      </w:r>
      <w:proofErr w:type="spellStart"/>
      <w:r w:rsidR="00FD38D3">
        <w:rPr>
          <w:szCs w:val="24"/>
        </w:rPr>
        <w:t>proc</w:t>
      </w:r>
      <w:proofErr w:type="spellEnd"/>
      <w:r w:rsidR="00FD38D3">
        <w:rPr>
          <w:szCs w:val="24"/>
        </w:rPr>
        <w:t>)</w:t>
      </w:r>
      <w:r w:rsidRPr="009C30F8">
        <w:rPr>
          <w:szCs w:val="24"/>
        </w:rPr>
        <w:t>;</w:t>
      </w:r>
    </w:p>
    <w:p w14:paraId="2C58C3BB" w14:textId="7B35D125" w:rsidR="0078515B" w:rsidRDefault="0078515B" w:rsidP="007E1AF7">
      <w:pPr>
        <w:pStyle w:val="Pagrindinistekstas2"/>
        <w:tabs>
          <w:tab w:val="left" w:pos="851"/>
        </w:tabs>
        <w:spacing w:before="20" w:after="20" w:line="240" w:lineRule="auto"/>
        <w:ind w:firstLine="567"/>
        <w:jc w:val="both"/>
        <w:rPr>
          <w:szCs w:val="24"/>
        </w:rPr>
      </w:pPr>
      <w:r>
        <w:rPr>
          <w:szCs w:val="24"/>
        </w:rPr>
        <w:t>1.3.</w:t>
      </w:r>
      <w:r w:rsidRPr="009C30F8">
        <w:rPr>
          <w:szCs w:val="24"/>
        </w:rPr>
        <w:t xml:space="preserve"> </w:t>
      </w:r>
      <w:r>
        <w:rPr>
          <w:szCs w:val="24"/>
        </w:rPr>
        <w:t>„</w:t>
      </w:r>
      <w:proofErr w:type="spellStart"/>
      <w:r>
        <w:rPr>
          <w:szCs w:val="24"/>
        </w:rPr>
        <w:t>Medvalakis</w:t>
      </w:r>
      <w:proofErr w:type="spellEnd"/>
      <w:r>
        <w:rPr>
          <w:szCs w:val="24"/>
        </w:rPr>
        <w:t xml:space="preserve">“ </w:t>
      </w:r>
      <w:r w:rsidRPr="009C30F8">
        <w:rPr>
          <w:szCs w:val="24"/>
        </w:rPr>
        <w:t>–</w:t>
      </w:r>
      <w:r>
        <w:rPr>
          <w:szCs w:val="24"/>
        </w:rPr>
        <w:t xml:space="preserve"> 451,98 </w:t>
      </w:r>
      <w:proofErr w:type="spellStart"/>
      <w:r w:rsidRPr="009C30F8">
        <w:rPr>
          <w:szCs w:val="24"/>
        </w:rPr>
        <w:t>Eur</w:t>
      </w:r>
      <w:proofErr w:type="spellEnd"/>
      <w:r w:rsidR="00FD38D3">
        <w:rPr>
          <w:szCs w:val="24"/>
        </w:rPr>
        <w:t xml:space="preserve"> (21,86 </w:t>
      </w:r>
      <w:proofErr w:type="spellStart"/>
      <w:r w:rsidR="00FD38D3">
        <w:rPr>
          <w:szCs w:val="24"/>
        </w:rPr>
        <w:t>proc</w:t>
      </w:r>
      <w:proofErr w:type="spellEnd"/>
      <w:r w:rsidR="00FD38D3">
        <w:rPr>
          <w:szCs w:val="24"/>
        </w:rPr>
        <w:t>)</w:t>
      </w:r>
      <w:r w:rsidRPr="009C30F8">
        <w:rPr>
          <w:szCs w:val="24"/>
        </w:rPr>
        <w:t>;</w:t>
      </w:r>
    </w:p>
    <w:p w14:paraId="6459A649" w14:textId="4BA65982" w:rsidR="0078515B" w:rsidRPr="00644937" w:rsidRDefault="0078515B" w:rsidP="007E1AF7">
      <w:pPr>
        <w:pStyle w:val="Pagrindinistekstas2"/>
        <w:tabs>
          <w:tab w:val="left" w:pos="851"/>
        </w:tabs>
        <w:spacing w:before="20" w:after="20" w:line="240" w:lineRule="auto"/>
        <w:ind w:firstLine="567"/>
        <w:jc w:val="both"/>
      </w:pPr>
      <w:r>
        <w:rPr>
          <w:szCs w:val="24"/>
        </w:rPr>
        <w:t>1.4.</w:t>
      </w:r>
      <w:r w:rsidRPr="009C30F8">
        <w:rPr>
          <w:szCs w:val="24"/>
        </w:rPr>
        <w:t xml:space="preserve"> </w:t>
      </w:r>
      <w:r>
        <w:rPr>
          <w:szCs w:val="24"/>
        </w:rPr>
        <w:t>„Minija“</w:t>
      </w:r>
      <w:r w:rsidRPr="009C30F8">
        <w:rPr>
          <w:szCs w:val="24"/>
        </w:rPr>
        <w:t xml:space="preserve"> – </w:t>
      </w:r>
      <w:r>
        <w:rPr>
          <w:szCs w:val="24"/>
        </w:rPr>
        <w:t xml:space="preserve">308,08 </w:t>
      </w:r>
      <w:proofErr w:type="spellStart"/>
      <w:r>
        <w:rPr>
          <w:szCs w:val="24"/>
        </w:rPr>
        <w:t>Eur</w:t>
      </w:r>
      <w:proofErr w:type="spellEnd"/>
      <w:r w:rsidR="00FD38D3">
        <w:rPr>
          <w:szCs w:val="24"/>
        </w:rPr>
        <w:t xml:space="preserve"> (14,90 </w:t>
      </w:r>
      <w:proofErr w:type="spellStart"/>
      <w:r w:rsidR="00FD38D3">
        <w:rPr>
          <w:szCs w:val="24"/>
        </w:rPr>
        <w:t>proc</w:t>
      </w:r>
      <w:proofErr w:type="spellEnd"/>
      <w:r w:rsidR="00FD38D3">
        <w:rPr>
          <w:szCs w:val="24"/>
        </w:rPr>
        <w:t>)</w:t>
      </w:r>
      <w:r>
        <w:rPr>
          <w:szCs w:val="24"/>
        </w:rPr>
        <w:t>;</w:t>
      </w:r>
    </w:p>
    <w:p w14:paraId="03B22A21" w14:textId="740618D6" w:rsidR="0078515B" w:rsidRPr="0078515B" w:rsidRDefault="0078515B" w:rsidP="007E1AF7">
      <w:pPr>
        <w:tabs>
          <w:tab w:val="left" w:pos="851"/>
        </w:tabs>
        <w:ind w:firstLine="567"/>
        <w:jc w:val="both"/>
      </w:pPr>
      <w:r>
        <w:rPr>
          <w:szCs w:val="24"/>
        </w:rPr>
        <w:t xml:space="preserve">1.5. „Žemaitija“ – 82,29 </w:t>
      </w:r>
      <w:proofErr w:type="spellStart"/>
      <w:r>
        <w:rPr>
          <w:szCs w:val="24"/>
        </w:rPr>
        <w:t>Eur</w:t>
      </w:r>
      <w:proofErr w:type="spellEnd"/>
      <w:r w:rsidR="00FD38D3">
        <w:rPr>
          <w:szCs w:val="24"/>
        </w:rPr>
        <w:t xml:space="preserve"> (3,98 </w:t>
      </w:r>
      <w:proofErr w:type="spellStart"/>
      <w:r w:rsidR="00FD38D3">
        <w:rPr>
          <w:szCs w:val="24"/>
        </w:rPr>
        <w:t>proc</w:t>
      </w:r>
      <w:proofErr w:type="spellEnd"/>
      <w:r w:rsidR="00FD38D3">
        <w:rPr>
          <w:szCs w:val="24"/>
        </w:rPr>
        <w:t>)</w:t>
      </w:r>
      <w:r>
        <w:rPr>
          <w:szCs w:val="24"/>
        </w:rPr>
        <w:t>.</w:t>
      </w:r>
    </w:p>
    <w:p w14:paraId="490DA46E" w14:textId="77777777" w:rsidR="00496C3D" w:rsidRPr="00D05FC4" w:rsidRDefault="00496C3D" w:rsidP="007E1AF7">
      <w:pPr>
        <w:tabs>
          <w:tab w:val="left" w:pos="851"/>
          <w:tab w:val="left" w:pos="1134"/>
        </w:tabs>
        <w:spacing w:before="20" w:after="20"/>
        <w:ind w:firstLine="567"/>
        <w:jc w:val="both"/>
        <w:rPr>
          <w:szCs w:val="24"/>
        </w:rPr>
      </w:pPr>
      <w:r w:rsidRPr="00D05FC4">
        <w:rPr>
          <w:b/>
          <w:szCs w:val="24"/>
        </w:rPr>
        <w:t>2. Siūlomos teisinio reguliavimo nuostatos, šiuo metu esantis teisinis reglamentavimas, kokie šios srities teisės aktai tebegalioja ir kokius teisės aktus būtina pakeisti ar panaikinti, priėmus teikiamą tarybos sprendimo projektą.</w:t>
      </w:r>
    </w:p>
    <w:p w14:paraId="4F7DEE57" w14:textId="24137FE8" w:rsidR="00E36388" w:rsidRPr="009D672D" w:rsidRDefault="002C0A9D" w:rsidP="007E1AF7">
      <w:pPr>
        <w:spacing w:before="20" w:after="20"/>
        <w:ind w:firstLine="567"/>
        <w:jc w:val="both"/>
        <w:rPr>
          <w:szCs w:val="24"/>
        </w:rPr>
      </w:pPr>
      <w:r>
        <w:rPr>
          <w:szCs w:val="24"/>
        </w:rPr>
        <w:t>2023</w:t>
      </w:r>
      <w:r w:rsidR="00E36388">
        <w:rPr>
          <w:szCs w:val="24"/>
        </w:rPr>
        <w:t xml:space="preserve"> m. savivaldybės biudžete Vietinio ūkio ir turto valdymo programos Nr. 05 priemonėje 2.1.2.10 „Sodini</w:t>
      </w:r>
      <w:r w:rsidR="00DC5FE8">
        <w:rPr>
          <w:szCs w:val="24"/>
        </w:rPr>
        <w:t>nkų bendrijų rėmimas“ numatyta 55255</w:t>
      </w:r>
      <w:r w:rsidR="00E36388">
        <w:rPr>
          <w:szCs w:val="24"/>
        </w:rPr>
        <w:t xml:space="preserve">,00 </w:t>
      </w:r>
      <w:proofErr w:type="spellStart"/>
      <w:r w:rsidR="00E36388">
        <w:rPr>
          <w:szCs w:val="24"/>
        </w:rPr>
        <w:t>Eur</w:t>
      </w:r>
      <w:proofErr w:type="spellEnd"/>
      <w:r w:rsidR="00E36388">
        <w:rPr>
          <w:szCs w:val="24"/>
        </w:rPr>
        <w:t>. Vadovaujantis Kretingos rajono sodininkų bendrijų specialiosios rėmimo programos nuostatų (toliau – Nuostatai), patvirtintų Kretingos rajono savivaldybės tarybos 2016 m. vasario 25 d. sprendimu Nr. T2-39, 20 punktu, Kretingos rajono savivaldybės a</w:t>
      </w:r>
      <w:r w:rsidR="00DD0AC3">
        <w:rPr>
          <w:szCs w:val="24"/>
        </w:rPr>
        <w:t>dministracijos direktoriaus 2023 m.</w:t>
      </w:r>
      <w:r w:rsidR="00787FA4">
        <w:rPr>
          <w:szCs w:val="24"/>
        </w:rPr>
        <w:t xml:space="preserve"> gegužės 25 d. įsakymu Nr. A1-421</w:t>
      </w:r>
      <w:r w:rsidR="00DD0AC3">
        <w:rPr>
          <w:szCs w:val="24"/>
        </w:rPr>
        <w:t xml:space="preserve"> bendrijoms paskirstyta 3</w:t>
      </w:r>
      <w:r w:rsidR="003E677E">
        <w:rPr>
          <w:szCs w:val="24"/>
        </w:rPr>
        <w:t>7932,38</w:t>
      </w:r>
      <w:r w:rsidR="00E36388">
        <w:rPr>
          <w:szCs w:val="24"/>
        </w:rPr>
        <w:t xml:space="preserve"> Eur.</w:t>
      </w:r>
      <w:r w:rsidR="00F96823">
        <w:rPr>
          <w:szCs w:val="24"/>
        </w:rPr>
        <w:t xml:space="preserve"> </w:t>
      </w:r>
      <w:r w:rsidR="00DC5FE8">
        <w:rPr>
          <w:szCs w:val="24"/>
        </w:rPr>
        <w:t xml:space="preserve">Kretingos rajono savivaldybės tarybos 2023 m. birželio 29 d. sprendimu Nr. T2-203 Kretingos rajono sodininkų bendrijai „Minija“ paskirta 15255,00 </w:t>
      </w:r>
      <w:proofErr w:type="spellStart"/>
      <w:r w:rsidR="00DC5FE8">
        <w:rPr>
          <w:szCs w:val="24"/>
        </w:rPr>
        <w:t>Eur</w:t>
      </w:r>
      <w:proofErr w:type="spellEnd"/>
      <w:r w:rsidR="00DC5FE8">
        <w:rPr>
          <w:szCs w:val="24"/>
        </w:rPr>
        <w:t xml:space="preserve">. </w:t>
      </w:r>
      <w:r w:rsidR="00E36388">
        <w:rPr>
          <w:szCs w:val="24"/>
        </w:rPr>
        <w:t xml:space="preserve">Nuostatų 7 punkte numatyta, kad skiriamos lėšos vienai bendrijai per finansinius metus negali viršyti </w:t>
      </w:r>
      <w:r w:rsidR="004421E8">
        <w:rPr>
          <w:szCs w:val="24"/>
        </w:rPr>
        <w:t>10 proc. Programoje numatytų lėšų, bet ne daugiau kaip 50 proc. patirtų išlaidų</w:t>
      </w:r>
      <w:r w:rsidR="00E36388">
        <w:rPr>
          <w:szCs w:val="24"/>
        </w:rPr>
        <w:t xml:space="preserve">. Už elektros energiją gatvių apšvietimui kompensuojama 100 proc. turėtų išlaidų, kurios neįskaičiuojamos į sumą, kurią viena Bendrija gali gauti per finansinius metus. </w:t>
      </w:r>
    </w:p>
    <w:p w14:paraId="2D2D6F4C" w14:textId="2D951F48" w:rsidR="00E36388" w:rsidRDefault="00E36388" w:rsidP="007E1AF7">
      <w:pPr>
        <w:spacing w:before="20" w:after="20"/>
        <w:ind w:firstLine="567"/>
        <w:jc w:val="both"/>
        <w:rPr>
          <w:szCs w:val="24"/>
        </w:rPr>
      </w:pPr>
      <w:r>
        <w:rPr>
          <w:szCs w:val="24"/>
        </w:rPr>
        <w:t>Nuostatų 7 punkte numatyta, kad didesnė suma, negu nurodyta šiame punkte arba kitoms šiuose nuostatuose nenumatytoms Bendrijų veikloms finansuoti, gali būti skiriama Savivaldybės tarybos sprendimais konkrečioms Bendrijoms.</w:t>
      </w:r>
    </w:p>
    <w:p w14:paraId="17E51E89" w14:textId="77777777" w:rsidR="00496C3D" w:rsidRDefault="00496C3D" w:rsidP="007E1AF7">
      <w:pPr>
        <w:tabs>
          <w:tab w:val="left" w:pos="851"/>
        </w:tabs>
        <w:spacing w:before="20" w:after="20"/>
        <w:ind w:firstLine="567"/>
        <w:jc w:val="both"/>
        <w:rPr>
          <w:b/>
          <w:szCs w:val="24"/>
        </w:rPr>
      </w:pPr>
      <w:r w:rsidRPr="00486E5C">
        <w:rPr>
          <w:b/>
          <w:szCs w:val="24"/>
        </w:rPr>
        <w:t xml:space="preserve">3. </w:t>
      </w:r>
      <w:r w:rsidRPr="00567601">
        <w:rPr>
          <w:b/>
          <w:szCs w:val="24"/>
        </w:rPr>
        <w:t>Kokių rezultatų laukiama.</w:t>
      </w:r>
    </w:p>
    <w:p w14:paraId="4BD13ED7" w14:textId="6B2B6133" w:rsidR="00496C3D" w:rsidRPr="00567601" w:rsidRDefault="00D87458" w:rsidP="007E1AF7">
      <w:pPr>
        <w:spacing w:before="20" w:after="20"/>
        <w:ind w:firstLine="567"/>
        <w:jc w:val="both"/>
        <w:rPr>
          <w:szCs w:val="24"/>
        </w:rPr>
      </w:pPr>
      <w:r>
        <w:rPr>
          <w:szCs w:val="24"/>
        </w:rPr>
        <w:t xml:space="preserve">Paskirstyti </w:t>
      </w:r>
      <w:r w:rsidR="00496C3D" w:rsidRPr="00DB6C9D">
        <w:rPr>
          <w:szCs w:val="24"/>
        </w:rPr>
        <w:t>Vietinio ūkio ir turto va</w:t>
      </w:r>
      <w:r>
        <w:rPr>
          <w:szCs w:val="24"/>
        </w:rPr>
        <w:t>ldymo programos Nr. 05 priemonėje</w:t>
      </w:r>
      <w:r w:rsidR="00496C3D" w:rsidRPr="00DB6C9D">
        <w:rPr>
          <w:szCs w:val="24"/>
        </w:rPr>
        <w:t xml:space="preserve"> 2.1.2.10 „Sodininkų bendrijų rėmimas“ </w:t>
      </w:r>
      <w:r>
        <w:rPr>
          <w:szCs w:val="24"/>
        </w:rPr>
        <w:t xml:space="preserve">likusias 2067,62 Eur lėšas </w:t>
      </w:r>
      <w:r w:rsidR="00496C3D" w:rsidRPr="00DB6C9D">
        <w:rPr>
          <w:szCs w:val="24"/>
        </w:rPr>
        <w:t>Kretingos rajono sodininkų bendrijo</w:t>
      </w:r>
      <w:r w:rsidR="00F96823">
        <w:rPr>
          <w:szCs w:val="24"/>
        </w:rPr>
        <w:t>ms.</w:t>
      </w:r>
    </w:p>
    <w:p w14:paraId="3564AC7A" w14:textId="77777777" w:rsidR="00496C3D" w:rsidRPr="00567601" w:rsidRDefault="00496C3D" w:rsidP="007E1AF7">
      <w:pPr>
        <w:spacing w:before="20" w:after="20"/>
        <w:ind w:firstLine="567"/>
        <w:rPr>
          <w:b/>
          <w:szCs w:val="24"/>
        </w:rPr>
      </w:pPr>
      <w:r w:rsidRPr="00567601">
        <w:rPr>
          <w:b/>
          <w:szCs w:val="24"/>
        </w:rPr>
        <w:t>4. Lėšų poreikis ir šaltiniai.</w:t>
      </w:r>
    </w:p>
    <w:p w14:paraId="153ABA63" w14:textId="4CDDE3C6" w:rsidR="00F96823" w:rsidRPr="00F96823" w:rsidRDefault="00F96823" w:rsidP="007E1AF7">
      <w:pPr>
        <w:spacing w:before="20" w:after="20"/>
        <w:ind w:firstLine="567"/>
        <w:jc w:val="both"/>
      </w:pPr>
      <w:r w:rsidRPr="00F96823">
        <w:t>Lėšos numatytos 20</w:t>
      </w:r>
      <w:r>
        <w:t>23</w:t>
      </w:r>
      <w:r w:rsidRPr="00F96823">
        <w:t xml:space="preserve"> m. biudžete Vietinio ūkio ir turto valdymo programos Nr. 05 priemonėje 2.1.2.10 „Sodininkų bendrijų rėmimas“.</w:t>
      </w:r>
    </w:p>
    <w:p w14:paraId="24E8D9ED" w14:textId="6FAD0198" w:rsidR="00496C3D" w:rsidRDefault="00496C3D" w:rsidP="007E1AF7">
      <w:pPr>
        <w:spacing w:before="20" w:after="20"/>
        <w:ind w:firstLine="567"/>
        <w:jc w:val="both"/>
        <w:rPr>
          <w:b/>
          <w:bCs/>
          <w:szCs w:val="24"/>
        </w:rPr>
      </w:pPr>
      <w:r w:rsidRPr="006A1709">
        <w:rPr>
          <w:b/>
          <w:bCs/>
          <w:szCs w:val="24"/>
        </w:rPr>
        <w:t>5. Kiti sprendimui priimti reikalingi pagrindimai, skaičiavimai ar paaiškinimai.</w:t>
      </w:r>
    </w:p>
    <w:p w14:paraId="5B230806" w14:textId="76274395" w:rsidR="00F96823" w:rsidRDefault="00F96823" w:rsidP="007E1AF7">
      <w:pPr>
        <w:spacing w:before="20" w:after="20"/>
        <w:ind w:firstLine="567"/>
        <w:jc w:val="both"/>
        <w:rPr>
          <w:b/>
          <w:bCs/>
          <w:szCs w:val="24"/>
        </w:rPr>
      </w:pPr>
      <w:r>
        <w:rPr>
          <w:szCs w:val="24"/>
        </w:rPr>
        <w:t>2023 metais prašymus patirtoms išlaidoms kompensuoti pateikė 10 Kretingos rajono sodininkų bendrijų, iš kurių 5 sodininkų bendrijos patyrė daugiau kaip 8000,00 Eur išlaidų (neskaitant išlaidų už elektros energiją gatvių apšvietimui), tačiau joms buvo skirta po 400</w:t>
      </w:r>
      <w:r w:rsidR="00403725">
        <w:rPr>
          <w:szCs w:val="24"/>
        </w:rPr>
        <w:t xml:space="preserve">0,00 Eur. </w:t>
      </w:r>
      <w:r w:rsidR="008876E7" w:rsidRPr="006C7CAB">
        <w:rPr>
          <w:szCs w:val="24"/>
        </w:rPr>
        <w:t xml:space="preserve">Kretingos rajono savivaldybės administracijos direktoriaus 2023 m. gegužės 25 d. įsakymu Nr. A1-421 </w:t>
      </w:r>
      <w:r w:rsidR="00D87458" w:rsidRPr="006C7CAB">
        <w:rPr>
          <w:szCs w:val="24"/>
        </w:rPr>
        <w:t xml:space="preserve">sodininkų </w:t>
      </w:r>
      <w:r w:rsidR="008876E7" w:rsidRPr="006C7CAB">
        <w:rPr>
          <w:szCs w:val="24"/>
        </w:rPr>
        <w:t xml:space="preserve">bendrijoms paskirstyta 37932,38 Eur. </w:t>
      </w:r>
      <w:r w:rsidR="006C7CAB">
        <w:rPr>
          <w:szCs w:val="24"/>
        </w:rPr>
        <w:t xml:space="preserve">Kretingos rajono savivaldybės tarybos 2023 m. birželio 29 d. sprendimu Nr. T2-203 Kretingos rajono sodininkų bendrijai „Minija“ paskirta 15255,00 </w:t>
      </w:r>
      <w:proofErr w:type="spellStart"/>
      <w:r w:rsidR="006C7CAB">
        <w:rPr>
          <w:szCs w:val="24"/>
        </w:rPr>
        <w:t>Eur</w:t>
      </w:r>
      <w:proofErr w:type="spellEnd"/>
      <w:r w:rsidR="006C7CAB">
        <w:rPr>
          <w:szCs w:val="24"/>
        </w:rPr>
        <w:t xml:space="preserve">. </w:t>
      </w:r>
      <w:r w:rsidR="008876E7">
        <w:rPr>
          <w:szCs w:val="24"/>
        </w:rPr>
        <w:t>L</w:t>
      </w:r>
      <w:r w:rsidR="00403725">
        <w:rPr>
          <w:szCs w:val="24"/>
        </w:rPr>
        <w:t>iko nepaskirstyta 2067,62</w:t>
      </w:r>
      <w:r>
        <w:rPr>
          <w:szCs w:val="24"/>
        </w:rPr>
        <w:t xml:space="preserve"> </w:t>
      </w:r>
      <w:proofErr w:type="spellStart"/>
      <w:r>
        <w:rPr>
          <w:szCs w:val="24"/>
        </w:rPr>
        <w:t>Eur</w:t>
      </w:r>
      <w:proofErr w:type="spellEnd"/>
      <w:r>
        <w:rPr>
          <w:szCs w:val="24"/>
        </w:rPr>
        <w:t>. Šis likutis paskirstytas proporcingai sodininkų bendrijų patirtoms išlaidoms per pastaruosius 12 mėnesių toms bendrijoms, kurios patyrė daugiau kaip 8000,00 Eur išlaidų, neskaičiuojant patirtų išlaidų už elektros energiją gatvių apšvietimui. Skiriamų lė</w:t>
      </w:r>
      <w:r w:rsidR="008876E7">
        <w:rPr>
          <w:szCs w:val="24"/>
        </w:rPr>
        <w:t xml:space="preserve">šų apskaičiavimas pateikiamas </w:t>
      </w:r>
      <w:r w:rsidR="007E1AF7">
        <w:rPr>
          <w:szCs w:val="24"/>
        </w:rPr>
        <w:t xml:space="preserve">aiškinamojo rašto </w:t>
      </w:r>
      <w:r>
        <w:rPr>
          <w:szCs w:val="24"/>
        </w:rPr>
        <w:t>priede.</w:t>
      </w:r>
    </w:p>
    <w:p w14:paraId="70001C3E" w14:textId="77777777" w:rsidR="00496C3D" w:rsidRPr="006A1709" w:rsidRDefault="00496C3D" w:rsidP="007E1AF7">
      <w:pPr>
        <w:spacing w:before="20" w:after="20"/>
        <w:ind w:firstLine="567"/>
        <w:jc w:val="both"/>
        <w:rPr>
          <w:b/>
          <w:szCs w:val="24"/>
        </w:rPr>
      </w:pPr>
      <w:r w:rsidRPr="006A1709">
        <w:rPr>
          <w:b/>
          <w:szCs w:val="24"/>
        </w:rPr>
        <w:lastRenderedPageBreak/>
        <w:t xml:space="preserve">6. Teisės akto projekto antikorupcinio vertinimo išvada dėl sprendimo projekto teikimo antikorupciniam vertinimui. </w:t>
      </w:r>
    </w:p>
    <w:p w14:paraId="61A428A1" w14:textId="34A3D680" w:rsidR="005205EB" w:rsidRPr="001E5D30" w:rsidRDefault="00496C3D" w:rsidP="007E1AF7">
      <w:pPr>
        <w:spacing w:before="20" w:after="20"/>
        <w:ind w:firstLine="567"/>
        <w:jc w:val="both"/>
        <w:rPr>
          <w:szCs w:val="24"/>
        </w:rPr>
      </w:pPr>
      <w:r w:rsidRPr="00486E5C">
        <w:rPr>
          <w:szCs w:val="24"/>
        </w:rPr>
        <w:t>Teisės aktuose nenumatytas teisės akto projekto antikorupcinis vertinimas.</w:t>
      </w:r>
    </w:p>
    <w:p w14:paraId="2656797B" w14:textId="493AFA02" w:rsidR="00496C3D" w:rsidRDefault="003875DB" w:rsidP="007E1AF7">
      <w:pPr>
        <w:spacing w:before="20" w:after="20"/>
        <w:ind w:firstLine="567"/>
        <w:jc w:val="both"/>
        <w:rPr>
          <w:b/>
          <w:szCs w:val="24"/>
        </w:rPr>
      </w:pPr>
      <w:r>
        <w:rPr>
          <w:b/>
          <w:szCs w:val="24"/>
        </w:rPr>
        <w:t>7</w:t>
      </w:r>
      <w:r w:rsidR="00496C3D" w:rsidRPr="00281891">
        <w:rPr>
          <w:b/>
          <w:szCs w:val="24"/>
        </w:rPr>
        <w:t>. Autorius arba autorių grupė.</w:t>
      </w:r>
      <w:r w:rsidR="00496C3D">
        <w:rPr>
          <w:b/>
          <w:szCs w:val="24"/>
        </w:rPr>
        <w:t xml:space="preserve"> </w:t>
      </w:r>
    </w:p>
    <w:p w14:paraId="135585BE" w14:textId="77777777" w:rsidR="007E1AF7" w:rsidRDefault="00496C3D" w:rsidP="007E1AF7">
      <w:pPr>
        <w:spacing w:before="20" w:after="20"/>
        <w:ind w:firstLine="567"/>
        <w:jc w:val="both"/>
        <w:rPr>
          <w:szCs w:val="24"/>
        </w:rPr>
        <w:sectPr w:rsidR="007E1AF7" w:rsidSect="007E1AF7">
          <w:headerReference w:type="first" r:id="rId9"/>
          <w:footerReference w:type="first" r:id="rId10"/>
          <w:pgSz w:w="11906" w:h="16838" w:code="9"/>
          <w:pgMar w:top="1134" w:right="567" w:bottom="284" w:left="1701" w:header="567" w:footer="567" w:gutter="0"/>
          <w:cols w:space="1296"/>
          <w:titlePg/>
          <w:docGrid w:linePitch="360"/>
        </w:sectPr>
      </w:pPr>
      <w:r w:rsidRPr="00281891">
        <w:rPr>
          <w:szCs w:val="24"/>
        </w:rPr>
        <w:t>Vietinio ūki</w:t>
      </w:r>
      <w:r>
        <w:rPr>
          <w:szCs w:val="24"/>
        </w:rPr>
        <w:t>o ir turto valdymo skyriaus vyresn.</w:t>
      </w:r>
      <w:r>
        <w:rPr>
          <w:b/>
          <w:szCs w:val="24"/>
        </w:rPr>
        <w:t xml:space="preserve"> </w:t>
      </w:r>
      <w:r w:rsidRPr="00281891">
        <w:rPr>
          <w:szCs w:val="24"/>
        </w:rPr>
        <w:t xml:space="preserve">specialistė </w:t>
      </w:r>
      <w:r>
        <w:rPr>
          <w:szCs w:val="24"/>
        </w:rPr>
        <w:t>Rasa Šerputienė.</w:t>
      </w:r>
    </w:p>
    <w:p w14:paraId="40A5C539" w14:textId="77777777" w:rsidR="00EA7EE5" w:rsidRDefault="00EA7EE5" w:rsidP="00EA7EE5">
      <w:pPr>
        <w:jc w:val="right"/>
        <w:rPr>
          <w:bCs/>
          <w:szCs w:val="24"/>
        </w:rPr>
      </w:pPr>
      <w:r w:rsidRPr="00EA7EE5">
        <w:rPr>
          <w:bCs/>
          <w:szCs w:val="24"/>
        </w:rPr>
        <w:lastRenderedPageBreak/>
        <w:t>Aiškinamojo rašto</w:t>
      </w:r>
      <w:r>
        <w:rPr>
          <w:bCs/>
          <w:szCs w:val="24"/>
        </w:rPr>
        <w:t xml:space="preserve"> </w:t>
      </w:r>
      <w:r w:rsidRPr="00EA7EE5">
        <w:rPr>
          <w:bCs/>
          <w:szCs w:val="24"/>
        </w:rPr>
        <w:t>prie Kretingos rajono</w:t>
      </w:r>
    </w:p>
    <w:p w14:paraId="344D4F82" w14:textId="34DDEBA4" w:rsidR="00EA7EE5" w:rsidRPr="00EA7EE5" w:rsidRDefault="00EA7EE5" w:rsidP="00EA7EE5">
      <w:pPr>
        <w:jc w:val="right"/>
        <w:rPr>
          <w:bCs/>
          <w:szCs w:val="24"/>
        </w:rPr>
      </w:pPr>
      <w:r w:rsidRPr="00EA7EE5">
        <w:rPr>
          <w:bCs/>
          <w:szCs w:val="24"/>
        </w:rPr>
        <w:t xml:space="preserve"> savivaldybės tarybos sprendimo projekto</w:t>
      </w:r>
    </w:p>
    <w:p w14:paraId="2EC5981F" w14:textId="52021374" w:rsidR="00EA7EE5" w:rsidRPr="00EA7EE5" w:rsidRDefault="00EA7EE5" w:rsidP="00EA7EE5">
      <w:pPr>
        <w:jc w:val="right"/>
        <w:rPr>
          <w:bCs/>
          <w:szCs w:val="24"/>
        </w:rPr>
      </w:pPr>
      <w:r w:rsidRPr="00EA7EE5">
        <w:rPr>
          <w:bCs/>
          <w:szCs w:val="24"/>
        </w:rPr>
        <w:t>„Dėl lėšų skyrimo Kretingos rajono sodininkų bendrijoms“</w:t>
      </w:r>
    </w:p>
    <w:p w14:paraId="09F1105C" w14:textId="6DAEFA7C" w:rsidR="00EA7EE5" w:rsidRPr="00EA7EE5" w:rsidRDefault="00EA7EE5" w:rsidP="00EA7EE5">
      <w:pPr>
        <w:jc w:val="right"/>
        <w:rPr>
          <w:bCs/>
          <w:szCs w:val="24"/>
        </w:rPr>
      </w:pPr>
      <w:r w:rsidRPr="00EA7EE5">
        <w:rPr>
          <w:bCs/>
          <w:szCs w:val="24"/>
        </w:rPr>
        <w:t>priedas</w:t>
      </w:r>
    </w:p>
    <w:p w14:paraId="09468D47" w14:textId="77777777" w:rsidR="00EA7EE5" w:rsidRDefault="00EA7EE5" w:rsidP="00EA7EE5">
      <w:pPr>
        <w:rPr>
          <w:b/>
          <w:szCs w:val="24"/>
        </w:rPr>
      </w:pPr>
    </w:p>
    <w:p w14:paraId="4FF0735F" w14:textId="6D69A75D" w:rsidR="00EA7EE5" w:rsidRPr="00FB0619" w:rsidRDefault="00EA7EE5" w:rsidP="00EA7EE5">
      <w:pPr>
        <w:jc w:val="center"/>
        <w:rPr>
          <w:b/>
          <w:szCs w:val="24"/>
        </w:rPr>
      </w:pPr>
      <w:r w:rsidRPr="00FB0619">
        <w:rPr>
          <w:b/>
          <w:szCs w:val="24"/>
        </w:rPr>
        <w:t xml:space="preserve">SKIRIAMŲ LĖŠŲ </w:t>
      </w:r>
      <w:r>
        <w:rPr>
          <w:b/>
          <w:szCs w:val="24"/>
        </w:rPr>
        <w:t xml:space="preserve">APSKAIČIAVIMAS KRETINGOS RAJONO </w:t>
      </w:r>
      <w:r w:rsidRPr="00FB0619">
        <w:rPr>
          <w:b/>
          <w:szCs w:val="24"/>
        </w:rPr>
        <w:t>SODININKŲ BENDRIJOMS</w:t>
      </w:r>
    </w:p>
    <w:p w14:paraId="5686F4E1" w14:textId="77777777" w:rsidR="00EA7EE5" w:rsidRPr="00FB0619" w:rsidRDefault="00EA7EE5" w:rsidP="00EA7EE5"/>
    <w:tbl>
      <w:tblPr>
        <w:tblStyle w:val="Lentelstinklelis"/>
        <w:tblW w:w="0" w:type="auto"/>
        <w:tblLook w:val="04A0" w:firstRow="1" w:lastRow="0" w:firstColumn="1" w:lastColumn="0" w:noHBand="0" w:noVBand="1"/>
      </w:tblPr>
      <w:tblGrid>
        <w:gridCol w:w="571"/>
        <w:gridCol w:w="2315"/>
        <w:gridCol w:w="2946"/>
        <w:gridCol w:w="1909"/>
        <w:gridCol w:w="1887"/>
      </w:tblGrid>
      <w:tr w:rsidR="00EA7EE5" w:rsidRPr="00FB0619" w14:paraId="58C323CB" w14:textId="77777777" w:rsidTr="0021500C">
        <w:tc>
          <w:tcPr>
            <w:tcW w:w="571" w:type="dxa"/>
            <w:vAlign w:val="center"/>
          </w:tcPr>
          <w:p w14:paraId="126D2EC3" w14:textId="77777777" w:rsidR="00EA7EE5" w:rsidRPr="00FB0619" w:rsidRDefault="00EA7EE5" w:rsidP="0021500C">
            <w:pPr>
              <w:jc w:val="center"/>
              <w:rPr>
                <w:rFonts w:ascii="Times New Roman" w:hAnsi="Times New Roman" w:cs="Times New Roman"/>
                <w:b/>
                <w:szCs w:val="24"/>
              </w:rPr>
            </w:pPr>
            <w:r w:rsidRPr="00FB0619">
              <w:rPr>
                <w:rFonts w:ascii="Times New Roman" w:hAnsi="Times New Roman" w:cs="Times New Roman"/>
                <w:b/>
                <w:szCs w:val="24"/>
              </w:rPr>
              <w:t>Eil.</w:t>
            </w:r>
          </w:p>
          <w:p w14:paraId="01A7AC36" w14:textId="77777777" w:rsidR="00EA7EE5" w:rsidRPr="00FB0619" w:rsidRDefault="00EA7EE5" w:rsidP="0021500C">
            <w:pPr>
              <w:jc w:val="center"/>
              <w:rPr>
                <w:rFonts w:ascii="Times New Roman" w:hAnsi="Times New Roman" w:cs="Times New Roman"/>
                <w:b/>
                <w:szCs w:val="24"/>
              </w:rPr>
            </w:pPr>
            <w:r w:rsidRPr="00FB0619">
              <w:rPr>
                <w:rFonts w:ascii="Times New Roman" w:hAnsi="Times New Roman" w:cs="Times New Roman"/>
                <w:b/>
                <w:szCs w:val="24"/>
              </w:rPr>
              <w:t>Nr.</w:t>
            </w:r>
          </w:p>
        </w:tc>
        <w:tc>
          <w:tcPr>
            <w:tcW w:w="2829" w:type="dxa"/>
            <w:vAlign w:val="center"/>
          </w:tcPr>
          <w:p w14:paraId="18863E08" w14:textId="77777777" w:rsidR="00EA7EE5" w:rsidRPr="00FB0619" w:rsidRDefault="00EA7EE5" w:rsidP="0021500C">
            <w:pPr>
              <w:jc w:val="center"/>
              <w:rPr>
                <w:rFonts w:ascii="Times New Roman" w:hAnsi="Times New Roman" w:cs="Times New Roman"/>
                <w:b/>
                <w:szCs w:val="24"/>
              </w:rPr>
            </w:pPr>
            <w:r w:rsidRPr="00FB0619">
              <w:rPr>
                <w:rFonts w:ascii="Times New Roman" w:hAnsi="Times New Roman" w:cs="Times New Roman"/>
                <w:b/>
                <w:szCs w:val="24"/>
              </w:rPr>
              <w:t>Sodininkų bendrijų pavadinimas</w:t>
            </w:r>
          </w:p>
        </w:tc>
        <w:tc>
          <w:tcPr>
            <w:tcW w:w="3730" w:type="dxa"/>
            <w:vAlign w:val="center"/>
          </w:tcPr>
          <w:p w14:paraId="7106650A" w14:textId="77777777" w:rsidR="00EA7EE5" w:rsidRPr="00FB0619" w:rsidRDefault="00EA7EE5" w:rsidP="0021500C">
            <w:pPr>
              <w:jc w:val="center"/>
              <w:rPr>
                <w:rFonts w:ascii="Times New Roman" w:hAnsi="Times New Roman" w:cs="Times New Roman"/>
                <w:b/>
                <w:szCs w:val="24"/>
              </w:rPr>
            </w:pPr>
            <w:r w:rsidRPr="00FB0619">
              <w:rPr>
                <w:rFonts w:ascii="Times New Roman" w:hAnsi="Times New Roman" w:cs="Times New Roman"/>
                <w:b/>
                <w:szCs w:val="24"/>
              </w:rPr>
              <w:t>Patirtų išlaidų suma, neįskaičiuojant patirtų išlaidų už elektros energiją gatvių apšvietimui ir kompensuotų išlaidų</w:t>
            </w:r>
            <w:r>
              <w:rPr>
                <w:rFonts w:ascii="Times New Roman" w:hAnsi="Times New Roman" w:cs="Times New Roman"/>
                <w:b/>
                <w:szCs w:val="24"/>
              </w:rPr>
              <w:t>, Eur (8</w:t>
            </w:r>
            <w:r w:rsidRPr="00FB0619">
              <w:rPr>
                <w:rFonts w:ascii="Times New Roman" w:hAnsi="Times New Roman" w:cs="Times New Roman"/>
                <w:b/>
                <w:szCs w:val="24"/>
              </w:rPr>
              <w:t>000,00 Eur)</w:t>
            </w:r>
          </w:p>
        </w:tc>
        <w:tc>
          <w:tcPr>
            <w:tcW w:w="2366" w:type="dxa"/>
            <w:vAlign w:val="center"/>
          </w:tcPr>
          <w:p w14:paraId="1D5F1574" w14:textId="77777777" w:rsidR="00EA7EE5" w:rsidRPr="00FB0619" w:rsidRDefault="00EA7EE5" w:rsidP="0021500C">
            <w:pPr>
              <w:jc w:val="center"/>
              <w:rPr>
                <w:rFonts w:ascii="Times New Roman" w:hAnsi="Times New Roman" w:cs="Times New Roman"/>
                <w:b/>
                <w:szCs w:val="24"/>
              </w:rPr>
            </w:pPr>
            <w:r w:rsidRPr="00FB0619">
              <w:rPr>
                <w:rFonts w:ascii="Times New Roman" w:hAnsi="Times New Roman" w:cs="Times New Roman"/>
                <w:b/>
                <w:szCs w:val="24"/>
              </w:rPr>
              <w:t>Procentas (</w:t>
            </w:r>
            <w:r w:rsidRPr="00FB0619">
              <w:rPr>
                <w:rFonts w:ascii="Times New Roman" w:hAnsi="Times New Roman" w:cs="Times New Roman"/>
                <w:b/>
                <w:szCs w:val="24"/>
                <w:lang w:val="en-US"/>
              </w:rPr>
              <w:t>%)</w:t>
            </w:r>
            <w:r w:rsidRPr="00FB0619">
              <w:rPr>
                <w:rFonts w:ascii="Times New Roman" w:hAnsi="Times New Roman" w:cs="Times New Roman"/>
                <w:b/>
                <w:szCs w:val="24"/>
              </w:rPr>
              <w:t xml:space="preserve"> </w:t>
            </w:r>
            <w:r>
              <w:rPr>
                <w:rFonts w:ascii="Times New Roman" w:hAnsi="Times New Roman" w:cs="Times New Roman"/>
                <w:b/>
                <w:szCs w:val="24"/>
              </w:rPr>
              <w:t>nuo skiriamų lėšų sumos</w:t>
            </w:r>
          </w:p>
        </w:tc>
        <w:tc>
          <w:tcPr>
            <w:tcW w:w="2364" w:type="dxa"/>
            <w:vAlign w:val="center"/>
          </w:tcPr>
          <w:p w14:paraId="63C6B2B8" w14:textId="77777777" w:rsidR="00EA7EE5" w:rsidRPr="00FB0619" w:rsidRDefault="00EA7EE5" w:rsidP="0021500C">
            <w:pPr>
              <w:jc w:val="center"/>
              <w:rPr>
                <w:rFonts w:ascii="Times New Roman" w:hAnsi="Times New Roman" w:cs="Times New Roman"/>
                <w:b/>
                <w:szCs w:val="24"/>
              </w:rPr>
            </w:pPr>
            <w:r w:rsidRPr="00FB0619">
              <w:rPr>
                <w:rFonts w:ascii="Times New Roman" w:hAnsi="Times New Roman" w:cs="Times New Roman"/>
                <w:b/>
                <w:szCs w:val="24"/>
              </w:rPr>
              <w:t>Skiriamų lėšų dydis</w:t>
            </w:r>
            <w:r>
              <w:rPr>
                <w:rFonts w:ascii="Times New Roman" w:hAnsi="Times New Roman" w:cs="Times New Roman"/>
                <w:b/>
                <w:szCs w:val="24"/>
              </w:rPr>
              <w:t>,</w:t>
            </w:r>
            <w:r w:rsidRPr="00FB0619">
              <w:rPr>
                <w:rFonts w:ascii="Times New Roman" w:hAnsi="Times New Roman" w:cs="Times New Roman"/>
                <w:b/>
                <w:szCs w:val="24"/>
              </w:rPr>
              <w:t xml:space="preserve"> Eur</w:t>
            </w:r>
          </w:p>
        </w:tc>
      </w:tr>
      <w:tr w:rsidR="00EA7EE5" w:rsidRPr="00FB0619" w14:paraId="3968CA5E" w14:textId="77777777" w:rsidTr="0021500C">
        <w:tc>
          <w:tcPr>
            <w:tcW w:w="571" w:type="dxa"/>
          </w:tcPr>
          <w:p w14:paraId="5141129D" w14:textId="77777777" w:rsidR="00EA7EE5" w:rsidRPr="00FB0619" w:rsidRDefault="00EA7EE5" w:rsidP="0021500C">
            <w:pPr>
              <w:rPr>
                <w:rFonts w:ascii="Times New Roman" w:hAnsi="Times New Roman" w:cs="Times New Roman"/>
                <w:szCs w:val="24"/>
              </w:rPr>
            </w:pPr>
            <w:r w:rsidRPr="00FB0619">
              <w:rPr>
                <w:rFonts w:ascii="Times New Roman" w:hAnsi="Times New Roman" w:cs="Times New Roman"/>
                <w:szCs w:val="24"/>
              </w:rPr>
              <w:t>1.</w:t>
            </w:r>
          </w:p>
        </w:tc>
        <w:tc>
          <w:tcPr>
            <w:tcW w:w="2829" w:type="dxa"/>
          </w:tcPr>
          <w:p w14:paraId="4873F224" w14:textId="77777777" w:rsidR="00EA7EE5" w:rsidRPr="00D83D8C" w:rsidRDefault="00EA7EE5" w:rsidP="0021500C">
            <w:pPr>
              <w:rPr>
                <w:rFonts w:ascii="Times New Roman" w:hAnsi="Times New Roman" w:cs="Times New Roman"/>
                <w:szCs w:val="24"/>
              </w:rPr>
            </w:pPr>
            <w:r w:rsidRPr="00D83D8C">
              <w:rPr>
                <w:rFonts w:ascii="Times New Roman" w:hAnsi="Times New Roman" w:cs="Times New Roman"/>
                <w:szCs w:val="24"/>
              </w:rPr>
              <w:t>„</w:t>
            </w:r>
            <w:r>
              <w:rPr>
                <w:rFonts w:ascii="Times New Roman" w:hAnsi="Times New Roman" w:cs="Times New Roman"/>
                <w:szCs w:val="24"/>
              </w:rPr>
              <w:t>Akmena</w:t>
            </w:r>
            <w:r w:rsidRPr="00D83D8C">
              <w:rPr>
                <w:rFonts w:ascii="Times New Roman" w:hAnsi="Times New Roman" w:cs="Times New Roman"/>
                <w:szCs w:val="24"/>
              </w:rPr>
              <w:t>“</w:t>
            </w:r>
          </w:p>
        </w:tc>
        <w:tc>
          <w:tcPr>
            <w:tcW w:w="3730" w:type="dxa"/>
          </w:tcPr>
          <w:p w14:paraId="231D3881"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6797,00</w:t>
            </w:r>
          </w:p>
        </w:tc>
        <w:tc>
          <w:tcPr>
            <w:tcW w:w="2366" w:type="dxa"/>
          </w:tcPr>
          <w:p w14:paraId="330D7625"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31,64</w:t>
            </w:r>
          </w:p>
        </w:tc>
        <w:tc>
          <w:tcPr>
            <w:tcW w:w="2364" w:type="dxa"/>
          </w:tcPr>
          <w:p w14:paraId="267A35A5"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654,19</w:t>
            </w:r>
          </w:p>
        </w:tc>
      </w:tr>
      <w:tr w:rsidR="00EA7EE5" w:rsidRPr="00FB0619" w14:paraId="0B95FA50" w14:textId="77777777" w:rsidTr="0021500C">
        <w:tc>
          <w:tcPr>
            <w:tcW w:w="571" w:type="dxa"/>
          </w:tcPr>
          <w:p w14:paraId="0428404F" w14:textId="77777777" w:rsidR="00EA7EE5" w:rsidRPr="00FB0619" w:rsidRDefault="00EA7EE5" w:rsidP="0021500C">
            <w:pPr>
              <w:rPr>
                <w:rFonts w:ascii="Times New Roman" w:hAnsi="Times New Roman" w:cs="Times New Roman"/>
                <w:szCs w:val="24"/>
              </w:rPr>
            </w:pPr>
            <w:r w:rsidRPr="00FB0619">
              <w:rPr>
                <w:rFonts w:ascii="Times New Roman" w:hAnsi="Times New Roman" w:cs="Times New Roman"/>
                <w:szCs w:val="24"/>
              </w:rPr>
              <w:t>2.</w:t>
            </w:r>
          </w:p>
        </w:tc>
        <w:tc>
          <w:tcPr>
            <w:tcW w:w="2829" w:type="dxa"/>
          </w:tcPr>
          <w:p w14:paraId="1737C71B" w14:textId="77777777" w:rsidR="00EA7EE5" w:rsidRPr="00D83D8C" w:rsidRDefault="00EA7EE5" w:rsidP="0021500C">
            <w:pPr>
              <w:rPr>
                <w:rFonts w:ascii="Times New Roman" w:hAnsi="Times New Roman" w:cs="Times New Roman"/>
                <w:szCs w:val="24"/>
              </w:rPr>
            </w:pPr>
            <w:r w:rsidRPr="00D83D8C">
              <w:rPr>
                <w:rFonts w:ascii="Times New Roman" w:hAnsi="Times New Roman" w:cs="Times New Roman"/>
                <w:szCs w:val="24"/>
              </w:rPr>
              <w:t>„</w:t>
            </w:r>
            <w:r>
              <w:rPr>
                <w:rFonts w:ascii="Times New Roman" w:hAnsi="Times New Roman" w:cs="Times New Roman"/>
                <w:szCs w:val="24"/>
              </w:rPr>
              <w:t>Draugystė</w:t>
            </w:r>
            <w:r w:rsidRPr="00D83D8C">
              <w:rPr>
                <w:rFonts w:ascii="Times New Roman" w:hAnsi="Times New Roman" w:cs="Times New Roman"/>
                <w:szCs w:val="24"/>
              </w:rPr>
              <w:t>“</w:t>
            </w:r>
          </w:p>
        </w:tc>
        <w:tc>
          <w:tcPr>
            <w:tcW w:w="3730" w:type="dxa"/>
          </w:tcPr>
          <w:p w14:paraId="51DE1752"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5933,66</w:t>
            </w:r>
          </w:p>
        </w:tc>
        <w:tc>
          <w:tcPr>
            <w:tcW w:w="2366" w:type="dxa"/>
          </w:tcPr>
          <w:p w14:paraId="50318DB0"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27,62</w:t>
            </w:r>
          </w:p>
        </w:tc>
        <w:tc>
          <w:tcPr>
            <w:tcW w:w="2364" w:type="dxa"/>
          </w:tcPr>
          <w:p w14:paraId="18157E2B"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571,08</w:t>
            </w:r>
          </w:p>
        </w:tc>
      </w:tr>
      <w:tr w:rsidR="00EA7EE5" w:rsidRPr="00FB0619" w14:paraId="34331715" w14:textId="77777777" w:rsidTr="0021500C">
        <w:tc>
          <w:tcPr>
            <w:tcW w:w="571" w:type="dxa"/>
          </w:tcPr>
          <w:p w14:paraId="13B07581" w14:textId="77777777" w:rsidR="00EA7EE5" w:rsidRPr="00FB0619" w:rsidRDefault="00EA7EE5" w:rsidP="0021500C">
            <w:pPr>
              <w:rPr>
                <w:rFonts w:ascii="Times New Roman" w:hAnsi="Times New Roman" w:cs="Times New Roman"/>
                <w:szCs w:val="24"/>
              </w:rPr>
            </w:pPr>
            <w:r w:rsidRPr="00FB0619">
              <w:rPr>
                <w:rFonts w:ascii="Times New Roman" w:hAnsi="Times New Roman" w:cs="Times New Roman"/>
                <w:szCs w:val="24"/>
              </w:rPr>
              <w:t>3.</w:t>
            </w:r>
          </w:p>
        </w:tc>
        <w:tc>
          <w:tcPr>
            <w:tcW w:w="2829" w:type="dxa"/>
          </w:tcPr>
          <w:p w14:paraId="7398904E" w14:textId="77777777" w:rsidR="00EA7EE5" w:rsidRPr="00D83D8C" w:rsidRDefault="00EA7EE5" w:rsidP="0021500C">
            <w:pPr>
              <w:rPr>
                <w:rFonts w:ascii="Times New Roman" w:hAnsi="Times New Roman" w:cs="Times New Roman"/>
                <w:szCs w:val="24"/>
              </w:rPr>
            </w:pPr>
            <w:r w:rsidRPr="00D83D8C">
              <w:rPr>
                <w:rFonts w:ascii="Times New Roman" w:hAnsi="Times New Roman" w:cs="Times New Roman"/>
                <w:szCs w:val="24"/>
              </w:rPr>
              <w:t>„</w:t>
            </w:r>
            <w:proofErr w:type="spellStart"/>
            <w:r>
              <w:rPr>
                <w:rFonts w:ascii="Times New Roman" w:hAnsi="Times New Roman" w:cs="Times New Roman"/>
                <w:szCs w:val="24"/>
              </w:rPr>
              <w:t>Medvalakis</w:t>
            </w:r>
            <w:proofErr w:type="spellEnd"/>
            <w:r w:rsidRPr="00D83D8C">
              <w:rPr>
                <w:rFonts w:ascii="Times New Roman" w:hAnsi="Times New Roman" w:cs="Times New Roman"/>
                <w:szCs w:val="24"/>
              </w:rPr>
              <w:t>“</w:t>
            </w:r>
          </w:p>
        </w:tc>
        <w:tc>
          <w:tcPr>
            <w:tcW w:w="3730" w:type="dxa"/>
          </w:tcPr>
          <w:p w14:paraId="3EE4F440"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4696,39</w:t>
            </w:r>
          </w:p>
        </w:tc>
        <w:tc>
          <w:tcPr>
            <w:tcW w:w="2366" w:type="dxa"/>
          </w:tcPr>
          <w:p w14:paraId="707B1516"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21,86</w:t>
            </w:r>
          </w:p>
        </w:tc>
        <w:tc>
          <w:tcPr>
            <w:tcW w:w="2364" w:type="dxa"/>
          </w:tcPr>
          <w:p w14:paraId="3CE4E507"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451,98</w:t>
            </w:r>
          </w:p>
        </w:tc>
      </w:tr>
      <w:tr w:rsidR="00EA7EE5" w:rsidRPr="00FB0619" w14:paraId="1966F05A" w14:textId="77777777" w:rsidTr="0021500C">
        <w:tc>
          <w:tcPr>
            <w:tcW w:w="571" w:type="dxa"/>
          </w:tcPr>
          <w:p w14:paraId="27095CCB" w14:textId="77777777" w:rsidR="00EA7EE5" w:rsidRPr="00FB0619" w:rsidRDefault="00EA7EE5" w:rsidP="0021500C">
            <w:pPr>
              <w:rPr>
                <w:rFonts w:ascii="Times New Roman" w:hAnsi="Times New Roman" w:cs="Times New Roman"/>
                <w:szCs w:val="24"/>
              </w:rPr>
            </w:pPr>
            <w:r w:rsidRPr="00FB0619">
              <w:rPr>
                <w:rFonts w:ascii="Times New Roman" w:hAnsi="Times New Roman" w:cs="Times New Roman"/>
                <w:szCs w:val="24"/>
              </w:rPr>
              <w:t>4.</w:t>
            </w:r>
          </w:p>
        </w:tc>
        <w:tc>
          <w:tcPr>
            <w:tcW w:w="2829" w:type="dxa"/>
          </w:tcPr>
          <w:p w14:paraId="2D399B42" w14:textId="77777777" w:rsidR="00EA7EE5" w:rsidRPr="00D83D8C" w:rsidRDefault="00EA7EE5" w:rsidP="0021500C">
            <w:pPr>
              <w:rPr>
                <w:rFonts w:ascii="Times New Roman" w:hAnsi="Times New Roman" w:cs="Times New Roman"/>
                <w:szCs w:val="24"/>
              </w:rPr>
            </w:pPr>
            <w:r w:rsidRPr="00D83D8C">
              <w:rPr>
                <w:rFonts w:ascii="Times New Roman" w:hAnsi="Times New Roman" w:cs="Times New Roman"/>
                <w:szCs w:val="24"/>
              </w:rPr>
              <w:t>„</w:t>
            </w:r>
            <w:r>
              <w:rPr>
                <w:rFonts w:ascii="Times New Roman" w:hAnsi="Times New Roman" w:cs="Times New Roman"/>
                <w:szCs w:val="24"/>
              </w:rPr>
              <w:t>Minija</w:t>
            </w:r>
            <w:r w:rsidRPr="00D83D8C">
              <w:rPr>
                <w:rFonts w:ascii="Times New Roman" w:hAnsi="Times New Roman" w:cs="Times New Roman"/>
                <w:szCs w:val="24"/>
              </w:rPr>
              <w:t>“</w:t>
            </w:r>
          </w:p>
        </w:tc>
        <w:tc>
          <w:tcPr>
            <w:tcW w:w="3730" w:type="dxa"/>
          </w:tcPr>
          <w:p w14:paraId="1605FFB5"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3199,09</w:t>
            </w:r>
          </w:p>
        </w:tc>
        <w:tc>
          <w:tcPr>
            <w:tcW w:w="2366" w:type="dxa"/>
          </w:tcPr>
          <w:p w14:paraId="7F2F763A"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14,90</w:t>
            </w:r>
          </w:p>
        </w:tc>
        <w:tc>
          <w:tcPr>
            <w:tcW w:w="2364" w:type="dxa"/>
          </w:tcPr>
          <w:p w14:paraId="5AD7871B"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308,08</w:t>
            </w:r>
          </w:p>
        </w:tc>
      </w:tr>
      <w:tr w:rsidR="00EA7EE5" w:rsidRPr="00FB0619" w14:paraId="2C5267D7" w14:textId="77777777" w:rsidTr="0021500C">
        <w:tc>
          <w:tcPr>
            <w:tcW w:w="571" w:type="dxa"/>
          </w:tcPr>
          <w:p w14:paraId="1D1F627F" w14:textId="77777777" w:rsidR="00EA7EE5" w:rsidRPr="00FB0619" w:rsidRDefault="00EA7EE5" w:rsidP="0021500C">
            <w:pPr>
              <w:rPr>
                <w:rFonts w:ascii="Times New Roman" w:hAnsi="Times New Roman" w:cs="Times New Roman"/>
                <w:szCs w:val="24"/>
              </w:rPr>
            </w:pPr>
            <w:r w:rsidRPr="00FB0619">
              <w:rPr>
                <w:rFonts w:ascii="Times New Roman" w:hAnsi="Times New Roman" w:cs="Times New Roman"/>
                <w:szCs w:val="24"/>
              </w:rPr>
              <w:t>5.</w:t>
            </w:r>
          </w:p>
        </w:tc>
        <w:tc>
          <w:tcPr>
            <w:tcW w:w="2829" w:type="dxa"/>
          </w:tcPr>
          <w:p w14:paraId="581265A5" w14:textId="77777777" w:rsidR="00EA7EE5" w:rsidRPr="00D83D8C" w:rsidRDefault="00EA7EE5" w:rsidP="0021500C">
            <w:pPr>
              <w:rPr>
                <w:rFonts w:ascii="Times New Roman" w:hAnsi="Times New Roman" w:cs="Times New Roman"/>
                <w:szCs w:val="24"/>
              </w:rPr>
            </w:pPr>
            <w:r>
              <w:rPr>
                <w:rFonts w:ascii="Times New Roman" w:hAnsi="Times New Roman" w:cs="Times New Roman"/>
                <w:szCs w:val="24"/>
              </w:rPr>
              <w:t>„Žemaitija</w:t>
            </w:r>
            <w:r w:rsidRPr="00D83D8C">
              <w:rPr>
                <w:rFonts w:ascii="Times New Roman" w:hAnsi="Times New Roman" w:cs="Times New Roman"/>
                <w:szCs w:val="24"/>
              </w:rPr>
              <w:t>“</w:t>
            </w:r>
          </w:p>
        </w:tc>
        <w:tc>
          <w:tcPr>
            <w:tcW w:w="3730" w:type="dxa"/>
          </w:tcPr>
          <w:p w14:paraId="54D25E08"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853,81</w:t>
            </w:r>
          </w:p>
        </w:tc>
        <w:tc>
          <w:tcPr>
            <w:tcW w:w="2366" w:type="dxa"/>
          </w:tcPr>
          <w:p w14:paraId="256E32BF"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3,98</w:t>
            </w:r>
          </w:p>
        </w:tc>
        <w:tc>
          <w:tcPr>
            <w:tcW w:w="2364" w:type="dxa"/>
          </w:tcPr>
          <w:p w14:paraId="0F9D9B10" w14:textId="77777777" w:rsidR="00EA7EE5" w:rsidRPr="00FB0619" w:rsidRDefault="00EA7EE5" w:rsidP="0021500C">
            <w:pPr>
              <w:jc w:val="center"/>
              <w:rPr>
                <w:rFonts w:ascii="Times New Roman" w:hAnsi="Times New Roman" w:cs="Times New Roman"/>
                <w:szCs w:val="24"/>
              </w:rPr>
            </w:pPr>
            <w:r>
              <w:rPr>
                <w:rFonts w:ascii="Times New Roman" w:hAnsi="Times New Roman" w:cs="Times New Roman"/>
                <w:szCs w:val="24"/>
              </w:rPr>
              <w:t>82,29</w:t>
            </w:r>
          </w:p>
        </w:tc>
      </w:tr>
      <w:tr w:rsidR="00EA7EE5" w:rsidRPr="00FB0619" w14:paraId="3BE2E691" w14:textId="77777777" w:rsidTr="0021500C">
        <w:tc>
          <w:tcPr>
            <w:tcW w:w="571" w:type="dxa"/>
          </w:tcPr>
          <w:p w14:paraId="70667154" w14:textId="77777777" w:rsidR="00EA7EE5" w:rsidRPr="00FB0619" w:rsidRDefault="00EA7EE5" w:rsidP="0021500C">
            <w:pPr>
              <w:rPr>
                <w:rFonts w:ascii="Times New Roman" w:hAnsi="Times New Roman" w:cs="Times New Roman"/>
                <w:szCs w:val="24"/>
              </w:rPr>
            </w:pPr>
          </w:p>
        </w:tc>
        <w:tc>
          <w:tcPr>
            <w:tcW w:w="2829" w:type="dxa"/>
          </w:tcPr>
          <w:p w14:paraId="251695A2" w14:textId="77777777" w:rsidR="00EA7EE5" w:rsidRPr="00FB0619" w:rsidRDefault="00EA7EE5" w:rsidP="0021500C">
            <w:pPr>
              <w:jc w:val="right"/>
              <w:rPr>
                <w:rFonts w:ascii="Times New Roman" w:hAnsi="Times New Roman" w:cs="Times New Roman"/>
                <w:b/>
                <w:szCs w:val="24"/>
              </w:rPr>
            </w:pPr>
            <w:r w:rsidRPr="00FB0619">
              <w:rPr>
                <w:rFonts w:ascii="Times New Roman" w:hAnsi="Times New Roman" w:cs="Times New Roman"/>
                <w:b/>
                <w:szCs w:val="24"/>
              </w:rPr>
              <w:t>Iš viso:</w:t>
            </w:r>
          </w:p>
        </w:tc>
        <w:tc>
          <w:tcPr>
            <w:tcW w:w="3730" w:type="dxa"/>
          </w:tcPr>
          <w:p w14:paraId="6E7733E7" w14:textId="77777777" w:rsidR="00EA7EE5" w:rsidRPr="00FB0619" w:rsidRDefault="00EA7EE5" w:rsidP="0021500C">
            <w:pPr>
              <w:jc w:val="center"/>
              <w:rPr>
                <w:rFonts w:ascii="Times New Roman" w:hAnsi="Times New Roman" w:cs="Times New Roman"/>
                <w:b/>
                <w:szCs w:val="24"/>
              </w:rPr>
            </w:pPr>
            <w:r>
              <w:rPr>
                <w:rFonts w:ascii="Times New Roman" w:hAnsi="Times New Roman" w:cs="Times New Roman"/>
                <w:b/>
                <w:szCs w:val="24"/>
              </w:rPr>
              <w:t>21479,95</w:t>
            </w:r>
          </w:p>
        </w:tc>
        <w:tc>
          <w:tcPr>
            <w:tcW w:w="2366" w:type="dxa"/>
          </w:tcPr>
          <w:p w14:paraId="6E0F0CC4" w14:textId="77777777" w:rsidR="00EA7EE5" w:rsidRPr="00FB0619" w:rsidRDefault="00EA7EE5" w:rsidP="0021500C">
            <w:pPr>
              <w:jc w:val="center"/>
              <w:rPr>
                <w:rFonts w:ascii="Times New Roman" w:hAnsi="Times New Roman" w:cs="Times New Roman"/>
                <w:b/>
                <w:szCs w:val="24"/>
              </w:rPr>
            </w:pPr>
            <w:r w:rsidRPr="00FB0619">
              <w:rPr>
                <w:rFonts w:ascii="Times New Roman" w:hAnsi="Times New Roman" w:cs="Times New Roman"/>
                <w:b/>
                <w:szCs w:val="24"/>
              </w:rPr>
              <w:t>100</w:t>
            </w:r>
          </w:p>
        </w:tc>
        <w:tc>
          <w:tcPr>
            <w:tcW w:w="2364" w:type="dxa"/>
          </w:tcPr>
          <w:p w14:paraId="5269B21D" w14:textId="77777777" w:rsidR="00EA7EE5" w:rsidRPr="00FB0619" w:rsidRDefault="00EA7EE5" w:rsidP="0021500C">
            <w:pPr>
              <w:jc w:val="center"/>
              <w:rPr>
                <w:rFonts w:ascii="Times New Roman" w:hAnsi="Times New Roman" w:cs="Times New Roman"/>
                <w:b/>
                <w:szCs w:val="24"/>
              </w:rPr>
            </w:pPr>
            <w:r>
              <w:rPr>
                <w:rFonts w:ascii="Times New Roman" w:hAnsi="Times New Roman" w:cs="Times New Roman"/>
                <w:b/>
                <w:szCs w:val="24"/>
              </w:rPr>
              <w:t>2067,62</w:t>
            </w:r>
          </w:p>
        </w:tc>
      </w:tr>
    </w:tbl>
    <w:p w14:paraId="1F73DF6D" w14:textId="2773A6B2" w:rsidR="00496C3D" w:rsidRPr="00496C3D" w:rsidRDefault="00EA7EE5" w:rsidP="007E1AF7">
      <w:pPr>
        <w:tabs>
          <w:tab w:val="left" w:pos="851"/>
        </w:tabs>
        <w:jc w:val="center"/>
        <w:rPr>
          <w:szCs w:val="24"/>
        </w:rPr>
      </w:pPr>
      <w:r>
        <w:rPr>
          <w:szCs w:val="24"/>
        </w:rPr>
        <w:t>_______________________________________</w:t>
      </w:r>
    </w:p>
    <w:sectPr w:rsidR="00496C3D" w:rsidRPr="00496C3D" w:rsidSect="007E1AF7">
      <w:pgSz w:w="11906" w:h="16838"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52AA9" w14:textId="77777777" w:rsidR="00DA23AF" w:rsidRDefault="00DA23AF" w:rsidP="00494D76">
      <w:r>
        <w:separator/>
      </w:r>
    </w:p>
  </w:endnote>
  <w:endnote w:type="continuationSeparator" w:id="0">
    <w:p w14:paraId="2791BCCC" w14:textId="77777777" w:rsidR="00DA23AF" w:rsidRDefault="00DA23A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46A2" w14:textId="77777777" w:rsidR="00F96823" w:rsidRDefault="00F9682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01605" w14:textId="77777777" w:rsidR="00DA23AF" w:rsidRDefault="00DA23AF" w:rsidP="00494D76">
      <w:r>
        <w:separator/>
      </w:r>
    </w:p>
  </w:footnote>
  <w:footnote w:type="continuationSeparator" w:id="0">
    <w:p w14:paraId="7E845E5B" w14:textId="77777777" w:rsidR="00DA23AF" w:rsidRDefault="00DA23AF"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AD6FA" w14:textId="241DB2D3" w:rsidR="00F96823" w:rsidRPr="005B3FCC" w:rsidRDefault="00F96823" w:rsidP="005B3FCC">
    <w:pPr>
      <w:pStyle w:val="Antrats"/>
      <w:jc w:val="right"/>
      <w:rPr>
        <w:b/>
        <w:lang w:val="lt-LT"/>
      </w:rPr>
    </w:pPr>
    <w:r w:rsidRPr="00496C3D">
      <w:rPr>
        <w:b/>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3C423" w14:textId="77777777" w:rsidR="00F96823" w:rsidRDefault="00F96823" w:rsidP="00570879">
    <w:pPr>
      <w:pStyle w:val="Antrats"/>
      <w:jc w:val="right"/>
      <w:rPr>
        <w:b/>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2147"/>
    <w:rsid w:val="00003A70"/>
    <w:rsid w:val="0001394A"/>
    <w:rsid w:val="00013CA0"/>
    <w:rsid w:val="00026CD7"/>
    <w:rsid w:val="00032B0D"/>
    <w:rsid w:val="00037ECD"/>
    <w:rsid w:val="00063C17"/>
    <w:rsid w:val="000653FC"/>
    <w:rsid w:val="00076D54"/>
    <w:rsid w:val="000800AC"/>
    <w:rsid w:val="0008544F"/>
    <w:rsid w:val="000A55A7"/>
    <w:rsid w:val="000D39AA"/>
    <w:rsid w:val="000E2DFD"/>
    <w:rsid w:val="000F0B6E"/>
    <w:rsid w:val="00110268"/>
    <w:rsid w:val="00110B71"/>
    <w:rsid w:val="00122606"/>
    <w:rsid w:val="00125E7C"/>
    <w:rsid w:val="001316E3"/>
    <w:rsid w:val="001407A0"/>
    <w:rsid w:val="00142C0A"/>
    <w:rsid w:val="001506CC"/>
    <w:rsid w:val="001557DB"/>
    <w:rsid w:val="0016049F"/>
    <w:rsid w:val="00160B8E"/>
    <w:rsid w:val="00167A95"/>
    <w:rsid w:val="00172681"/>
    <w:rsid w:val="00172EF1"/>
    <w:rsid w:val="00175D00"/>
    <w:rsid w:val="00181866"/>
    <w:rsid w:val="0018233B"/>
    <w:rsid w:val="001A03EE"/>
    <w:rsid w:val="001A09C4"/>
    <w:rsid w:val="001B65ED"/>
    <w:rsid w:val="001B7B14"/>
    <w:rsid w:val="001C308D"/>
    <w:rsid w:val="001C4449"/>
    <w:rsid w:val="001E5D30"/>
    <w:rsid w:val="001F2840"/>
    <w:rsid w:val="001F4192"/>
    <w:rsid w:val="00200B38"/>
    <w:rsid w:val="002108B7"/>
    <w:rsid w:val="00212F71"/>
    <w:rsid w:val="002176B4"/>
    <w:rsid w:val="00223749"/>
    <w:rsid w:val="002436C3"/>
    <w:rsid w:val="00260C76"/>
    <w:rsid w:val="00263754"/>
    <w:rsid w:val="0029589A"/>
    <w:rsid w:val="002974F8"/>
    <w:rsid w:val="002A1B56"/>
    <w:rsid w:val="002A674B"/>
    <w:rsid w:val="002B275E"/>
    <w:rsid w:val="002C0A9D"/>
    <w:rsid w:val="002D1C2B"/>
    <w:rsid w:val="002E4A37"/>
    <w:rsid w:val="002F4CEC"/>
    <w:rsid w:val="00316DC5"/>
    <w:rsid w:val="00316DC7"/>
    <w:rsid w:val="00316F29"/>
    <w:rsid w:val="00317AF9"/>
    <w:rsid w:val="003268C5"/>
    <w:rsid w:val="00330BB2"/>
    <w:rsid w:val="0033256E"/>
    <w:rsid w:val="00332853"/>
    <w:rsid w:val="00334B3A"/>
    <w:rsid w:val="00341212"/>
    <w:rsid w:val="00342761"/>
    <w:rsid w:val="003505D4"/>
    <w:rsid w:val="0037590D"/>
    <w:rsid w:val="003875DB"/>
    <w:rsid w:val="00394711"/>
    <w:rsid w:val="0039716D"/>
    <w:rsid w:val="003A0DFA"/>
    <w:rsid w:val="003A79D1"/>
    <w:rsid w:val="003C0C69"/>
    <w:rsid w:val="003C32A0"/>
    <w:rsid w:val="003D4465"/>
    <w:rsid w:val="003E677E"/>
    <w:rsid w:val="003E774B"/>
    <w:rsid w:val="003F2793"/>
    <w:rsid w:val="003F3419"/>
    <w:rsid w:val="003F3ACD"/>
    <w:rsid w:val="00403725"/>
    <w:rsid w:val="00404575"/>
    <w:rsid w:val="00417F76"/>
    <w:rsid w:val="00420F97"/>
    <w:rsid w:val="00434197"/>
    <w:rsid w:val="00437B81"/>
    <w:rsid w:val="00437C6C"/>
    <w:rsid w:val="004421E8"/>
    <w:rsid w:val="0046406A"/>
    <w:rsid w:val="00471879"/>
    <w:rsid w:val="00472FE5"/>
    <w:rsid w:val="004771EA"/>
    <w:rsid w:val="004867D0"/>
    <w:rsid w:val="00494D76"/>
    <w:rsid w:val="00496C3D"/>
    <w:rsid w:val="004D0546"/>
    <w:rsid w:val="004D3E59"/>
    <w:rsid w:val="004E67CE"/>
    <w:rsid w:val="004F4F1F"/>
    <w:rsid w:val="0050509B"/>
    <w:rsid w:val="00505B80"/>
    <w:rsid w:val="0051616D"/>
    <w:rsid w:val="005205EB"/>
    <w:rsid w:val="005271F1"/>
    <w:rsid w:val="00527AE4"/>
    <w:rsid w:val="00530F9D"/>
    <w:rsid w:val="00531127"/>
    <w:rsid w:val="005357CB"/>
    <w:rsid w:val="00542B5E"/>
    <w:rsid w:val="00555C33"/>
    <w:rsid w:val="005565A1"/>
    <w:rsid w:val="0056070C"/>
    <w:rsid w:val="00567549"/>
    <w:rsid w:val="0057027E"/>
    <w:rsid w:val="00570879"/>
    <w:rsid w:val="00570A11"/>
    <w:rsid w:val="00573E9C"/>
    <w:rsid w:val="005761AA"/>
    <w:rsid w:val="00592032"/>
    <w:rsid w:val="00593E5E"/>
    <w:rsid w:val="00596989"/>
    <w:rsid w:val="00597843"/>
    <w:rsid w:val="005B3FCC"/>
    <w:rsid w:val="005B5B98"/>
    <w:rsid w:val="005C1899"/>
    <w:rsid w:val="005F6466"/>
    <w:rsid w:val="00604194"/>
    <w:rsid w:val="00611482"/>
    <w:rsid w:val="00616B92"/>
    <w:rsid w:val="006265C1"/>
    <w:rsid w:val="00627480"/>
    <w:rsid w:val="006356D7"/>
    <w:rsid w:val="00637C38"/>
    <w:rsid w:val="00644937"/>
    <w:rsid w:val="00651B64"/>
    <w:rsid w:val="0065292D"/>
    <w:rsid w:val="00670C87"/>
    <w:rsid w:val="006869C1"/>
    <w:rsid w:val="00687709"/>
    <w:rsid w:val="006B096E"/>
    <w:rsid w:val="006C7CAB"/>
    <w:rsid w:val="006D6C14"/>
    <w:rsid w:val="006E2CDC"/>
    <w:rsid w:val="006E2EC5"/>
    <w:rsid w:val="006E5B94"/>
    <w:rsid w:val="006E7364"/>
    <w:rsid w:val="006F0631"/>
    <w:rsid w:val="006F2DC8"/>
    <w:rsid w:val="006F39D6"/>
    <w:rsid w:val="006F3FC8"/>
    <w:rsid w:val="006F6228"/>
    <w:rsid w:val="007012B7"/>
    <w:rsid w:val="00705655"/>
    <w:rsid w:val="007078E4"/>
    <w:rsid w:val="0073021E"/>
    <w:rsid w:val="00733EC7"/>
    <w:rsid w:val="0073611B"/>
    <w:rsid w:val="00737C7B"/>
    <w:rsid w:val="007401FF"/>
    <w:rsid w:val="00775A81"/>
    <w:rsid w:val="0078515B"/>
    <w:rsid w:val="00787FA4"/>
    <w:rsid w:val="00793DDB"/>
    <w:rsid w:val="00794C44"/>
    <w:rsid w:val="00796D6E"/>
    <w:rsid w:val="007A15D2"/>
    <w:rsid w:val="007A3F58"/>
    <w:rsid w:val="007B60A0"/>
    <w:rsid w:val="007D468E"/>
    <w:rsid w:val="007E1AF7"/>
    <w:rsid w:val="007E296E"/>
    <w:rsid w:val="007E3DB6"/>
    <w:rsid w:val="007E697F"/>
    <w:rsid w:val="007F7A09"/>
    <w:rsid w:val="00800CE1"/>
    <w:rsid w:val="0081055E"/>
    <w:rsid w:val="00824840"/>
    <w:rsid w:val="00830819"/>
    <w:rsid w:val="00832D25"/>
    <w:rsid w:val="00835629"/>
    <w:rsid w:val="00835D2F"/>
    <w:rsid w:val="00856042"/>
    <w:rsid w:val="008666C4"/>
    <w:rsid w:val="00867098"/>
    <w:rsid w:val="00874D41"/>
    <w:rsid w:val="00876355"/>
    <w:rsid w:val="008775CE"/>
    <w:rsid w:val="00884C17"/>
    <w:rsid w:val="008876E7"/>
    <w:rsid w:val="008A05E6"/>
    <w:rsid w:val="008A0B58"/>
    <w:rsid w:val="008A490B"/>
    <w:rsid w:val="008B2EEC"/>
    <w:rsid w:val="008C68A2"/>
    <w:rsid w:val="008D59AF"/>
    <w:rsid w:val="008E3072"/>
    <w:rsid w:val="0090142A"/>
    <w:rsid w:val="00910BE1"/>
    <w:rsid w:val="009111D8"/>
    <w:rsid w:val="00920307"/>
    <w:rsid w:val="0092579F"/>
    <w:rsid w:val="0095121F"/>
    <w:rsid w:val="009574C8"/>
    <w:rsid w:val="009709E9"/>
    <w:rsid w:val="00973D07"/>
    <w:rsid w:val="0099271D"/>
    <w:rsid w:val="009C0DAB"/>
    <w:rsid w:val="009C386D"/>
    <w:rsid w:val="009D5E7E"/>
    <w:rsid w:val="009E4D56"/>
    <w:rsid w:val="00A00F67"/>
    <w:rsid w:val="00A0213A"/>
    <w:rsid w:val="00A044F7"/>
    <w:rsid w:val="00A16C74"/>
    <w:rsid w:val="00A213D6"/>
    <w:rsid w:val="00A26BD2"/>
    <w:rsid w:val="00A44045"/>
    <w:rsid w:val="00A44243"/>
    <w:rsid w:val="00A519DB"/>
    <w:rsid w:val="00A52DC2"/>
    <w:rsid w:val="00A71A45"/>
    <w:rsid w:val="00A83796"/>
    <w:rsid w:val="00A9583C"/>
    <w:rsid w:val="00AA47FF"/>
    <w:rsid w:val="00AC6786"/>
    <w:rsid w:val="00AD7CDB"/>
    <w:rsid w:val="00AE4E49"/>
    <w:rsid w:val="00AF7765"/>
    <w:rsid w:val="00B26182"/>
    <w:rsid w:val="00B4614E"/>
    <w:rsid w:val="00B62685"/>
    <w:rsid w:val="00B679F6"/>
    <w:rsid w:val="00B75C0E"/>
    <w:rsid w:val="00B855EC"/>
    <w:rsid w:val="00B91CCE"/>
    <w:rsid w:val="00B94E2F"/>
    <w:rsid w:val="00BA71E4"/>
    <w:rsid w:val="00BB248F"/>
    <w:rsid w:val="00BC0897"/>
    <w:rsid w:val="00BE166F"/>
    <w:rsid w:val="00BF56B0"/>
    <w:rsid w:val="00BF6923"/>
    <w:rsid w:val="00BF741C"/>
    <w:rsid w:val="00C04F75"/>
    <w:rsid w:val="00C07E44"/>
    <w:rsid w:val="00C07E4C"/>
    <w:rsid w:val="00C07EAB"/>
    <w:rsid w:val="00C1049B"/>
    <w:rsid w:val="00C142E6"/>
    <w:rsid w:val="00C151C8"/>
    <w:rsid w:val="00C23C0A"/>
    <w:rsid w:val="00C31CE6"/>
    <w:rsid w:val="00C523AA"/>
    <w:rsid w:val="00C66B37"/>
    <w:rsid w:val="00C705CA"/>
    <w:rsid w:val="00C76A55"/>
    <w:rsid w:val="00C772A3"/>
    <w:rsid w:val="00C820E2"/>
    <w:rsid w:val="00C877B3"/>
    <w:rsid w:val="00CA6255"/>
    <w:rsid w:val="00CB3793"/>
    <w:rsid w:val="00CB577A"/>
    <w:rsid w:val="00CC2E3D"/>
    <w:rsid w:val="00CC724C"/>
    <w:rsid w:val="00CD1418"/>
    <w:rsid w:val="00CE0D7B"/>
    <w:rsid w:val="00CF11FE"/>
    <w:rsid w:val="00CF5BE7"/>
    <w:rsid w:val="00D108E8"/>
    <w:rsid w:val="00D1227E"/>
    <w:rsid w:val="00D14A53"/>
    <w:rsid w:val="00D16B62"/>
    <w:rsid w:val="00D174D6"/>
    <w:rsid w:val="00D20E99"/>
    <w:rsid w:val="00D330C5"/>
    <w:rsid w:val="00D33917"/>
    <w:rsid w:val="00D463E7"/>
    <w:rsid w:val="00D55E6D"/>
    <w:rsid w:val="00D64602"/>
    <w:rsid w:val="00D649C4"/>
    <w:rsid w:val="00D66E4A"/>
    <w:rsid w:val="00D6759F"/>
    <w:rsid w:val="00D70CE7"/>
    <w:rsid w:val="00D76301"/>
    <w:rsid w:val="00D83D8C"/>
    <w:rsid w:val="00D87458"/>
    <w:rsid w:val="00DA2310"/>
    <w:rsid w:val="00DA23AF"/>
    <w:rsid w:val="00DB6241"/>
    <w:rsid w:val="00DC3D7F"/>
    <w:rsid w:val="00DC5FE8"/>
    <w:rsid w:val="00DC67F0"/>
    <w:rsid w:val="00DD0AC3"/>
    <w:rsid w:val="00DD3162"/>
    <w:rsid w:val="00DD4F4F"/>
    <w:rsid w:val="00DD7E04"/>
    <w:rsid w:val="00DF0AF2"/>
    <w:rsid w:val="00DF58C4"/>
    <w:rsid w:val="00E03F17"/>
    <w:rsid w:val="00E05958"/>
    <w:rsid w:val="00E13A68"/>
    <w:rsid w:val="00E17EDC"/>
    <w:rsid w:val="00E26923"/>
    <w:rsid w:val="00E306EF"/>
    <w:rsid w:val="00E33E6A"/>
    <w:rsid w:val="00E36388"/>
    <w:rsid w:val="00E44D13"/>
    <w:rsid w:val="00E5147D"/>
    <w:rsid w:val="00E702AB"/>
    <w:rsid w:val="00E77526"/>
    <w:rsid w:val="00E9498D"/>
    <w:rsid w:val="00E96A34"/>
    <w:rsid w:val="00EA0EAC"/>
    <w:rsid w:val="00EA7EE5"/>
    <w:rsid w:val="00EC325B"/>
    <w:rsid w:val="00EE1887"/>
    <w:rsid w:val="00EE1DBA"/>
    <w:rsid w:val="00EE41A7"/>
    <w:rsid w:val="00F13403"/>
    <w:rsid w:val="00F17CE7"/>
    <w:rsid w:val="00F22ED7"/>
    <w:rsid w:val="00F243A0"/>
    <w:rsid w:val="00F32B9F"/>
    <w:rsid w:val="00F3392D"/>
    <w:rsid w:val="00F56550"/>
    <w:rsid w:val="00F64640"/>
    <w:rsid w:val="00F71066"/>
    <w:rsid w:val="00F74D09"/>
    <w:rsid w:val="00F81E51"/>
    <w:rsid w:val="00F90BD0"/>
    <w:rsid w:val="00F9641F"/>
    <w:rsid w:val="00F96823"/>
    <w:rsid w:val="00FB0619"/>
    <w:rsid w:val="00FB5676"/>
    <w:rsid w:val="00FB5772"/>
    <w:rsid w:val="00FB6083"/>
    <w:rsid w:val="00FC700F"/>
    <w:rsid w:val="00FC7D9C"/>
    <w:rsid w:val="00FD38D3"/>
    <w:rsid w:val="00FD4B25"/>
    <w:rsid w:val="00FD7F09"/>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44DD0"/>
  <w15:docId w15:val="{44CC2F3E-A6B1-4D91-9AEB-65F3EF73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uiPriority w:val="99"/>
    <w:rsid w:val="00494D76"/>
    <w:pPr>
      <w:tabs>
        <w:tab w:val="center" w:pos="4819"/>
        <w:tab w:val="right" w:pos="9638"/>
      </w:tabs>
    </w:pPr>
    <w:rPr>
      <w:lang w:val="x-none"/>
    </w:rPr>
  </w:style>
  <w:style w:type="character" w:customStyle="1" w:styleId="PoratDiagrama">
    <w:name w:val="Poraštė Diagrama"/>
    <w:link w:val="Porat"/>
    <w:uiPriority w:val="99"/>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4771EA"/>
    <w:pPr>
      <w:spacing w:after="120" w:line="480" w:lineRule="auto"/>
    </w:pPr>
  </w:style>
  <w:style w:type="character" w:customStyle="1" w:styleId="Pagrindinistekstas2Diagrama">
    <w:name w:val="Pagrindinis tekstas 2 Diagrama"/>
    <w:basedOn w:val="Numatytasispastraiposriftas"/>
    <w:link w:val="Pagrindinistekstas2"/>
    <w:rsid w:val="004771EA"/>
    <w:rPr>
      <w:sz w:val="24"/>
      <w:lang w:eastAsia="en-US"/>
    </w:rPr>
  </w:style>
  <w:style w:type="table" w:styleId="Lentelstinklelis">
    <w:name w:val="Table Grid"/>
    <w:basedOn w:val="prastojilentel"/>
    <w:uiPriority w:val="59"/>
    <w:rsid w:val="00FB0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9BCFA-060D-4B1C-8D32-4E57C9AA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22</TotalTime>
  <Pages>4</Pages>
  <Words>4026</Words>
  <Characters>2296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6310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Viktorija Karčiauskienė</cp:lastModifiedBy>
  <cp:revision>7</cp:revision>
  <cp:lastPrinted>2023-08-07T06:51:00Z</cp:lastPrinted>
  <dcterms:created xsi:type="dcterms:W3CDTF">2023-08-04T06:36:00Z</dcterms:created>
  <dcterms:modified xsi:type="dcterms:W3CDTF">2023-08-10T07:21:00Z</dcterms:modified>
</cp:coreProperties>
</file>