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30676" w14:textId="1D2CF650" w:rsidR="00AA4FF5" w:rsidRPr="005825A3" w:rsidRDefault="00AA4FF5" w:rsidP="00AA4FF5">
      <w:pPr>
        <w:jc w:val="center"/>
        <w:rPr>
          <w:b/>
          <w:caps/>
        </w:rPr>
      </w:pPr>
      <w:r w:rsidRPr="005825A3">
        <w:rPr>
          <w:b/>
          <w:caps/>
          <w:sz w:val="28"/>
          <w:szCs w:val="28"/>
        </w:rPr>
        <w:t>KRETINGOS RAJONO SAVIVALDYBĖS taryba</w:t>
      </w:r>
    </w:p>
    <w:p w14:paraId="18DBAADF" w14:textId="77777777" w:rsidR="00AA4FF5" w:rsidRDefault="00AA4FF5" w:rsidP="00AA4FF5">
      <w:pPr>
        <w:rPr>
          <w:b/>
          <w:caps/>
          <w:sz w:val="28"/>
          <w:szCs w:val="28"/>
        </w:rPr>
      </w:pPr>
    </w:p>
    <w:p w14:paraId="3E36E3DC" w14:textId="77777777" w:rsidR="00AA4FF5" w:rsidRPr="00C12954" w:rsidRDefault="00AA4FF5" w:rsidP="00AA4FF5">
      <w:pPr>
        <w:jc w:val="center"/>
        <w:rPr>
          <w:b/>
          <w:caps/>
        </w:rPr>
      </w:pPr>
      <w:r w:rsidRPr="00C12954">
        <w:rPr>
          <w:b/>
          <w:caps/>
        </w:rPr>
        <w:t>sprendimas</w:t>
      </w:r>
    </w:p>
    <w:p w14:paraId="5AD04743" w14:textId="4502330D" w:rsidR="00AA4FF5" w:rsidRPr="00C12954" w:rsidRDefault="00AA4FF5" w:rsidP="00AA4FF5">
      <w:pPr>
        <w:pStyle w:val="Style2"/>
        <w:widowControl/>
        <w:spacing w:line="240" w:lineRule="exact"/>
        <w:jc w:val="center"/>
        <w:rPr>
          <w:b/>
        </w:rPr>
      </w:pPr>
      <w:r w:rsidRPr="00C12954">
        <w:rPr>
          <w:b/>
        </w:rPr>
        <w:t xml:space="preserve">DĖL PRITARIMO </w:t>
      </w:r>
      <w:r w:rsidR="00682417" w:rsidRPr="00C12954">
        <w:rPr>
          <w:b/>
        </w:rPr>
        <w:t>BENDRADARBIAVIMO</w:t>
      </w:r>
      <w:r w:rsidRPr="00C12954">
        <w:rPr>
          <w:b/>
        </w:rPr>
        <w:t xml:space="preserve"> SUTARČIAI </w:t>
      </w:r>
    </w:p>
    <w:p w14:paraId="53EACB32" w14:textId="77777777" w:rsidR="00AA4FF5" w:rsidRDefault="00AA4FF5" w:rsidP="00AA4FF5"/>
    <w:p w14:paraId="44F24DE1" w14:textId="531F51F1" w:rsidR="00174CF7" w:rsidRPr="005825A3" w:rsidRDefault="00174CF7" w:rsidP="00174CF7">
      <w:pPr>
        <w:jc w:val="center"/>
      </w:pPr>
      <w:r w:rsidRPr="005825A3">
        <w:t>20</w:t>
      </w:r>
      <w:r w:rsidR="002F1E1B">
        <w:t>2</w:t>
      </w:r>
      <w:r w:rsidR="00682417">
        <w:t>3</w:t>
      </w:r>
      <w:r w:rsidRPr="005825A3">
        <w:t xml:space="preserve"> m. </w:t>
      </w:r>
      <w:r w:rsidR="00682417">
        <w:t>birželio</w:t>
      </w:r>
      <w:r>
        <w:t xml:space="preserve"> </w:t>
      </w:r>
      <w:r w:rsidR="003B4425">
        <w:t xml:space="preserve">8 </w:t>
      </w:r>
      <w:r w:rsidRPr="005825A3">
        <w:t>d. Nr.</w:t>
      </w:r>
      <w:r w:rsidR="00344081">
        <w:t xml:space="preserve"> T</w:t>
      </w:r>
      <w:r w:rsidR="003B4425">
        <w:t>1</w:t>
      </w:r>
      <w:r w:rsidR="00344081">
        <w:t>-</w:t>
      </w:r>
      <w:r w:rsidR="003B4425">
        <w:t>216</w:t>
      </w:r>
      <w:bookmarkStart w:id="0" w:name="_GoBack"/>
      <w:bookmarkEnd w:id="0"/>
    </w:p>
    <w:p w14:paraId="1EA28E8D" w14:textId="77777777" w:rsidR="00174CF7" w:rsidRDefault="00174CF7" w:rsidP="00174CF7">
      <w:pPr>
        <w:jc w:val="center"/>
      </w:pPr>
      <w:r w:rsidRPr="005825A3">
        <w:t>Kretinga</w:t>
      </w:r>
    </w:p>
    <w:p w14:paraId="5D437A95" w14:textId="77777777" w:rsidR="008E16DD" w:rsidRDefault="008E16DD" w:rsidP="00AA4FF5"/>
    <w:p w14:paraId="00C28B49" w14:textId="10F83774" w:rsidR="00DD1C93" w:rsidRDefault="008E16DD" w:rsidP="00DD1C93">
      <w:pPr>
        <w:ind w:firstLine="851"/>
        <w:jc w:val="both"/>
      </w:pPr>
      <w:r>
        <w:t xml:space="preserve">Vadovaudamasi </w:t>
      </w:r>
      <w:r w:rsidR="004C4625" w:rsidRPr="00B257D7">
        <w:t>Kretingos rajono savivaldybės sutarčių pasirašymo tvarkos aprašo</w:t>
      </w:r>
      <w:r w:rsidR="00694E6F" w:rsidRPr="00B257D7">
        <w:t>,</w:t>
      </w:r>
      <w:r w:rsidR="002920F6" w:rsidRPr="00B257D7">
        <w:t xml:space="preserve"> patvirtinto Kretingos rajono savivaldybės tarybos 2009</w:t>
      </w:r>
      <w:r w:rsidR="001C1134" w:rsidRPr="00B257D7">
        <w:t xml:space="preserve"> m. balandžio </w:t>
      </w:r>
      <w:r w:rsidR="002920F6" w:rsidRPr="00B257D7">
        <w:t xml:space="preserve">30 </w:t>
      </w:r>
      <w:r w:rsidR="001C1134" w:rsidRPr="00B257D7">
        <w:t xml:space="preserve">d. </w:t>
      </w:r>
      <w:r w:rsidR="002920F6" w:rsidRPr="00B257D7">
        <w:t>sprendimu Nr. T2-127 ,,Dėl Kretingos rajono savivaldybės sutarčių pasirašymo tvarkos aprašo tvirtinimo“</w:t>
      </w:r>
      <w:r w:rsidR="00977AB9">
        <w:t xml:space="preserve"> (Kretingos rajono savivaldybės tarybos 2023 m. kovo 30 d. sprendimo Nr. T2-71 redakcija)</w:t>
      </w:r>
      <w:r w:rsidR="004A2BB4" w:rsidRPr="00B257D7">
        <w:t>,</w:t>
      </w:r>
      <w:r w:rsidR="004C4625" w:rsidRPr="00B257D7">
        <w:t xml:space="preserve"> 10</w:t>
      </w:r>
      <w:r w:rsidR="00A56DA4" w:rsidRPr="00B257D7">
        <w:t xml:space="preserve"> punkt</w:t>
      </w:r>
      <w:r w:rsidR="009B26E9">
        <w:t>u</w:t>
      </w:r>
      <w:r w:rsidR="00552405">
        <w:t xml:space="preserve"> bei atsižvelgdama į UAB „Gera galia“ 2023 m. gegužės 30 d. prašymą, </w:t>
      </w:r>
      <w:r w:rsidR="004C4625">
        <w:t>Kretingos rajono savivaldybės taryba</w:t>
      </w:r>
      <w:r w:rsidR="00F00FC8">
        <w:t xml:space="preserve"> n</w:t>
      </w:r>
      <w:r w:rsidR="004C4625">
        <w:t xml:space="preserve"> u s p r e n d ž i a:</w:t>
      </w:r>
    </w:p>
    <w:p w14:paraId="42662B3D" w14:textId="1B6CDD24" w:rsidR="00B257D7" w:rsidRDefault="0018511C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</w:t>
      </w:r>
      <w:r w:rsidRPr="00B257D7">
        <w:rPr>
          <w:rStyle w:val="FontStyle11"/>
          <w:b w:val="0"/>
          <w:sz w:val="24"/>
          <w:szCs w:val="24"/>
        </w:rPr>
        <w:t xml:space="preserve">Pritarti </w:t>
      </w:r>
      <w:r w:rsidR="00977AB9">
        <w:rPr>
          <w:rStyle w:val="FontStyle11"/>
          <w:b w:val="0"/>
          <w:sz w:val="24"/>
          <w:szCs w:val="24"/>
        </w:rPr>
        <w:t>bendradarbiavimo</w:t>
      </w:r>
      <w:r w:rsidR="00B017C7" w:rsidRPr="00B257D7">
        <w:rPr>
          <w:rStyle w:val="FontStyle11"/>
          <w:b w:val="0"/>
          <w:sz w:val="24"/>
          <w:szCs w:val="24"/>
        </w:rPr>
        <w:t xml:space="preserve"> sutarties</w:t>
      </w:r>
      <w:r w:rsidR="002E3F19" w:rsidRPr="00B257D7">
        <w:rPr>
          <w:rStyle w:val="FontStyle11"/>
          <w:b w:val="0"/>
          <w:sz w:val="24"/>
          <w:szCs w:val="24"/>
        </w:rPr>
        <w:t xml:space="preserve"> </w:t>
      </w:r>
      <w:r w:rsidR="00B257D7" w:rsidRPr="00B257D7">
        <w:rPr>
          <w:bCs/>
        </w:rPr>
        <w:t xml:space="preserve">su </w:t>
      </w:r>
      <w:r w:rsidR="00977AB9">
        <w:rPr>
          <w:bCs/>
        </w:rPr>
        <w:t>uždar</w:t>
      </w:r>
      <w:r w:rsidR="00BE6DD8">
        <w:rPr>
          <w:bCs/>
        </w:rPr>
        <w:t>ą</w:t>
      </w:r>
      <w:r w:rsidR="00977AB9">
        <w:rPr>
          <w:bCs/>
        </w:rPr>
        <w:t>ja akcine bendrove</w:t>
      </w:r>
      <w:r w:rsidR="00BE6DD8">
        <w:rPr>
          <w:bCs/>
        </w:rPr>
        <w:t xml:space="preserve"> „Gera galia“</w:t>
      </w:r>
      <w:r w:rsidR="00B257D7" w:rsidRPr="00B257D7">
        <w:rPr>
          <w:bCs/>
        </w:rPr>
        <w:t xml:space="preserve"> </w:t>
      </w:r>
      <w:r w:rsidR="00B257D7">
        <w:rPr>
          <w:bCs/>
        </w:rPr>
        <w:t xml:space="preserve">pasirašymui </w:t>
      </w:r>
      <w:r w:rsidR="002F1E1B">
        <w:rPr>
          <w:bCs/>
        </w:rPr>
        <w:t xml:space="preserve">dėl </w:t>
      </w:r>
      <w:r w:rsidR="00901F3B">
        <w:rPr>
          <w:bCs/>
        </w:rPr>
        <w:t xml:space="preserve">projekto </w:t>
      </w:r>
      <w:r w:rsidR="00BE6DD8" w:rsidRPr="00BE6DD8">
        <w:t xml:space="preserve">„Vietinės reikšmės kelio Nr. KT0129 Privažiuojamasis kelias prie laukų nuo kelio 2305 kapitalinio remonto </w:t>
      </w:r>
      <w:r w:rsidR="00BB5393" w:rsidRPr="00BB5393">
        <w:t>ir Aikštelių prie vėjo elektrinės žemės sklype, adresu Darbėnų g. 5C, Grūšlaukės k., Darbėnų sen., Kretingos r. sav. statybos projektas</w:t>
      </w:r>
      <w:r w:rsidR="00BE6DD8" w:rsidRPr="00BE6DD8">
        <w:t>“</w:t>
      </w:r>
      <w:r w:rsidR="002F1E1B">
        <w:rPr>
          <w:rStyle w:val="FontStyle11"/>
          <w:b w:val="0"/>
          <w:sz w:val="24"/>
          <w:szCs w:val="24"/>
        </w:rPr>
        <w:t xml:space="preserve"> pareng</w:t>
      </w:r>
      <w:r w:rsidR="00B257D7">
        <w:rPr>
          <w:rStyle w:val="FontStyle11"/>
          <w:b w:val="0"/>
          <w:sz w:val="24"/>
          <w:szCs w:val="24"/>
        </w:rPr>
        <w:t>imo</w:t>
      </w:r>
      <w:r w:rsidR="00BE6DD8">
        <w:rPr>
          <w:rStyle w:val="FontStyle11"/>
          <w:b w:val="0"/>
          <w:sz w:val="24"/>
          <w:szCs w:val="24"/>
        </w:rPr>
        <w:t xml:space="preserve"> ir įgyvendinimo</w:t>
      </w:r>
      <w:r w:rsidR="009B26E9">
        <w:rPr>
          <w:rStyle w:val="FontStyle11"/>
          <w:b w:val="0"/>
          <w:sz w:val="24"/>
          <w:szCs w:val="24"/>
        </w:rPr>
        <w:t xml:space="preserve"> (pridedama)</w:t>
      </w:r>
      <w:r w:rsidR="00B257D7">
        <w:rPr>
          <w:rStyle w:val="FontStyle11"/>
          <w:b w:val="0"/>
          <w:sz w:val="24"/>
          <w:szCs w:val="24"/>
        </w:rPr>
        <w:t>.</w:t>
      </w:r>
    </w:p>
    <w:p w14:paraId="595ED586" w14:textId="4083F710" w:rsidR="00A56DA4" w:rsidRPr="00DD1C93" w:rsidRDefault="00BE6DD8" w:rsidP="00DD1C93">
      <w:pPr>
        <w:ind w:firstLine="851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2</w:t>
      </w:r>
      <w:r w:rsidR="00263993">
        <w:rPr>
          <w:rStyle w:val="FontStyle11"/>
          <w:b w:val="0"/>
          <w:sz w:val="24"/>
          <w:szCs w:val="24"/>
        </w:rPr>
        <w:t xml:space="preserve">. </w:t>
      </w:r>
      <w:r w:rsidR="00A56DA4">
        <w:rPr>
          <w:rStyle w:val="FontStyle11"/>
          <w:b w:val="0"/>
          <w:sz w:val="24"/>
          <w:szCs w:val="24"/>
        </w:rPr>
        <w:t xml:space="preserve">Įgalioti Kretingos rajono savivaldybės administracijos direktorių pasirašyti </w:t>
      </w:r>
      <w:r w:rsidR="00977AB9">
        <w:rPr>
          <w:rStyle w:val="FontStyle11"/>
          <w:b w:val="0"/>
          <w:sz w:val="24"/>
          <w:szCs w:val="24"/>
        </w:rPr>
        <w:t>bendradarbiavimo</w:t>
      </w:r>
      <w:r w:rsidR="00A56DA4">
        <w:rPr>
          <w:rStyle w:val="FontStyle11"/>
          <w:b w:val="0"/>
          <w:sz w:val="24"/>
          <w:szCs w:val="24"/>
        </w:rPr>
        <w:t xml:space="preserve"> sutartį</w:t>
      </w:r>
      <w:r w:rsidR="003A4EBD" w:rsidRPr="003A4EBD">
        <w:rPr>
          <w:rStyle w:val="FontStyle11"/>
          <w:b w:val="0"/>
          <w:sz w:val="24"/>
          <w:szCs w:val="24"/>
        </w:rPr>
        <w:t>,</w:t>
      </w:r>
      <w:r w:rsidR="00263993" w:rsidRPr="003A4EBD">
        <w:rPr>
          <w:rStyle w:val="FontStyle11"/>
          <w:b w:val="0"/>
          <w:sz w:val="24"/>
          <w:szCs w:val="24"/>
        </w:rPr>
        <w:t xml:space="preserve"> visus susitarimus dėl šios sutarties sąlygų pakeitimo </w:t>
      </w:r>
      <w:r w:rsidR="007D0A62" w:rsidRPr="003A4EBD">
        <w:rPr>
          <w:rStyle w:val="FontStyle11"/>
          <w:b w:val="0"/>
          <w:sz w:val="24"/>
          <w:szCs w:val="24"/>
        </w:rPr>
        <w:t>bei kitus</w:t>
      </w:r>
      <w:r w:rsidR="007D0A62">
        <w:rPr>
          <w:rStyle w:val="FontStyle11"/>
          <w:b w:val="0"/>
          <w:sz w:val="24"/>
          <w:szCs w:val="24"/>
        </w:rPr>
        <w:t xml:space="preserve"> dokumentus, susijusius su sutarties vykdymu</w:t>
      </w:r>
      <w:r w:rsidR="00263993" w:rsidRPr="00263993">
        <w:rPr>
          <w:rStyle w:val="FontStyle11"/>
          <w:b w:val="0"/>
          <w:sz w:val="24"/>
          <w:szCs w:val="24"/>
        </w:rPr>
        <w:t>.</w:t>
      </w:r>
    </w:p>
    <w:p w14:paraId="765D4DBD" w14:textId="77777777" w:rsidR="00174CF7" w:rsidRDefault="00174CF7" w:rsidP="00174CF7">
      <w:pPr>
        <w:rPr>
          <w:color w:val="000000"/>
        </w:rPr>
      </w:pPr>
    </w:p>
    <w:p w14:paraId="747C4DCF" w14:textId="77777777" w:rsidR="00174CF7" w:rsidRPr="005825A3" w:rsidRDefault="00174CF7" w:rsidP="00174CF7">
      <w:pPr>
        <w:jc w:val="both"/>
      </w:pPr>
      <w:r w:rsidRPr="005825A3">
        <w:t>Savivaldybės meras</w:t>
      </w:r>
      <w:r>
        <w:t xml:space="preserve"> </w:t>
      </w:r>
    </w:p>
    <w:p w14:paraId="5FC1EBAB" w14:textId="77777777" w:rsidR="003D1AA6" w:rsidRDefault="003D1AA6" w:rsidP="00DD1C93"/>
    <w:p w14:paraId="2D7AE77F" w14:textId="77777777" w:rsidR="00DD1C93" w:rsidRDefault="00DD1C93" w:rsidP="00DD1C93"/>
    <w:p w14:paraId="5F0FCDF3" w14:textId="77777777" w:rsidR="00DD1C93" w:rsidRDefault="00DD1C93" w:rsidP="00DD1C93"/>
    <w:p w14:paraId="7C5CC2CF" w14:textId="77777777" w:rsidR="00DD1C93" w:rsidRDefault="00DD1C93" w:rsidP="00DD1C93"/>
    <w:p w14:paraId="0DAA6FBF" w14:textId="77777777" w:rsidR="00DD1C93" w:rsidRDefault="00DD1C93" w:rsidP="00DD1C93"/>
    <w:p w14:paraId="5E8D9F44" w14:textId="77777777" w:rsidR="00DD1C93" w:rsidRDefault="00DD1C93" w:rsidP="00DD1C93"/>
    <w:p w14:paraId="7A23EC56" w14:textId="77777777" w:rsidR="00DD1C93" w:rsidRDefault="00DD1C93" w:rsidP="004C4625"/>
    <w:p w14:paraId="4F2E8A04" w14:textId="77777777" w:rsidR="00DD1C93" w:rsidRDefault="00DD1C93" w:rsidP="004C4625"/>
    <w:p w14:paraId="47718F26" w14:textId="77777777" w:rsidR="00DD1C93" w:rsidRDefault="00DD1C93" w:rsidP="004C4625"/>
    <w:p w14:paraId="6A8D7A85" w14:textId="77777777" w:rsidR="009D1095" w:rsidRDefault="009D1095" w:rsidP="004C4625"/>
    <w:p w14:paraId="50A238BA" w14:textId="77777777" w:rsidR="009D1095" w:rsidRDefault="009D1095" w:rsidP="004C4625"/>
    <w:p w14:paraId="7A670D6F" w14:textId="77777777" w:rsidR="00F94AC4" w:rsidRDefault="00F94AC4" w:rsidP="004C4625"/>
    <w:p w14:paraId="5E7B61AB" w14:textId="77777777" w:rsidR="00E409D1" w:rsidRDefault="00E409D1" w:rsidP="004C4625"/>
    <w:p w14:paraId="3E5ED12F" w14:textId="77777777" w:rsidR="00F94AC4" w:rsidRDefault="00F94AC4" w:rsidP="004C4625"/>
    <w:p w14:paraId="568BDFC6" w14:textId="77777777" w:rsidR="00F94AC4" w:rsidRDefault="00F94AC4" w:rsidP="004C4625"/>
    <w:p w14:paraId="4F1497C1" w14:textId="77777777" w:rsidR="00F94AC4" w:rsidRDefault="00F94AC4" w:rsidP="004C4625"/>
    <w:p w14:paraId="640EA55F" w14:textId="77777777" w:rsidR="00F94AC4" w:rsidRDefault="00F94AC4" w:rsidP="004C4625"/>
    <w:p w14:paraId="20EB1AAF" w14:textId="77777777" w:rsidR="00017095" w:rsidRDefault="00017095" w:rsidP="004C4625"/>
    <w:p w14:paraId="766B7800" w14:textId="77777777" w:rsidR="00017095" w:rsidRDefault="00017095" w:rsidP="004C4625"/>
    <w:p w14:paraId="13E77C55" w14:textId="77777777" w:rsidR="00017095" w:rsidRDefault="00017095" w:rsidP="004C4625"/>
    <w:p w14:paraId="329984BF" w14:textId="77777777" w:rsidR="00017095" w:rsidRDefault="00017095" w:rsidP="004C4625"/>
    <w:p w14:paraId="4686723F" w14:textId="77777777" w:rsidR="00017095" w:rsidRDefault="00017095" w:rsidP="004C4625"/>
    <w:p w14:paraId="52FB031A" w14:textId="02B2DFA8" w:rsidR="00AA4FF5" w:rsidRDefault="00AA4FF5" w:rsidP="004C4625"/>
    <w:p w14:paraId="233AD007" w14:textId="224B6587" w:rsidR="00AA4FF5" w:rsidRDefault="00AA4FF5" w:rsidP="004C4625"/>
    <w:p w14:paraId="4182B360" w14:textId="77777777" w:rsidR="00AA4FF5" w:rsidRDefault="00AA4FF5" w:rsidP="004C4625"/>
    <w:p w14:paraId="57E9AB51" w14:textId="77777777" w:rsidR="00DD1C93" w:rsidRDefault="00DD1C93" w:rsidP="004C4625"/>
    <w:p w14:paraId="79479A52" w14:textId="77777777" w:rsidR="00AA4FF5" w:rsidRDefault="009D1095" w:rsidP="001D2976">
      <w:pPr>
        <w:sectPr w:rsidR="00AA4FF5" w:rsidSect="00AA4FF5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 xml:space="preserve">Sigutė </w:t>
      </w:r>
      <w:proofErr w:type="spellStart"/>
      <w:r>
        <w:t>Jazbutienė</w:t>
      </w:r>
      <w:proofErr w:type="spellEnd"/>
    </w:p>
    <w:p w14:paraId="2E129B37" w14:textId="77777777" w:rsidR="00CC7062" w:rsidRPr="00901F3B" w:rsidRDefault="00CC7062" w:rsidP="00AA4FF5">
      <w:pPr>
        <w:jc w:val="center"/>
        <w:rPr>
          <w:b/>
        </w:rPr>
      </w:pPr>
      <w:r w:rsidRPr="00901F3B">
        <w:rPr>
          <w:b/>
        </w:rPr>
        <w:lastRenderedPageBreak/>
        <w:t xml:space="preserve">AŠKINAMASIS RAŠTAS </w:t>
      </w:r>
    </w:p>
    <w:p w14:paraId="1AD961BA" w14:textId="77777777" w:rsidR="00CC7062" w:rsidRPr="00901F3B" w:rsidRDefault="00CC7062" w:rsidP="00AA4FF5">
      <w:pPr>
        <w:jc w:val="center"/>
        <w:rPr>
          <w:b/>
        </w:rPr>
      </w:pPr>
      <w:r w:rsidRPr="00901F3B">
        <w:rPr>
          <w:b/>
        </w:rPr>
        <w:t>PRIE KRETINGOS RAJONO SAVIVALDYBĖS TARYBOS SPRENDIMO PROJEKTO</w:t>
      </w:r>
    </w:p>
    <w:p w14:paraId="2086E0C2" w14:textId="5DB272CD" w:rsidR="00CC7062" w:rsidRPr="00901F3B" w:rsidRDefault="00CC7062" w:rsidP="00AA4FF5">
      <w:pPr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901F3B">
        <w:rPr>
          <w:b/>
          <w:bCs/>
        </w:rPr>
        <w:t>„</w:t>
      </w:r>
      <w:r w:rsidRPr="00901F3B">
        <w:rPr>
          <w:rFonts w:eastAsiaTheme="minorEastAsia"/>
          <w:b/>
          <w:caps/>
          <w:lang w:eastAsia="en-US"/>
        </w:rPr>
        <w:t xml:space="preserve">dėl PRITARIMO </w:t>
      </w:r>
      <w:r w:rsidR="00940B65" w:rsidRPr="00901F3B">
        <w:rPr>
          <w:rFonts w:eastAsiaTheme="minorEastAsia"/>
          <w:b/>
          <w:caps/>
          <w:lang w:eastAsia="en-US"/>
        </w:rPr>
        <w:t>BENDRADARBIAVIMO</w:t>
      </w:r>
      <w:r w:rsidRPr="00901F3B">
        <w:rPr>
          <w:rFonts w:eastAsiaTheme="minorEastAsia"/>
          <w:b/>
          <w:caps/>
          <w:lang w:eastAsia="en-US"/>
        </w:rPr>
        <w:t xml:space="preserve"> SUTARČIAI</w:t>
      </w:r>
      <w:r w:rsidRPr="00901F3B">
        <w:rPr>
          <w:rFonts w:eastAsiaTheme="minorEastAsia"/>
          <w:b/>
          <w:bCs/>
        </w:rPr>
        <w:t>“</w:t>
      </w:r>
    </w:p>
    <w:p w14:paraId="71693130" w14:textId="77777777" w:rsidR="00CC7062" w:rsidRPr="00901F3B" w:rsidRDefault="00CC7062" w:rsidP="00901F3B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14:paraId="6070FE48" w14:textId="2F37D0FF" w:rsidR="00940B65" w:rsidRPr="00C12954" w:rsidRDefault="00940B65" w:rsidP="00940B65">
      <w:pPr>
        <w:jc w:val="center"/>
        <w:rPr>
          <w:rFonts w:eastAsia="Calibri"/>
          <w:lang w:eastAsia="en-US"/>
        </w:rPr>
      </w:pPr>
      <w:r w:rsidRPr="00C12954">
        <w:rPr>
          <w:rFonts w:eastAsia="Calibri"/>
          <w:lang w:eastAsia="en-US"/>
        </w:rPr>
        <w:t xml:space="preserve">2023 m. birželio </w:t>
      </w:r>
      <w:r w:rsidR="008A2208" w:rsidRPr="00C12954">
        <w:rPr>
          <w:rFonts w:eastAsia="Calibri"/>
          <w:lang w:eastAsia="en-US"/>
        </w:rPr>
        <w:t>5</w:t>
      </w:r>
      <w:r w:rsidRPr="00C12954">
        <w:rPr>
          <w:rFonts w:eastAsia="Calibri"/>
          <w:lang w:eastAsia="en-US"/>
        </w:rPr>
        <w:t xml:space="preserve"> d.</w:t>
      </w:r>
    </w:p>
    <w:p w14:paraId="69D8050B" w14:textId="77777777" w:rsidR="00940B65" w:rsidRPr="00C12954" w:rsidRDefault="00940B65" w:rsidP="00940B65">
      <w:pPr>
        <w:jc w:val="center"/>
        <w:rPr>
          <w:rFonts w:eastAsia="Calibri"/>
          <w:lang w:eastAsia="en-US"/>
        </w:rPr>
      </w:pPr>
      <w:r w:rsidRPr="00C12954">
        <w:rPr>
          <w:rFonts w:eastAsia="Calibri"/>
          <w:lang w:eastAsia="en-US"/>
        </w:rPr>
        <w:t>Kretinga</w:t>
      </w:r>
    </w:p>
    <w:p w14:paraId="1F465EA0" w14:textId="77777777" w:rsidR="00940B65" w:rsidRPr="00C12954" w:rsidRDefault="00940B65" w:rsidP="00901F3B">
      <w:pPr>
        <w:rPr>
          <w:rFonts w:eastAsia="Calibri"/>
          <w:lang w:eastAsia="en-US"/>
        </w:rPr>
      </w:pPr>
    </w:p>
    <w:p w14:paraId="69A8DB9E" w14:textId="77777777" w:rsidR="00940B65" w:rsidRPr="00C12954" w:rsidRDefault="00940B65" w:rsidP="00940B65">
      <w:pPr>
        <w:numPr>
          <w:ilvl w:val="0"/>
          <w:numId w:val="2"/>
        </w:numPr>
        <w:spacing w:after="160" w:line="259" w:lineRule="auto"/>
        <w:ind w:left="0" w:firstLine="851"/>
        <w:contextualSpacing/>
        <w:jc w:val="both"/>
        <w:rPr>
          <w:rFonts w:eastAsia="Calibri"/>
          <w:b/>
          <w:lang w:eastAsia="en-US"/>
        </w:rPr>
      </w:pPr>
      <w:r w:rsidRPr="00C12954">
        <w:rPr>
          <w:rFonts w:eastAsia="Calibri"/>
          <w:b/>
          <w:lang w:eastAsia="en-US"/>
        </w:rPr>
        <w:t xml:space="preserve">Parengto sprendimo projekto tikslas ir uždaviniai. </w:t>
      </w:r>
    </w:p>
    <w:p w14:paraId="0DFE1EC8" w14:textId="55D0445C" w:rsidR="00940B65" w:rsidRPr="00C12954" w:rsidRDefault="00850798" w:rsidP="00940B65">
      <w:pPr>
        <w:ind w:firstLine="851"/>
        <w:contextualSpacing/>
        <w:jc w:val="both"/>
        <w:rPr>
          <w:rFonts w:eastAsia="Calibri"/>
          <w:lang w:eastAsia="en-US"/>
        </w:rPr>
      </w:pPr>
      <w:r w:rsidRPr="00C12954">
        <w:rPr>
          <w:rFonts w:eastAsia="Calibri"/>
          <w:lang w:eastAsia="en-US"/>
        </w:rPr>
        <w:t xml:space="preserve">Pritarti </w:t>
      </w:r>
      <w:r w:rsidR="00D82AE4" w:rsidRPr="00C12954">
        <w:rPr>
          <w:rFonts w:eastAsia="Calibri"/>
          <w:bCs/>
          <w:lang w:eastAsia="en-US"/>
        </w:rPr>
        <w:t xml:space="preserve">bendradarbiavimo sutarties su uždarąja akcine bendrove „Gera galia“ pasirašymui dėl </w:t>
      </w:r>
      <w:r w:rsidR="00901F3B">
        <w:rPr>
          <w:rFonts w:eastAsia="Calibri"/>
          <w:bCs/>
          <w:lang w:eastAsia="en-US"/>
        </w:rPr>
        <w:t xml:space="preserve">projekto </w:t>
      </w:r>
      <w:r w:rsidR="00D82AE4" w:rsidRPr="00C12954">
        <w:rPr>
          <w:rFonts w:eastAsia="Calibri"/>
          <w:lang w:eastAsia="en-US"/>
        </w:rPr>
        <w:t xml:space="preserve">„Vietinės reikšmės kelio Nr. KT0129 </w:t>
      </w:r>
      <w:bookmarkStart w:id="1" w:name="_Hlk136587789"/>
      <w:r w:rsidR="00D82AE4" w:rsidRPr="00C12954">
        <w:rPr>
          <w:rFonts w:eastAsia="Calibri"/>
          <w:lang w:eastAsia="en-US"/>
        </w:rPr>
        <w:t xml:space="preserve">Privažiuojamasis kelias prie laukų nuo kelio 2305 </w:t>
      </w:r>
      <w:bookmarkEnd w:id="1"/>
      <w:r w:rsidR="00D82AE4" w:rsidRPr="00C12954">
        <w:rPr>
          <w:rFonts w:eastAsia="Calibri"/>
          <w:lang w:eastAsia="en-US"/>
        </w:rPr>
        <w:t xml:space="preserve">kapitalinio remonto </w:t>
      </w:r>
      <w:r w:rsidR="00BB5393" w:rsidRPr="00C12954">
        <w:rPr>
          <w:rFonts w:eastAsia="Calibri"/>
          <w:lang w:eastAsia="en-US"/>
        </w:rPr>
        <w:t>ir Aikštelių prie vėjo elektrinės žemės sklype, adresu Darbėnų g. 5C, Grūšlaukės k., Darbėnų sen., Kretingos r. sav. statybos projektas</w:t>
      </w:r>
      <w:r w:rsidR="00D82AE4" w:rsidRPr="00C12954">
        <w:rPr>
          <w:rFonts w:eastAsia="Calibri"/>
          <w:lang w:eastAsia="en-US"/>
        </w:rPr>
        <w:t>“</w:t>
      </w:r>
      <w:r w:rsidR="00D82AE4" w:rsidRPr="00C12954">
        <w:rPr>
          <w:rFonts w:eastAsia="Calibri"/>
          <w:bCs/>
          <w:lang w:eastAsia="en-US"/>
        </w:rPr>
        <w:t xml:space="preserve"> (toliau – Projektas) parengimo ir įgyvendinimo.</w:t>
      </w:r>
    </w:p>
    <w:p w14:paraId="68EFA516" w14:textId="77777777" w:rsidR="00940B65" w:rsidRPr="00C12954" w:rsidRDefault="00940B65" w:rsidP="00940B65">
      <w:pPr>
        <w:numPr>
          <w:ilvl w:val="0"/>
          <w:numId w:val="2"/>
        </w:numPr>
        <w:spacing w:after="160" w:line="259" w:lineRule="auto"/>
        <w:ind w:left="0" w:firstLine="851"/>
        <w:contextualSpacing/>
        <w:jc w:val="both"/>
        <w:rPr>
          <w:rFonts w:eastAsia="Calibri"/>
          <w:b/>
          <w:lang w:eastAsia="en-US"/>
        </w:rPr>
      </w:pPr>
      <w:r w:rsidRPr="00C12954">
        <w:rPr>
          <w:rFonts w:eastAsia="Calibri"/>
          <w:b/>
          <w:lang w:eastAsia="en-US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076AC40" w14:textId="6DDF7868" w:rsidR="00A0190E" w:rsidRPr="00901F3B" w:rsidRDefault="00A0190E" w:rsidP="00BE6DD8">
      <w:pPr>
        <w:ind w:firstLine="851"/>
        <w:jc w:val="both"/>
      </w:pPr>
      <w:r w:rsidRPr="00901F3B">
        <w:t>Uždaroji akcinė bendrovė „Gera galia“</w:t>
      </w:r>
      <w:r w:rsidR="007E4F7D" w:rsidRPr="00901F3B">
        <w:t xml:space="preserve"> (toliau – </w:t>
      </w:r>
      <w:proofErr w:type="spellStart"/>
      <w:r w:rsidR="007E4F7D" w:rsidRPr="00901F3B">
        <w:t>Vystytojas</w:t>
      </w:r>
      <w:proofErr w:type="spellEnd"/>
      <w:r w:rsidR="007E4F7D" w:rsidRPr="00901F3B">
        <w:t>)</w:t>
      </w:r>
      <w:r w:rsidRPr="00901F3B">
        <w:t xml:space="preserve"> </w:t>
      </w:r>
      <w:r w:rsidR="00A3534A" w:rsidRPr="00901F3B">
        <w:t xml:space="preserve">Kretingos rajono savivaldybei pateikė </w:t>
      </w:r>
      <w:r w:rsidRPr="00901F3B">
        <w:t xml:space="preserve">2023 m. gegužės 30 d. raštą, kuriame informuoja, kad įgyvendina vėjo elektrinių įrengimo Kretingos r., Darbėnų sen. projektą, kuriuo numatoma pastatyti 2 vnt. iki 11 MW galios vėjo elektrines. Siekiant atvežti vėjo elektrinių elementus, reikalinga kapitališkai suremontuoti vietinės reikšmės kelią Nr. 0129 Privažiuojamasis kelias prie laukų nuo kelio 2305. </w:t>
      </w:r>
      <w:r w:rsidR="007E4F7D" w:rsidRPr="00901F3B">
        <w:t xml:space="preserve">Tam </w:t>
      </w:r>
      <w:proofErr w:type="spellStart"/>
      <w:r w:rsidR="007E4F7D" w:rsidRPr="00901F3B">
        <w:t>Vystytojas</w:t>
      </w:r>
      <w:proofErr w:type="spellEnd"/>
      <w:r w:rsidR="007E4F7D" w:rsidRPr="00901F3B">
        <w:t xml:space="preserve"> rengia susisiekimo komunikacijų projektą, kuriame numatoma vietinės reikšmės kelią sustiprinti, įrengiant dangą iš nesurištojo mineralinių medžiagų mišinio</w:t>
      </w:r>
      <w:r w:rsidR="003804B9" w:rsidRPr="00901F3B">
        <w:t xml:space="preserve"> ir suformuojant 4,5 m pločio važiuojamąją dalį. </w:t>
      </w:r>
      <w:proofErr w:type="spellStart"/>
      <w:r w:rsidR="007E4F7D" w:rsidRPr="00901F3B">
        <w:t>Vystytojas</w:t>
      </w:r>
      <w:proofErr w:type="spellEnd"/>
      <w:r w:rsidR="007E4F7D" w:rsidRPr="00901F3B">
        <w:t xml:space="preserve"> prašo pasirašyti </w:t>
      </w:r>
      <w:r w:rsidR="00C12954">
        <w:t>b</w:t>
      </w:r>
      <w:r w:rsidR="007E4F7D" w:rsidRPr="00901F3B">
        <w:t xml:space="preserve">endradarbiavimo sutartį, pagal kurią būtų įgyvendintas Projektas. </w:t>
      </w:r>
      <w:r w:rsidR="003804B9" w:rsidRPr="00901F3B">
        <w:t xml:space="preserve">Kartu su raštu </w:t>
      </w:r>
      <w:proofErr w:type="spellStart"/>
      <w:r w:rsidR="003804B9" w:rsidRPr="00901F3B">
        <w:t>Vystytojas</w:t>
      </w:r>
      <w:proofErr w:type="spellEnd"/>
      <w:r w:rsidR="003804B9" w:rsidRPr="00901F3B">
        <w:t xml:space="preserve"> pateikė situacijos schemą bei dangų, aukščių ir nužymėjimo planą. Vystytojo raštas su priedais pridedamas.</w:t>
      </w:r>
    </w:p>
    <w:p w14:paraId="17689CA5" w14:textId="284E7602" w:rsidR="00BE6DD8" w:rsidRPr="00901F3B" w:rsidRDefault="00BE6DD8" w:rsidP="00BE6DD8">
      <w:pPr>
        <w:ind w:firstLine="851"/>
        <w:jc w:val="both"/>
      </w:pPr>
      <w:r w:rsidRPr="00901F3B">
        <w:t>Kretingos rajono savivaldybės sutarčių pasirašymo tvarkos aprašo, patvirtinto Kretingos rajono savivaldybės tarybos 2009 m. balandžio 30 d. sprendimu Nr. T2-127 ,,Dėl Kretingos rajono savivaldybės sutarčių pasirašymo tvarkos aprašo tvirtinimo“, 10 punkte nurodyta, kad tik esant išankstiniam Kretingos rajono savivaldybės tarybos pritarimui</w:t>
      </w:r>
      <w:r w:rsidR="009B26E9" w:rsidRPr="00901F3B">
        <w:t xml:space="preserve"> pasirašomos sutartys su kitais nacionaliniais juridiniais asmenimis, kuriose yra finansinių įsipareigojimų</w:t>
      </w:r>
      <w:r w:rsidRPr="00901F3B">
        <w:t>.</w:t>
      </w:r>
      <w:r w:rsidR="009B26E9" w:rsidRPr="00901F3B">
        <w:t xml:space="preserve"> </w:t>
      </w:r>
    </w:p>
    <w:p w14:paraId="45C609E8" w14:textId="77777777" w:rsidR="00940B65" w:rsidRPr="00C12954" w:rsidRDefault="00940B65" w:rsidP="00940B65">
      <w:pPr>
        <w:numPr>
          <w:ilvl w:val="0"/>
          <w:numId w:val="2"/>
        </w:numPr>
        <w:spacing w:after="160" w:line="259" w:lineRule="auto"/>
        <w:ind w:left="0" w:firstLine="851"/>
        <w:contextualSpacing/>
        <w:jc w:val="both"/>
        <w:rPr>
          <w:rFonts w:eastAsia="Calibri"/>
          <w:b/>
          <w:lang w:eastAsia="en-US"/>
        </w:rPr>
      </w:pPr>
      <w:r w:rsidRPr="00C12954">
        <w:rPr>
          <w:rFonts w:eastAsia="Calibri"/>
          <w:b/>
          <w:lang w:eastAsia="en-US"/>
        </w:rPr>
        <w:t>Kokių rezultatų laukiama.</w:t>
      </w:r>
    </w:p>
    <w:p w14:paraId="5976E990" w14:textId="4F1CDF68" w:rsidR="00940B65" w:rsidRPr="00C12954" w:rsidRDefault="00A0190E" w:rsidP="00940B65">
      <w:pPr>
        <w:ind w:firstLine="851"/>
        <w:contextualSpacing/>
        <w:jc w:val="both"/>
        <w:rPr>
          <w:rFonts w:eastAsia="Calibri"/>
          <w:lang w:eastAsia="en-US"/>
        </w:rPr>
      </w:pPr>
      <w:r w:rsidRPr="00C12954">
        <w:rPr>
          <w:rFonts w:eastAsia="Calibri"/>
          <w:lang w:eastAsia="en-US"/>
        </w:rPr>
        <w:t xml:space="preserve">Pritarus sprendimo projektui, </w:t>
      </w:r>
      <w:r w:rsidRPr="00C12954">
        <w:rPr>
          <w:rFonts w:eastAsia="Calibri"/>
          <w:bCs/>
          <w:lang w:eastAsia="en-US"/>
        </w:rPr>
        <w:t>uždaroji akcinė bendrovė „Gera galia“ parengs ir įgyvendins Projektą, kurio metu bus suremontuotas savivaldybei priklausantis vietinės reikšmės kelias Nr. KT0129</w:t>
      </w:r>
      <w:r w:rsidR="007E4F7D" w:rsidRPr="00C12954">
        <w:rPr>
          <w:rFonts w:eastAsia="Calibri"/>
          <w:bCs/>
          <w:lang w:eastAsia="en-US"/>
        </w:rPr>
        <w:t xml:space="preserve"> Privažiuojamasis kelias prie laukų nuo kelio 2305</w:t>
      </w:r>
      <w:r w:rsidRPr="00C12954">
        <w:rPr>
          <w:rFonts w:eastAsia="Calibri"/>
          <w:bCs/>
          <w:lang w:eastAsia="en-US"/>
        </w:rPr>
        <w:t>.</w:t>
      </w:r>
    </w:p>
    <w:p w14:paraId="41EB22D0" w14:textId="77777777" w:rsidR="00940B65" w:rsidRPr="00C12954" w:rsidRDefault="00940B65" w:rsidP="00940B65">
      <w:pPr>
        <w:numPr>
          <w:ilvl w:val="0"/>
          <w:numId w:val="2"/>
        </w:numPr>
        <w:spacing w:after="160" w:line="259" w:lineRule="auto"/>
        <w:ind w:left="0" w:firstLine="851"/>
        <w:contextualSpacing/>
        <w:jc w:val="both"/>
        <w:rPr>
          <w:rFonts w:eastAsia="Calibri"/>
          <w:b/>
          <w:lang w:eastAsia="en-US"/>
        </w:rPr>
      </w:pPr>
      <w:r w:rsidRPr="00C12954">
        <w:rPr>
          <w:rFonts w:eastAsia="Calibri"/>
          <w:b/>
          <w:lang w:eastAsia="en-US"/>
        </w:rPr>
        <w:t>Lėšų poreikis ir šaltiniai.</w:t>
      </w:r>
    </w:p>
    <w:p w14:paraId="74A355CF" w14:textId="1B39A6C3" w:rsidR="00940B65" w:rsidRPr="00C12954" w:rsidRDefault="00D82AE4" w:rsidP="00940B65">
      <w:pPr>
        <w:ind w:firstLine="851"/>
        <w:contextualSpacing/>
        <w:jc w:val="both"/>
        <w:rPr>
          <w:rFonts w:eastAsia="Calibri"/>
          <w:lang w:eastAsia="en-US"/>
        </w:rPr>
      </w:pPr>
      <w:r w:rsidRPr="00C12954">
        <w:rPr>
          <w:rFonts w:eastAsia="Calibri"/>
          <w:lang w:eastAsia="en-US"/>
        </w:rPr>
        <w:t xml:space="preserve">Savivaldybės biudžeto lėšų vietinės reikšmės kelio Nr. KT0129 kapitaliniam remontui nereikės. </w:t>
      </w:r>
      <w:r w:rsidR="00903346" w:rsidRPr="00C12954">
        <w:rPr>
          <w:rFonts w:eastAsia="Calibri"/>
          <w:lang w:eastAsia="en-US"/>
        </w:rPr>
        <w:t>Turto registravimui Savivaldybės biudžeto lėšos kiekvienais metais numatomos Vietinio ūkio ir turto valdymo programos Nr. 05 priemonėje 4.1.1.5 „Savivaldybės valdomo turto vertinimas, inventorizavimas, teisinis registravimas ir kitos paslaugos“.</w:t>
      </w:r>
    </w:p>
    <w:p w14:paraId="391FD4A5" w14:textId="77777777" w:rsidR="00940B65" w:rsidRPr="00C12954" w:rsidRDefault="00940B65" w:rsidP="00940B65">
      <w:pPr>
        <w:numPr>
          <w:ilvl w:val="0"/>
          <w:numId w:val="2"/>
        </w:numPr>
        <w:spacing w:after="160" w:line="259" w:lineRule="auto"/>
        <w:ind w:left="0" w:firstLine="851"/>
        <w:contextualSpacing/>
        <w:jc w:val="both"/>
        <w:rPr>
          <w:rFonts w:eastAsia="Calibri"/>
          <w:b/>
          <w:lang w:eastAsia="en-US"/>
        </w:rPr>
      </w:pPr>
      <w:r w:rsidRPr="00C12954">
        <w:rPr>
          <w:rFonts w:eastAsia="Calibri"/>
          <w:b/>
          <w:lang w:eastAsia="en-US"/>
        </w:rPr>
        <w:t>Kiti sprendimui priimti reikalingi pagrindimai, skaičiavimai ar paaiškinimai.</w:t>
      </w:r>
    </w:p>
    <w:p w14:paraId="152D8DE5" w14:textId="303C9EB5" w:rsidR="00940B65" w:rsidRPr="00C12954" w:rsidRDefault="00D82AE4" w:rsidP="00940B65">
      <w:pPr>
        <w:ind w:firstLine="851"/>
        <w:contextualSpacing/>
        <w:jc w:val="both"/>
        <w:rPr>
          <w:rFonts w:eastAsia="Calibri"/>
          <w:lang w:eastAsia="en-US"/>
        </w:rPr>
      </w:pPr>
      <w:r w:rsidRPr="00C12954">
        <w:rPr>
          <w:rFonts w:eastAsia="Calibri"/>
          <w:lang w:eastAsia="en-US"/>
        </w:rPr>
        <w:t>Nėra.</w:t>
      </w:r>
    </w:p>
    <w:p w14:paraId="0FA93667" w14:textId="77777777" w:rsidR="00940B65" w:rsidRPr="00C12954" w:rsidRDefault="00940B65" w:rsidP="00940B65">
      <w:pPr>
        <w:numPr>
          <w:ilvl w:val="0"/>
          <w:numId w:val="2"/>
        </w:numPr>
        <w:spacing w:after="160" w:line="259" w:lineRule="auto"/>
        <w:ind w:left="0" w:firstLine="851"/>
        <w:contextualSpacing/>
        <w:jc w:val="both"/>
        <w:rPr>
          <w:rFonts w:eastAsia="Calibri"/>
          <w:b/>
          <w:lang w:eastAsia="en-US"/>
        </w:rPr>
      </w:pPr>
      <w:r w:rsidRPr="00C12954">
        <w:rPr>
          <w:rFonts w:eastAsia="Calibri"/>
          <w:b/>
          <w:lang w:eastAsia="en-US"/>
        </w:rPr>
        <w:t>Teisės akto projekto antikorupcinio vertinimo išvada dėl sprendimo projekto teikimo antikorupciniam vertinimui.</w:t>
      </w:r>
    </w:p>
    <w:p w14:paraId="42251F12" w14:textId="77777777" w:rsidR="00951F43" w:rsidRPr="00901F3B" w:rsidRDefault="00951F43" w:rsidP="00951F43">
      <w:pPr>
        <w:tabs>
          <w:tab w:val="left" w:pos="14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suppressAutoHyphens/>
        <w:ind w:firstLine="851"/>
        <w:jc w:val="both"/>
      </w:pPr>
      <w:r w:rsidRPr="00901F3B">
        <w:t>Teisės aktuose nenumatytas teisės akto projekto antikorupcinis vertinimas.</w:t>
      </w:r>
    </w:p>
    <w:p w14:paraId="252417BE" w14:textId="77777777" w:rsidR="00940B65" w:rsidRPr="00C12954" w:rsidRDefault="00940B65" w:rsidP="00940B65">
      <w:pPr>
        <w:numPr>
          <w:ilvl w:val="0"/>
          <w:numId w:val="2"/>
        </w:numPr>
        <w:spacing w:after="160" w:line="259" w:lineRule="auto"/>
        <w:ind w:left="0" w:firstLine="851"/>
        <w:contextualSpacing/>
        <w:jc w:val="both"/>
        <w:rPr>
          <w:rFonts w:eastAsia="Calibri"/>
          <w:b/>
          <w:lang w:eastAsia="en-US"/>
        </w:rPr>
      </w:pPr>
      <w:r w:rsidRPr="00C12954">
        <w:rPr>
          <w:rFonts w:eastAsia="Calibri"/>
          <w:b/>
          <w:lang w:eastAsia="en-US"/>
        </w:rPr>
        <w:t>Autorius ar autorių grupė.</w:t>
      </w:r>
    </w:p>
    <w:p w14:paraId="240BDCF9" w14:textId="77777777" w:rsidR="00951F43" w:rsidRPr="00901F3B" w:rsidRDefault="00951F43" w:rsidP="00951F43">
      <w:pPr>
        <w:ind w:firstLine="851"/>
        <w:jc w:val="both"/>
        <w:rPr>
          <w:b/>
        </w:rPr>
      </w:pPr>
      <w:r w:rsidRPr="00901F3B">
        <w:t xml:space="preserve">Vietinio ūkio ir turto valdymo skyriaus vedėja Sigutė </w:t>
      </w:r>
      <w:proofErr w:type="spellStart"/>
      <w:r w:rsidRPr="00901F3B">
        <w:t>Jazbutienė</w:t>
      </w:r>
      <w:proofErr w:type="spellEnd"/>
      <w:r w:rsidRPr="00901F3B">
        <w:t>.</w:t>
      </w:r>
    </w:p>
    <w:sectPr w:rsidR="00951F43" w:rsidRPr="00901F3B" w:rsidSect="00AA4FF5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EDA9C" w14:textId="77777777" w:rsidR="006F1F58" w:rsidRDefault="006F1F58" w:rsidP="00DD1C93">
      <w:r>
        <w:separator/>
      </w:r>
    </w:p>
  </w:endnote>
  <w:endnote w:type="continuationSeparator" w:id="0">
    <w:p w14:paraId="50B388FB" w14:textId="77777777" w:rsidR="006F1F58" w:rsidRDefault="006F1F58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B5AF2" w14:textId="77777777" w:rsidR="006F1F58" w:rsidRDefault="006F1F58" w:rsidP="00DD1C93">
      <w:r>
        <w:separator/>
      </w:r>
    </w:p>
  </w:footnote>
  <w:footnote w:type="continuationSeparator" w:id="0">
    <w:p w14:paraId="6DDAD5D4" w14:textId="77777777" w:rsidR="006F1F58" w:rsidRDefault="006F1F58" w:rsidP="00D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2E29" w14:textId="2A4E8094" w:rsidR="00AA4FF5" w:rsidRPr="00AA4FF5" w:rsidRDefault="00AA4FF5" w:rsidP="00AA4FF5">
    <w:pPr>
      <w:pStyle w:val="Antrats"/>
      <w:jc w:val="right"/>
      <w:rPr>
        <w:b/>
        <w:bCs/>
      </w:rPr>
    </w:pPr>
    <w:r w:rsidRPr="00AA4FF5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EDD7" w14:textId="6C462792" w:rsidR="00AA4FF5" w:rsidRPr="00AA4FF5" w:rsidRDefault="00AA4FF5" w:rsidP="00AA4FF5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44"/>
    <w:rsid w:val="00012722"/>
    <w:rsid w:val="00017095"/>
    <w:rsid w:val="000348C1"/>
    <w:rsid w:val="000522D6"/>
    <w:rsid w:val="000643D6"/>
    <w:rsid w:val="000851E3"/>
    <w:rsid w:val="000937D4"/>
    <w:rsid w:val="00093CC6"/>
    <w:rsid w:val="000A005D"/>
    <w:rsid w:val="000A25A5"/>
    <w:rsid w:val="000B0793"/>
    <w:rsid w:val="000B7F88"/>
    <w:rsid w:val="000D4388"/>
    <w:rsid w:val="000F144F"/>
    <w:rsid w:val="000F669D"/>
    <w:rsid w:val="000F7BB6"/>
    <w:rsid w:val="00110234"/>
    <w:rsid w:val="00115664"/>
    <w:rsid w:val="00121F49"/>
    <w:rsid w:val="00133FE4"/>
    <w:rsid w:val="0015074E"/>
    <w:rsid w:val="001541D2"/>
    <w:rsid w:val="00164860"/>
    <w:rsid w:val="00174CF7"/>
    <w:rsid w:val="00184C43"/>
    <w:rsid w:val="0018511C"/>
    <w:rsid w:val="001A241F"/>
    <w:rsid w:val="001A5215"/>
    <w:rsid w:val="001A5946"/>
    <w:rsid w:val="001C1134"/>
    <w:rsid w:val="001D2834"/>
    <w:rsid w:val="001D2976"/>
    <w:rsid w:val="001D3EF6"/>
    <w:rsid w:val="001D759F"/>
    <w:rsid w:val="00204EDD"/>
    <w:rsid w:val="00211862"/>
    <w:rsid w:val="002120BE"/>
    <w:rsid w:val="002332CC"/>
    <w:rsid w:val="00263993"/>
    <w:rsid w:val="00271326"/>
    <w:rsid w:val="002847A9"/>
    <w:rsid w:val="00291BC4"/>
    <w:rsid w:val="002920F6"/>
    <w:rsid w:val="00292479"/>
    <w:rsid w:val="00292A49"/>
    <w:rsid w:val="002B0007"/>
    <w:rsid w:val="002B3FED"/>
    <w:rsid w:val="002B7EBE"/>
    <w:rsid w:val="002C2506"/>
    <w:rsid w:val="002C614E"/>
    <w:rsid w:val="002D4D68"/>
    <w:rsid w:val="002D785A"/>
    <w:rsid w:val="002E09BC"/>
    <w:rsid w:val="002E236F"/>
    <w:rsid w:val="002E3F19"/>
    <w:rsid w:val="002F1E1B"/>
    <w:rsid w:val="00304B7B"/>
    <w:rsid w:val="003069A2"/>
    <w:rsid w:val="00317744"/>
    <w:rsid w:val="00323A25"/>
    <w:rsid w:val="00334262"/>
    <w:rsid w:val="00334DB7"/>
    <w:rsid w:val="00343A66"/>
    <w:rsid w:val="00344081"/>
    <w:rsid w:val="00362B38"/>
    <w:rsid w:val="0037415F"/>
    <w:rsid w:val="003804B9"/>
    <w:rsid w:val="00383944"/>
    <w:rsid w:val="003A4EBD"/>
    <w:rsid w:val="003B4425"/>
    <w:rsid w:val="003B7AFB"/>
    <w:rsid w:val="003C3FC5"/>
    <w:rsid w:val="003C5BAD"/>
    <w:rsid w:val="003D116C"/>
    <w:rsid w:val="003D1AA6"/>
    <w:rsid w:val="003D36D9"/>
    <w:rsid w:val="003D3FB6"/>
    <w:rsid w:val="003D4D9D"/>
    <w:rsid w:val="003E0572"/>
    <w:rsid w:val="003E2344"/>
    <w:rsid w:val="003E6360"/>
    <w:rsid w:val="003F6198"/>
    <w:rsid w:val="004064CF"/>
    <w:rsid w:val="004240C9"/>
    <w:rsid w:val="00430013"/>
    <w:rsid w:val="00431C92"/>
    <w:rsid w:val="00433C29"/>
    <w:rsid w:val="00434909"/>
    <w:rsid w:val="00437CA3"/>
    <w:rsid w:val="00441816"/>
    <w:rsid w:val="00445F23"/>
    <w:rsid w:val="00462525"/>
    <w:rsid w:val="00465D47"/>
    <w:rsid w:val="004723E7"/>
    <w:rsid w:val="004774B3"/>
    <w:rsid w:val="004935D3"/>
    <w:rsid w:val="00497885"/>
    <w:rsid w:val="004A2BB4"/>
    <w:rsid w:val="004B25C3"/>
    <w:rsid w:val="004C0FC1"/>
    <w:rsid w:val="004C2F97"/>
    <w:rsid w:val="004C4625"/>
    <w:rsid w:val="004D372F"/>
    <w:rsid w:val="004D3B44"/>
    <w:rsid w:val="004F10D2"/>
    <w:rsid w:val="005049F8"/>
    <w:rsid w:val="0051383A"/>
    <w:rsid w:val="0051623B"/>
    <w:rsid w:val="005236EF"/>
    <w:rsid w:val="00523FB7"/>
    <w:rsid w:val="00527354"/>
    <w:rsid w:val="005301F3"/>
    <w:rsid w:val="00530F95"/>
    <w:rsid w:val="005477B8"/>
    <w:rsid w:val="00552287"/>
    <w:rsid w:val="00552405"/>
    <w:rsid w:val="005632C6"/>
    <w:rsid w:val="00571A7E"/>
    <w:rsid w:val="005857E4"/>
    <w:rsid w:val="005A031B"/>
    <w:rsid w:val="005A7313"/>
    <w:rsid w:val="005B11B6"/>
    <w:rsid w:val="005B3777"/>
    <w:rsid w:val="005B4576"/>
    <w:rsid w:val="005C708C"/>
    <w:rsid w:val="005D7395"/>
    <w:rsid w:val="005E1A57"/>
    <w:rsid w:val="005E386F"/>
    <w:rsid w:val="005E65E3"/>
    <w:rsid w:val="006069A8"/>
    <w:rsid w:val="00610901"/>
    <w:rsid w:val="006145EA"/>
    <w:rsid w:val="006212FD"/>
    <w:rsid w:val="00624E5B"/>
    <w:rsid w:val="00637F32"/>
    <w:rsid w:val="00642259"/>
    <w:rsid w:val="00656146"/>
    <w:rsid w:val="0066381C"/>
    <w:rsid w:val="00664C44"/>
    <w:rsid w:val="00667CA7"/>
    <w:rsid w:val="00682417"/>
    <w:rsid w:val="006870AE"/>
    <w:rsid w:val="00694E6F"/>
    <w:rsid w:val="006A5AD4"/>
    <w:rsid w:val="006B1DCC"/>
    <w:rsid w:val="006C00E9"/>
    <w:rsid w:val="006C5F4C"/>
    <w:rsid w:val="006D14D4"/>
    <w:rsid w:val="006E578C"/>
    <w:rsid w:val="006F1F58"/>
    <w:rsid w:val="00715878"/>
    <w:rsid w:val="007268A5"/>
    <w:rsid w:val="00745767"/>
    <w:rsid w:val="00755E43"/>
    <w:rsid w:val="00765004"/>
    <w:rsid w:val="00766968"/>
    <w:rsid w:val="00783306"/>
    <w:rsid w:val="007A6443"/>
    <w:rsid w:val="007B0771"/>
    <w:rsid w:val="007C30F7"/>
    <w:rsid w:val="007D0A62"/>
    <w:rsid w:val="007E4F7D"/>
    <w:rsid w:val="007F2172"/>
    <w:rsid w:val="007F382D"/>
    <w:rsid w:val="007F554C"/>
    <w:rsid w:val="0082364E"/>
    <w:rsid w:val="00835B03"/>
    <w:rsid w:val="00836165"/>
    <w:rsid w:val="0084099B"/>
    <w:rsid w:val="008443DD"/>
    <w:rsid w:val="00845B7F"/>
    <w:rsid w:val="00850798"/>
    <w:rsid w:val="00852231"/>
    <w:rsid w:val="008668FC"/>
    <w:rsid w:val="00871834"/>
    <w:rsid w:val="00886D43"/>
    <w:rsid w:val="00890A65"/>
    <w:rsid w:val="008A0A8D"/>
    <w:rsid w:val="008A2208"/>
    <w:rsid w:val="008A2C0E"/>
    <w:rsid w:val="008A4468"/>
    <w:rsid w:val="008C3469"/>
    <w:rsid w:val="008D2EEA"/>
    <w:rsid w:val="008E16DD"/>
    <w:rsid w:val="008E62F0"/>
    <w:rsid w:val="008F1B85"/>
    <w:rsid w:val="008F5FC0"/>
    <w:rsid w:val="008F7A43"/>
    <w:rsid w:val="0090159C"/>
    <w:rsid w:val="00901F3B"/>
    <w:rsid w:val="00903346"/>
    <w:rsid w:val="00917B44"/>
    <w:rsid w:val="00937703"/>
    <w:rsid w:val="00940B65"/>
    <w:rsid w:val="00951F43"/>
    <w:rsid w:val="009605BE"/>
    <w:rsid w:val="00963206"/>
    <w:rsid w:val="009661A8"/>
    <w:rsid w:val="00977AB9"/>
    <w:rsid w:val="0098235C"/>
    <w:rsid w:val="0098255D"/>
    <w:rsid w:val="009A07AD"/>
    <w:rsid w:val="009A4350"/>
    <w:rsid w:val="009A7125"/>
    <w:rsid w:val="009B26E9"/>
    <w:rsid w:val="009B4010"/>
    <w:rsid w:val="009C150D"/>
    <w:rsid w:val="009C4935"/>
    <w:rsid w:val="009C4C74"/>
    <w:rsid w:val="009C69D0"/>
    <w:rsid w:val="009C6E67"/>
    <w:rsid w:val="009D1095"/>
    <w:rsid w:val="009D3D8A"/>
    <w:rsid w:val="009D5DE0"/>
    <w:rsid w:val="009E13BC"/>
    <w:rsid w:val="009E792F"/>
    <w:rsid w:val="009F3CC8"/>
    <w:rsid w:val="009F60AD"/>
    <w:rsid w:val="009F6EBE"/>
    <w:rsid w:val="00A0190E"/>
    <w:rsid w:val="00A01F52"/>
    <w:rsid w:val="00A24147"/>
    <w:rsid w:val="00A26D68"/>
    <w:rsid w:val="00A3534A"/>
    <w:rsid w:val="00A56DA4"/>
    <w:rsid w:val="00A819E1"/>
    <w:rsid w:val="00A81F05"/>
    <w:rsid w:val="00A873A7"/>
    <w:rsid w:val="00A8771B"/>
    <w:rsid w:val="00A96DDC"/>
    <w:rsid w:val="00AA4FF5"/>
    <w:rsid w:val="00AB1F43"/>
    <w:rsid w:val="00AC21CF"/>
    <w:rsid w:val="00AC2FBD"/>
    <w:rsid w:val="00AF026A"/>
    <w:rsid w:val="00AF0667"/>
    <w:rsid w:val="00AF5487"/>
    <w:rsid w:val="00B017C7"/>
    <w:rsid w:val="00B17FB8"/>
    <w:rsid w:val="00B21659"/>
    <w:rsid w:val="00B257D7"/>
    <w:rsid w:val="00B30BE1"/>
    <w:rsid w:val="00B3154C"/>
    <w:rsid w:val="00B3654D"/>
    <w:rsid w:val="00B5651B"/>
    <w:rsid w:val="00B568BA"/>
    <w:rsid w:val="00B71341"/>
    <w:rsid w:val="00B806DA"/>
    <w:rsid w:val="00B81BD7"/>
    <w:rsid w:val="00B85272"/>
    <w:rsid w:val="00B91D90"/>
    <w:rsid w:val="00BA66D7"/>
    <w:rsid w:val="00BB5393"/>
    <w:rsid w:val="00BC3980"/>
    <w:rsid w:val="00BD0355"/>
    <w:rsid w:val="00BD1FCA"/>
    <w:rsid w:val="00BD59B7"/>
    <w:rsid w:val="00BE6DD8"/>
    <w:rsid w:val="00BF7275"/>
    <w:rsid w:val="00C04482"/>
    <w:rsid w:val="00C12954"/>
    <w:rsid w:val="00C13BD9"/>
    <w:rsid w:val="00C25DC2"/>
    <w:rsid w:val="00C365F6"/>
    <w:rsid w:val="00C558E9"/>
    <w:rsid w:val="00C570AF"/>
    <w:rsid w:val="00C6464B"/>
    <w:rsid w:val="00C76C76"/>
    <w:rsid w:val="00C94B62"/>
    <w:rsid w:val="00C959E7"/>
    <w:rsid w:val="00CA3291"/>
    <w:rsid w:val="00CB0F23"/>
    <w:rsid w:val="00CC20FF"/>
    <w:rsid w:val="00CC4277"/>
    <w:rsid w:val="00CC4BC8"/>
    <w:rsid w:val="00CC50A6"/>
    <w:rsid w:val="00CC66FC"/>
    <w:rsid w:val="00CC7062"/>
    <w:rsid w:val="00CC739C"/>
    <w:rsid w:val="00CD25A9"/>
    <w:rsid w:val="00CD6945"/>
    <w:rsid w:val="00D17672"/>
    <w:rsid w:val="00D30447"/>
    <w:rsid w:val="00D30947"/>
    <w:rsid w:val="00D31760"/>
    <w:rsid w:val="00D4181C"/>
    <w:rsid w:val="00D45A9A"/>
    <w:rsid w:val="00D6729F"/>
    <w:rsid w:val="00D74162"/>
    <w:rsid w:val="00D82016"/>
    <w:rsid w:val="00D82AE4"/>
    <w:rsid w:val="00D96A57"/>
    <w:rsid w:val="00DB7B08"/>
    <w:rsid w:val="00DD1C93"/>
    <w:rsid w:val="00DD1F5B"/>
    <w:rsid w:val="00DD2D35"/>
    <w:rsid w:val="00DF47E5"/>
    <w:rsid w:val="00DF5A4F"/>
    <w:rsid w:val="00E37A68"/>
    <w:rsid w:val="00E409D1"/>
    <w:rsid w:val="00E42F4B"/>
    <w:rsid w:val="00E543A1"/>
    <w:rsid w:val="00E669CD"/>
    <w:rsid w:val="00E70189"/>
    <w:rsid w:val="00E7503D"/>
    <w:rsid w:val="00E8747C"/>
    <w:rsid w:val="00E97E6C"/>
    <w:rsid w:val="00EA15D1"/>
    <w:rsid w:val="00EB68E6"/>
    <w:rsid w:val="00EC723F"/>
    <w:rsid w:val="00EE7A02"/>
    <w:rsid w:val="00EF6EB4"/>
    <w:rsid w:val="00F00FC8"/>
    <w:rsid w:val="00F109F1"/>
    <w:rsid w:val="00F10EE5"/>
    <w:rsid w:val="00F20C25"/>
    <w:rsid w:val="00F23057"/>
    <w:rsid w:val="00F42DE0"/>
    <w:rsid w:val="00F557FB"/>
    <w:rsid w:val="00F75BB2"/>
    <w:rsid w:val="00F766E4"/>
    <w:rsid w:val="00F82533"/>
    <w:rsid w:val="00F929A3"/>
    <w:rsid w:val="00F94AC4"/>
    <w:rsid w:val="00F95B9D"/>
    <w:rsid w:val="00F97948"/>
    <w:rsid w:val="00FA2D62"/>
    <w:rsid w:val="00FB1782"/>
    <w:rsid w:val="00FE02EA"/>
    <w:rsid w:val="00FE1092"/>
    <w:rsid w:val="00FE54A1"/>
    <w:rsid w:val="00FE5532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B156"/>
  <w15:docId w15:val="{7553205D-62B6-4DD3-B5E2-7BE5C2C0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C1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29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29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295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29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295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AF78-E89A-45DB-9302-D05D0CFE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2849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cp:lastPrinted>2023-06-05T05:54:00Z</cp:lastPrinted>
  <dcterms:created xsi:type="dcterms:W3CDTF">2023-06-06T13:21:00Z</dcterms:created>
  <dcterms:modified xsi:type="dcterms:W3CDTF">2023-06-08T06:43:00Z</dcterms:modified>
</cp:coreProperties>
</file>