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:rsidR="00EC1B8D" w:rsidRDefault="00EC1B8D">
      <w:pPr>
        <w:rPr>
          <w:caps/>
          <w:szCs w:val="24"/>
        </w:rPr>
      </w:pPr>
    </w:p>
    <w:p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:rsidR="00EC1B8D" w:rsidRDefault="0083665E">
      <w:pPr>
        <w:jc w:val="center"/>
        <w:rPr>
          <w:b/>
          <w:color w:val="FF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</w:rPr>
        <w:t xml:space="preserve">JAUNIMO VASAROS AKADEMIJOS 2023 M. „KARTU MES GALIME DAUG!“NUOSTATŲ PATVIRTINIMO </w:t>
      </w:r>
      <w:r>
        <w:rPr>
          <w:b/>
          <w:color w:val="000000"/>
        </w:rPr>
        <w:t>IR PRITARIMO BENDRADARBIAVIMO SUTARČIŲ PASIRAŠYMUI</w:t>
      </w:r>
      <w:bookmarkEnd w:id="0"/>
    </w:p>
    <w:p w:rsidR="00EC1B8D" w:rsidRDefault="00EC1B8D">
      <w:pPr>
        <w:rPr>
          <w:color w:val="000000"/>
          <w:szCs w:val="24"/>
        </w:rPr>
      </w:pPr>
    </w:p>
    <w:p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2023 m. gegužės 5</w:t>
      </w:r>
      <w:r w:rsidR="0083665E">
        <w:rPr>
          <w:color w:val="000000"/>
          <w:szCs w:val="24"/>
        </w:rPr>
        <w:t xml:space="preserve"> d. Nr. T1-</w:t>
      </w:r>
      <w:r>
        <w:rPr>
          <w:color w:val="000000"/>
          <w:szCs w:val="24"/>
        </w:rPr>
        <w:t>166</w:t>
      </w:r>
    </w:p>
    <w:p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:rsidR="00EC1B8D" w:rsidRDefault="00EC1B8D">
      <w:pPr>
        <w:jc w:val="both"/>
        <w:rPr>
          <w:color w:val="000000"/>
          <w:szCs w:val="24"/>
        </w:rPr>
      </w:pPr>
    </w:p>
    <w:p w:rsidR="00EC1B8D" w:rsidRDefault="0083665E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>Vadovaudamasi Lietuvos Respublikos vietos savivaldos įstatymo 6 straipsnio 8 punktu ir Kretingos rajono savivaldybės sutarčių pasirašymo tvarkos aprašo, patvirtinto Kretingos rajono savivaldybės tarybos 2009 m. balandžio 30 d. sprendimu Nr. T2-127 „Dėl Kre</w:t>
      </w:r>
      <w:r>
        <w:rPr>
          <w:color w:val="000000"/>
          <w:szCs w:val="24"/>
        </w:rPr>
        <w:t xml:space="preserve">tingos rajono savivaldybės sutarčių pasirašymo tvarkos aprašo tvirtinimo“, 10 punktu,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:rsidR="00EC1B8D" w:rsidRDefault="0083665E" w:rsidP="00F95A75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>
        <w:rPr>
          <w:color w:val="000000"/>
          <w:szCs w:val="24"/>
        </w:rPr>
        <w:t>Patvirtinti Jaunimo vasaros akademijos 2023 m. „Kartu mes galime daug!“ nuostatus (pridedama).</w:t>
      </w:r>
    </w:p>
    <w:p w:rsidR="00EC1B8D" w:rsidRDefault="0083665E" w:rsidP="00F95A75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/>
        </w:rPr>
      </w:pPr>
      <w:r>
        <w:rPr>
          <w:color w:val="000000"/>
        </w:rPr>
        <w:t>Pritarti bendradarbiavimo</w:t>
      </w:r>
      <w:r>
        <w:rPr>
          <w:color w:val="000000"/>
        </w:rPr>
        <w:t xml:space="preserve"> sutarčių įgyvendinant Jaunimo vasaros akademijos 2023 m. „KARTU MES GALIME DAUG!“ nuostatus pasirašymui.</w:t>
      </w:r>
    </w:p>
    <w:p w:rsidR="00EC1B8D" w:rsidRDefault="0083665E" w:rsidP="00F95A75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>3. Įgalioti Kretingos rajono savivaldybės merą pasirašyti 2 punkte nurodytas bendradarbiavimo sutartis.</w:t>
      </w:r>
    </w:p>
    <w:p w:rsidR="00EC1B8D" w:rsidRDefault="0083665E" w:rsidP="00F95A75">
      <w:pPr>
        <w:ind w:firstLine="851"/>
        <w:jc w:val="both"/>
        <w:rPr>
          <w:color w:val="000000"/>
        </w:rPr>
      </w:pPr>
      <w:r>
        <w:rPr>
          <w:color w:val="000000"/>
          <w:szCs w:val="24"/>
        </w:rPr>
        <w:t>4. Sprendimą skelbti savivaldybės interneto sv</w:t>
      </w:r>
      <w:r>
        <w:rPr>
          <w:color w:val="000000"/>
          <w:szCs w:val="24"/>
        </w:rPr>
        <w:t>etainėje.</w:t>
      </w:r>
    </w:p>
    <w:p w:rsidR="00EC1B8D" w:rsidRDefault="00EC1B8D">
      <w:pPr>
        <w:jc w:val="both"/>
        <w:rPr>
          <w:szCs w:val="24"/>
        </w:rPr>
      </w:pPr>
    </w:p>
    <w:p w:rsidR="00EC1B8D" w:rsidRDefault="0083665E">
      <w:pPr>
        <w:tabs>
          <w:tab w:val="center" w:pos="4820"/>
          <w:tab w:val="right" w:pos="9639"/>
        </w:tabs>
        <w:jc w:val="both"/>
      </w:pPr>
      <w:r>
        <w:t>Savivaldybės meras</w:t>
      </w:r>
      <w:bookmarkStart w:id="1" w:name="_GoBack"/>
      <w:bookmarkEnd w:id="1"/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>
      <w:pPr>
        <w:jc w:val="both"/>
        <w:rPr>
          <w:szCs w:val="24"/>
        </w:rPr>
      </w:pPr>
    </w:p>
    <w:p w:rsidR="00EC1B8D" w:rsidRDefault="00EC1B8D"/>
    <w:p w:rsidR="00EC1B8D" w:rsidRDefault="00EC1B8D"/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EC1B8D">
      <w:pPr>
        <w:rPr>
          <w:b/>
          <w:szCs w:val="24"/>
        </w:rPr>
      </w:pPr>
    </w:p>
    <w:p w:rsidR="00EC1B8D" w:rsidRDefault="0083665E">
      <w:pPr>
        <w:rPr>
          <w:szCs w:val="24"/>
        </w:rPr>
        <w:sectPr w:rsidR="00EC1B8D">
          <w:headerReference w:type="default" r:id="rId8"/>
          <w:pgSz w:w="11906" w:h="16838"/>
          <w:pgMar w:top="1134" w:right="567" w:bottom="1134" w:left="1701" w:header="567" w:footer="0" w:gutter="0"/>
          <w:cols w:space="1296"/>
          <w:formProt w:val="0"/>
          <w:docGrid w:linePitch="360"/>
        </w:sectPr>
      </w:pPr>
      <w:r>
        <w:rPr>
          <w:szCs w:val="24"/>
        </w:rPr>
        <w:t xml:space="preserve">Inga </w:t>
      </w:r>
      <w:proofErr w:type="spellStart"/>
      <w:r>
        <w:rPr>
          <w:szCs w:val="24"/>
        </w:rPr>
        <w:t>Biliūnaitė-Rušinskė</w:t>
      </w:r>
      <w:proofErr w:type="spellEnd"/>
    </w:p>
    <w:p w:rsidR="00EC1B8D" w:rsidRDefault="0083665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:rsidR="00EC1B8D" w:rsidRDefault="0083665E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:rsidR="00EC1B8D" w:rsidRDefault="0083665E">
      <w:pPr>
        <w:jc w:val="center"/>
        <w:rPr>
          <w:b/>
        </w:rPr>
      </w:pPr>
      <w:r>
        <w:rPr>
          <w:b/>
        </w:rPr>
        <w:t xml:space="preserve">„DĖL JAUNIMO VASAROS AKADEMIJOS 2023 M. „KARTU MES GALIME DAUG!“NUOSTATŲ PATVIRTINIMO </w:t>
      </w:r>
      <w:r>
        <w:rPr>
          <w:b/>
          <w:color w:val="000000"/>
        </w:rPr>
        <w:t>IR PRITARIMO BENDRADARBIAVIMO SUTARČIŲ PASIRAŠYMUI</w:t>
      </w:r>
      <w:r>
        <w:rPr>
          <w:b/>
        </w:rPr>
        <w:t>“</w:t>
      </w:r>
    </w:p>
    <w:p w:rsidR="00EC1B8D" w:rsidRDefault="00EC1B8D">
      <w:pPr>
        <w:rPr>
          <w:b/>
          <w:szCs w:val="24"/>
        </w:rPr>
      </w:pPr>
    </w:p>
    <w:p w:rsidR="00EC1B8D" w:rsidRDefault="0083665E">
      <w:pPr>
        <w:jc w:val="center"/>
      </w:pPr>
      <w:r>
        <w:rPr>
          <w:szCs w:val="24"/>
        </w:rPr>
        <w:t>2023-04-26</w:t>
      </w:r>
    </w:p>
    <w:p w:rsidR="00EC1B8D" w:rsidRDefault="00EC1B8D"/>
    <w:p w:rsidR="00EC1B8D" w:rsidRDefault="00F95A75">
      <w:pPr>
        <w:ind w:firstLine="851"/>
        <w:jc w:val="both"/>
        <w:rPr>
          <w:b/>
        </w:rPr>
      </w:pPr>
      <w:r>
        <w:rPr>
          <w:b/>
        </w:rPr>
        <w:t>1. Parengto projekto tikslas</w:t>
      </w:r>
      <w:r w:rsidR="0083665E">
        <w:rPr>
          <w:b/>
        </w:rPr>
        <w:t xml:space="preserve"> ir </w:t>
      </w:r>
      <w:r w:rsidR="0083665E">
        <w:rPr>
          <w:b/>
        </w:rPr>
        <w:t>uždaviniai.</w:t>
      </w:r>
    </w:p>
    <w:p w:rsidR="00EC1B8D" w:rsidRDefault="0083665E">
      <w:pPr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Patvirtinti Jaunimo vasaros akademijos 2023 m. „Kartu mes galime daug</w:t>
      </w:r>
      <w:r>
        <w:rPr>
          <w:bCs/>
        </w:rPr>
        <w:t>!“</w:t>
      </w:r>
      <w:r>
        <w:rPr>
          <w:b/>
        </w:rPr>
        <w:t xml:space="preserve"> </w:t>
      </w:r>
      <w:r>
        <w:t xml:space="preserve">nuostatus </w:t>
      </w:r>
      <w:r>
        <w:rPr>
          <w:color w:val="000000"/>
        </w:rPr>
        <w:t>bei pritarti bendradarbiavimo sutarčių su kitomis savivaldybėmis įgyvendinant nuostatus pasirašymui.</w:t>
      </w:r>
    </w:p>
    <w:p w:rsidR="00EC1B8D" w:rsidRDefault="0083665E">
      <w:pPr>
        <w:ind w:firstLine="851"/>
        <w:jc w:val="both"/>
        <w:rPr>
          <w:b/>
        </w:rPr>
      </w:pPr>
      <w:r>
        <w:rPr>
          <w:b/>
        </w:rPr>
        <w:t>2. Siūlomos teisinio reguliavimo nuostatos, šiuo metu esantis</w:t>
      </w:r>
      <w:r>
        <w:rPr>
          <w:b/>
        </w:rPr>
        <w:t xml:space="preserve"> teisinis reglamentavimas, kokie šios srities teisės aktai tebegalioja ir kokius teisės aktus būtina pakeisti ar panaikinti, priėmus teikiamą tarybos sprendimo projektą.</w:t>
      </w:r>
    </w:p>
    <w:p w:rsidR="00EC1B8D" w:rsidRDefault="0083665E">
      <w:pPr>
        <w:ind w:firstLine="851"/>
        <w:jc w:val="both"/>
      </w:pPr>
      <w:r>
        <w:t>Jaunimo vasaros akademija (toliau – JVA) – tradicinis renginys Žemaitijoje, kuris šiai</w:t>
      </w:r>
      <w:r>
        <w:t>s metais bus organizuojamas jau 17-ąjį kartą. Šiais metais šį renginį organizuoja Kretingos rajono savivaldybė, 2021 m. organizavo Klaipėdos miesto, 2022 m. Palangos miesto savivaldybės.</w:t>
      </w:r>
    </w:p>
    <w:p w:rsidR="00EC1B8D" w:rsidRDefault="0083665E">
      <w:pPr>
        <w:ind w:firstLine="851"/>
        <w:jc w:val="both"/>
      </w:pPr>
      <w:r>
        <w:t>JVA tikslas – suteikti jaunimui žinių, socialinių įgūdžių bei kompete</w:t>
      </w:r>
      <w:r>
        <w:t>ncijų, reikalingų veiksmingai jaunimo veiklos plėtrai, skatinti bendradarbiavimą tarp regionų aktyvaus pilietiškumo, dalyvavimo demokratiniame gyvenime, užimtumo, tarptautinio bendradarbiavimo srityse bei skatinti jaunimo ir politikų dialogą.</w:t>
      </w:r>
    </w:p>
    <w:p w:rsidR="00EC1B8D" w:rsidRDefault="0083665E">
      <w:pPr>
        <w:ind w:firstLine="851"/>
        <w:jc w:val="both"/>
      </w:pPr>
      <w:r>
        <w:t>JVA šūkis – „</w:t>
      </w:r>
      <w:r>
        <w:t>Kartu mes galime daug!“.</w:t>
      </w:r>
    </w:p>
    <w:p w:rsidR="00EC1B8D" w:rsidRDefault="0083665E">
      <w:pPr>
        <w:ind w:firstLine="851"/>
        <w:jc w:val="both"/>
      </w:pPr>
      <w:r>
        <w:t>Dalyviai – jauni žmonės (nuo 14 iki 29 metų), atstovaujantys jaunimo nevyriausybinėms organizacijoms, mokyklų savivaldos taryboms, neformalioms jaunimo grupėms, iš 20</w:t>
      </w:r>
      <w:r>
        <w:rPr>
          <w:color w:val="FF0000"/>
        </w:rPr>
        <w:t xml:space="preserve"> </w:t>
      </w:r>
      <w:r>
        <w:t>Lietuvos Respublikos savivaldybių.</w:t>
      </w:r>
    </w:p>
    <w:p w:rsidR="00EC1B8D" w:rsidRDefault="0083665E">
      <w:pPr>
        <w:ind w:firstLine="851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Kokių rezultatų laukiama.</w:t>
      </w:r>
    </w:p>
    <w:p w:rsidR="00EC1B8D" w:rsidRDefault="0083665E">
      <w:pPr>
        <w:ind w:firstLine="851"/>
        <w:jc w:val="both"/>
      </w:pPr>
      <w:r>
        <w:t>Suorganizuota Jaunimo vasaros akademija 2023 m. rugpjūčio 7–9 d. Kretingos rajone.</w:t>
      </w:r>
    </w:p>
    <w:p w:rsidR="00EC1B8D" w:rsidRDefault="0083665E">
      <w:pPr>
        <w:ind w:firstLine="851"/>
      </w:pPr>
      <w:r>
        <w:rPr>
          <w:b/>
        </w:rPr>
        <w:t>4. Lėšų poreikis ir šaltiniai.</w:t>
      </w:r>
    </w:p>
    <w:p w:rsidR="00EC1B8D" w:rsidRDefault="0083665E">
      <w:pPr>
        <w:pStyle w:val="Sraopastraipa"/>
        <w:ind w:left="0" w:firstLine="851"/>
        <w:jc w:val="both"/>
      </w:pPr>
      <w:r>
        <w:t>Jaunimo vasaros akademijai lėšos numatytos Kretingos rajono savivaldybės 2023 metų biudžeto Švietimo programos (Nr. 08) eilutės 8.1 „Savivaldy</w:t>
      </w:r>
      <w:r>
        <w:t>bės savarankiškoms funkcijoms finansuoti“, pagal Kretingos rajono savivaldybės tarybos 2023 m. vasario 9 d. sprendimu Nr. T2-20 „Dėl Kretingos rajono savivaldybės 2023–2025 metų strateginio veiklos plano tvirtinimo“ patvirtintą Švietimo programą (Nr. 08) p</w:t>
      </w:r>
      <w:r>
        <w:t xml:space="preserve">riemonei 2.1.2.4 ,,Jaunimo politikos Kretingos rajono programos įgyvendinimas“ skirta 60 000 </w:t>
      </w:r>
      <w:proofErr w:type="spellStart"/>
      <w:r>
        <w:t>Eur</w:t>
      </w:r>
      <w:proofErr w:type="spellEnd"/>
      <w:r>
        <w:t>.</w:t>
      </w:r>
    </w:p>
    <w:p w:rsidR="00EC1B8D" w:rsidRDefault="0083665E">
      <w:pPr>
        <w:ind w:firstLine="851"/>
        <w:rPr>
          <w:bCs/>
        </w:rPr>
      </w:pPr>
      <w:r>
        <w:rPr>
          <w:b/>
        </w:rPr>
        <w:t xml:space="preserve">5. Kiti sprendimui priimti reikalingi pagrindimai, skaičiavimai ar paaiškinimai. </w:t>
      </w:r>
      <w:r>
        <w:rPr>
          <w:bCs/>
        </w:rPr>
        <w:t>–</w:t>
      </w:r>
    </w:p>
    <w:p w:rsidR="00EC1B8D" w:rsidRDefault="0083665E">
      <w:pPr>
        <w:ind w:firstLine="851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Teisės akto projekto antikorupcinio vertinimo išvada dėl sprendimo proje</w:t>
      </w:r>
      <w:r>
        <w:rPr>
          <w:b/>
        </w:rPr>
        <w:t>kto teikimo antikorupciniam vertinimui.</w:t>
      </w:r>
    </w:p>
    <w:p w:rsidR="00EC1B8D" w:rsidRDefault="008366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Teisės akto projektas antikorupciniam vertinimui neteikiamas.</w:t>
      </w:r>
    </w:p>
    <w:p w:rsidR="00EC1B8D" w:rsidRDefault="0083665E">
      <w:pPr>
        <w:ind w:firstLine="851"/>
        <w:rPr>
          <w:b/>
        </w:rPr>
      </w:pPr>
      <w:r>
        <w:rPr>
          <w:b/>
        </w:rPr>
        <w:t>7. Autorius ir autorių grupės.</w:t>
      </w:r>
    </w:p>
    <w:p w:rsidR="00EC1B8D" w:rsidRDefault="0083665E">
      <w:pPr>
        <w:ind w:firstLine="851"/>
        <w:jc w:val="both"/>
      </w:pPr>
      <w:r>
        <w:t xml:space="preserve">Inga </w:t>
      </w:r>
      <w:proofErr w:type="spellStart"/>
      <w:r>
        <w:t>Biliūnaitė-Rušinskė</w:t>
      </w:r>
      <w:proofErr w:type="spellEnd"/>
      <w:r>
        <w:t>, Kretingos rajono savivaldybės administracijos jaunimo reikalų koordinatorė (vyr. specialistė).</w:t>
      </w:r>
    </w:p>
    <w:sectPr w:rsidR="00EC1B8D"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5E" w:rsidRDefault="0083665E">
      <w:r>
        <w:separator/>
      </w:r>
    </w:p>
  </w:endnote>
  <w:endnote w:type="continuationSeparator" w:id="0">
    <w:p w:rsidR="0083665E" w:rsidRDefault="0083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5E" w:rsidRDefault="0083665E">
      <w:r>
        <w:separator/>
      </w:r>
    </w:p>
  </w:footnote>
  <w:footnote w:type="continuationSeparator" w:id="0">
    <w:p w:rsidR="0083665E" w:rsidRDefault="0083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8D" w:rsidRDefault="0083665E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  <w:p w:rsidR="00EC1B8D" w:rsidRDefault="00EC1B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8D" w:rsidRDefault="00EC1B8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8D" w:rsidRDefault="00EC1B8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8D"/>
    <w:rsid w:val="0083665E"/>
    <w:rsid w:val="00EC1B8D"/>
    <w:rsid w:val="00F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67C7"/>
  <w15:docId w15:val="{847004B4-4CC9-4615-A9BC-2268F90E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5A442-C6C3-4095-9E64-9A011BD1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2322</Words>
  <Characters>1324</Characters>
  <Application>Microsoft Office Word</Application>
  <DocSecurity>0</DocSecurity>
  <Lines>11</Lines>
  <Paragraphs>7</Paragraphs>
  <ScaleCrop>false</ScaleCrop>
  <Company>Hewlett-Packard Company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Viktorija Karčiauskienė</cp:lastModifiedBy>
  <cp:revision>6</cp:revision>
  <cp:lastPrinted>2019-05-06T13:06:00Z</cp:lastPrinted>
  <dcterms:created xsi:type="dcterms:W3CDTF">2023-05-02T08:02:00Z</dcterms:created>
  <dcterms:modified xsi:type="dcterms:W3CDTF">2023-05-05T10:38:00Z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