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7C37" w14:textId="11CDA0FF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22524030" w14:textId="77777777" w:rsidR="00467372" w:rsidRPr="00356E74" w:rsidRDefault="00467372" w:rsidP="00467372">
      <w:pPr>
        <w:jc w:val="center"/>
        <w:rPr>
          <w:b/>
        </w:rPr>
      </w:pPr>
      <w:r w:rsidRPr="00356E74">
        <w:rPr>
          <w:b/>
        </w:rPr>
        <w:t>SPRENDIMAS</w:t>
      </w:r>
    </w:p>
    <w:p w14:paraId="2A63B096" w14:textId="77777777" w:rsidR="00CA7D1C" w:rsidRDefault="00467372" w:rsidP="00467372">
      <w:pPr>
        <w:jc w:val="center"/>
        <w:rPr>
          <w:b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</w:p>
    <w:p w14:paraId="530FDFEB" w14:textId="70D15981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20</w:t>
      </w:r>
      <w:r w:rsidR="00617947">
        <w:rPr>
          <w:b/>
        </w:rPr>
        <w:t>2</w:t>
      </w:r>
      <w:r w:rsidR="00251F89">
        <w:rPr>
          <w:b/>
        </w:rPr>
        <w:t>2</w:t>
      </w:r>
      <w:r w:rsidRPr="00FB6AD5">
        <w:rPr>
          <w:b/>
        </w:rPr>
        <w:t xml:space="preserve"> METŲ ATASKAIT</w:t>
      </w:r>
      <w:r w:rsidR="00CA7D1C">
        <w:rPr>
          <w:b/>
        </w:rPr>
        <w:t>Ų</w:t>
      </w:r>
      <w:r w:rsidR="00592E0C" w:rsidRPr="00592E0C">
        <w:rPr>
          <w:b/>
        </w:rPr>
        <w:t xml:space="preserve"> </w:t>
      </w:r>
    </w:p>
    <w:p w14:paraId="230E175C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6EA2E7DB" w14:textId="0D25B2DF" w:rsidR="00467372" w:rsidRPr="00FB6AD5" w:rsidRDefault="00856F62" w:rsidP="00467372">
      <w:pPr>
        <w:jc w:val="center"/>
      </w:pPr>
      <w:r>
        <w:t>202</w:t>
      </w:r>
      <w:r w:rsidR="00251F89">
        <w:t>3</w:t>
      </w:r>
      <w:r w:rsidR="00467372" w:rsidRPr="00FB6AD5">
        <w:t xml:space="preserve"> m. </w:t>
      </w:r>
      <w:r w:rsidR="00BF7822">
        <w:t>kovo</w:t>
      </w:r>
      <w:r>
        <w:t xml:space="preserve"> </w:t>
      </w:r>
      <w:r w:rsidR="0061116C">
        <w:t xml:space="preserve">20 </w:t>
      </w:r>
      <w:r w:rsidR="00467372" w:rsidRPr="00FB6AD5">
        <w:t xml:space="preserve">d. Nr. </w:t>
      </w:r>
      <w:r w:rsidR="004D7647">
        <w:t>T1-</w:t>
      </w:r>
      <w:r w:rsidR="0061116C">
        <w:t>98</w:t>
      </w:r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44F93F" w14:textId="77777777" w:rsidR="00467372" w:rsidRPr="00C278EC" w:rsidRDefault="00467372" w:rsidP="00467372">
      <w:pPr>
        <w:jc w:val="both"/>
      </w:pPr>
    </w:p>
    <w:p w14:paraId="311ABE3A" w14:textId="091C60CD" w:rsidR="00467372" w:rsidRPr="000C2B75" w:rsidRDefault="00467372" w:rsidP="00AD7D90">
      <w:pPr>
        <w:ind w:firstLine="851"/>
        <w:jc w:val="both"/>
      </w:pPr>
      <w:r w:rsidRPr="000C2B75">
        <w:t>Vadovaudamasi</w:t>
      </w:r>
      <w:r w:rsidRPr="000C2B75">
        <w:rPr>
          <w:b/>
        </w:rPr>
        <w:t xml:space="preserve"> </w:t>
      </w:r>
      <w:r w:rsidRPr="000C2B75">
        <w:t xml:space="preserve">Lietuvos Respublikos vietos savivaldos įstatymo </w:t>
      </w:r>
      <w:r w:rsidR="00FD225C">
        <w:t xml:space="preserve">16 straipsnio </w:t>
      </w:r>
      <w:r w:rsidRPr="002029C8">
        <w:t xml:space="preserve">3 dalies 2 punktu, </w:t>
      </w:r>
      <w:r w:rsidR="00DE08A9" w:rsidRPr="00F5013A">
        <w:t xml:space="preserve"> </w:t>
      </w:r>
      <w:r w:rsidRPr="000C2B75">
        <w:t>Kretingos rajono savivaldybės tarybos veiklos reglamento, patvirtinto Kretingos rajono savivaldybės tarybos 2009 m. kovo 26 d. sprendimu Nr. T2-77 „Dėl Kretingos rajono savivaldybės tarybos veiklos reglamento</w:t>
      </w:r>
      <w:r w:rsidRPr="00C44371">
        <w:t xml:space="preserve">“ </w:t>
      </w:r>
      <w:r w:rsidRPr="00C44371">
        <w:rPr>
          <w:bCs/>
        </w:rPr>
        <w:t>(Kretingos rajono savivaldybės tarybos 2016 m. gruodžio 22 d. sprendimo Nr. T2-319 redakcija),</w:t>
      </w:r>
      <w:r w:rsidR="00CA7D1C">
        <w:rPr>
          <w:bCs/>
        </w:rPr>
        <w:t xml:space="preserve"> </w:t>
      </w:r>
      <w:r w:rsidRPr="0099505E">
        <w:t>337 punkt</w:t>
      </w:r>
      <w:r w:rsidR="00CA7D1C">
        <w:t>u</w:t>
      </w:r>
      <w:r w:rsidR="0099505E" w:rsidRPr="0099505E">
        <w:t>,</w:t>
      </w:r>
      <w:r w:rsidRPr="0099505E">
        <w:t xml:space="preserve"> Kretingos </w:t>
      </w:r>
      <w:r w:rsidRPr="000C2B75">
        <w:t xml:space="preserve">rajono </w:t>
      </w:r>
      <w:r w:rsidR="00881D8F">
        <w:t xml:space="preserve">savivaldybės taryba </w:t>
      </w:r>
      <w:r w:rsidR="00881D8F" w:rsidRPr="00881D8F">
        <w:rPr>
          <w:spacing w:val="60"/>
        </w:rPr>
        <w:t>nusp</w:t>
      </w:r>
      <w:r w:rsidRPr="00881D8F">
        <w:rPr>
          <w:spacing w:val="60"/>
        </w:rPr>
        <w:t>r</w:t>
      </w:r>
      <w:r w:rsidR="00881D8F" w:rsidRPr="00881D8F">
        <w:rPr>
          <w:spacing w:val="60"/>
        </w:rPr>
        <w:t>endži</w:t>
      </w:r>
      <w:r w:rsidRPr="00881D8F">
        <w:t>a</w:t>
      </w:r>
      <w:r w:rsidRPr="000C2B75">
        <w:t>:</w:t>
      </w:r>
    </w:p>
    <w:p w14:paraId="4465502D" w14:textId="586D384C" w:rsidR="001114C4" w:rsidRPr="000C2B75" w:rsidRDefault="00467372" w:rsidP="00AD7D90">
      <w:pPr>
        <w:pStyle w:val="Sraopastraipa"/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jc w:val="both"/>
      </w:pPr>
      <w:r w:rsidRPr="000C2B75">
        <w:t xml:space="preserve">Pritarti </w:t>
      </w:r>
      <w:r w:rsidR="00B74F50">
        <w:t>pridedamo</w:t>
      </w:r>
      <w:r w:rsidR="001114C4" w:rsidRPr="000C2B75">
        <w:t xml:space="preserve">ms </w:t>
      </w:r>
      <w:r w:rsidRPr="000C2B75">
        <w:rPr>
          <w:rFonts w:eastAsia="Calibri"/>
        </w:rPr>
        <w:t xml:space="preserve">Kretingos </w:t>
      </w:r>
      <w:r w:rsidRPr="000C2B75">
        <w:t xml:space="preserve">rajono savivaldybės biudžetinių švietimo įstaigų </w:t>
      </w:r>
      <w:r w:rsidR="00617947" w:rsidRPr="000C2B75">
        <w:t>202</w:t>
      </w:r>
      <w:r w:rsidR="00251F89">
        <w:t>2</w:t>
      </w:r>
      <w:r w:rsidRPr="000C2B75">
        <w:t xml:space="preserve"> m</w:t>
      </w:r>
      <w:r w:rsidR="005427DF">
        <w:t>etų</w:t>
      </w:r>
      <w:r w:rsidRPr="00FA42D3">
        <w:t xml:space="preserve"> </w:t>
      </w:r>
      <w:r w:rsidR="005E00CC" w:rsidRPr="000C2B75">
        <w:t xml:space="preserve">veiklos </w:t>
      </w:r>
      <w:r w:rsidRPr="000C2B75">
        <w:t>ataskaitoms</w:t>
      </w:r>
      <w:r w:rsidR="001114C4" w:rsidRPr="000C2B75">
        <w:t xml:space="preserve">: </w:t>
      </w:r>
    </w:p>
    <w:p w14:paraId="555DCA16" w14:textId="0799EF6A" w:rsidR="00D315BA" w:rsidRPr="000C2B75" w:rsidRDefault="009974E9" w:rsidP="009974E9">
      <w:pPr>
        <w:pStyle w:val="Sraopastraipa"/>
        <w:ind w:left="851"/>
        <w:jc w:val="both"/>
      </w:pPr>
      <w:r>
        <w:t>1.1.</w:t>
      </w:r>
      <w:r w:rsidR="00D315BA" w:rsidRPr="000C2B75">
        <w:t xml:space="preserve"> </w:t>
      </w:r>
      <w:r w:rsidR="00763EB1" w:rsidRPr="000C2B75">
        <w:t xml:space="preserve">Kretingos rajono Darbėnų gimnazijos; </w:t>
      </w:r>
    </w:p>
    <w:p w14:paraId="0A1E88A9" w14:textId="79F1DDFA" w:rsidR="00D315BA" w:rsidRPr="000C2B75" w:rsidRDefault="009974E9" w:rsidP="009974E9">
      <w:pPr>
        <w:pStyle w:val="Sraopastraipa"/>
        <w:ind w:left="851"/>
        <w:jc w:val="both"/>
      </w:pPr>
      <w:r>
        <w:t>1.2.</w:t>
      </w:r>
      <w:r w:rsidR="00D315BA" w:rsidRPr="000C2B75">
        <w:t xml:space="preserve"> </w:t>
      </w:r>
      <w:r w:rsidR="00763EB1" w:rsidRPr="000C2B75">
        <w:t>Kretingos Jurgio Pabrėžos universitetinės gimnazijos;</w:t>
      </w:r>
    </w:p>
    <w:p w14:paraId="506D66A1" w14:textId="2F1FD7F8" w:rsidR="00D315BA" w:rsidRPr="000C2B75" w:rsidRDefault="009974E9" w:rsidP="009974E9">
      <w:pPr>
        <w:pStyle w:val="Sraopastraipa"/>
        <w:ind w:left="851"/>
        <w:jc w:val="both"/>
      </w:pPr>
      <w:r>
        <w:t>1.3.</w:t>
      </w:r>
      <w:r w:rsidR="00D43D1F" w:rsidRPr="000C2B75">
        <w:t xml:space="preserve"> </w:t>
      </w:r>
      <w:r w:rsidR="00763EB1" w:rsidRPr="000C2B75">
        <w:t>Kretingos rajono Salantų gimnazijos;</w:t>
      </w:r>
    </w:p>
    <w:p w14:paraId="11C9B104" w14:textId="11DD0F4E" w:rsidR="00763EB1" w:rsidRPr="000C2B75" w:rsidRDefault="009974E9" w:rsidP="009974E9">
      <w:pPr>
        <w:pStyle w:val="Sraopastraipa"/>
        <w:ind w:left="851"/>
        <w:jc w:val="both"/>
      </w:pPr>
      <w:r>
        <w:t>1.4.</w:t>
      </w:r>
      <w:r w:rsidR="00D43D1F" w:rsidRPr="000C2B75">
        <w:t xml:space="preserve"> </w:t>
      </w:r>
      <w:r w:rsidR="00763EB1" w:rsidRPr="000C2B75">
        <w:t>Kretingos r. Vydmantų gimnazijos;</w:t>
      </w:r>
    </w:p>
    <w:p w14:paraId="100700EA" w14:textId="76856D8E" w:rsidR="00D315BA" w:rsidRPr="000C2B75" w:rsidRDefault="00D315BA" w:rsidP="00AD7D90">
      <w:pPr>
        <w:ind w:firstLine="851"/>
        <w:jc w:val="both"/>
      </w:pPr>
      <w:r w:rsidRPr="000C2B75">
        <w:t>1</w:t>
      </w:r>
      <w:r w:rsidR="00D43D1F" w:rsidRPr="000C2B75">
        <w:t>.5</w:t>
      </w:r>
      <w:r w:rsidRPr="000C2B75">
        <w:t>. Kretingos Marijono Daujoto progimnazijos;</w:t>
      </w:r>
    </w:p>
    <w:p w14:paraId="77BABCFD" w14:textId="6B2FFDDF" w:rsidR="00D315BA" w:rsidRPr="000C2B75" w:rsidRDefault="00D43D1F" w:rsidP="00AD7D90">
      <w:pPr>
        <w:ind w:firstLine="851"/>
        <w:jc w:val="both"/>
      </w:pPr>
      <w:r w:rsidRPr="000C2B75">
        <w:t>1.6</w:t>
      </w:r>
      <w:r w:rsidR="00D315BA" w:rsidRPr="000C2B75">
        <w:t>. Kretingos Simono Daukanto progimnazijos;</w:t>
      </w:r>
    </w:p>
    <w:p w14:paraId="36002E1C" w14:textId="6EF101DD" w:rsidR="00D43D1F" w:rsidRPr="000C2B75" w:rsidRDefault="00D43D1F" w:rsidP="00AD7D90">
      <w:pPr>
        <w:ind w:firstLine="851"/>
        <w:jc w:val="both"/>
      </w:pPr>
      <w:r w:rsidRPr="000C2B75">
        <w:t>1.7</w:t>
      </w:r>
      <w:r w:rsidR="00D315BA" w:rsidRPr="000C2B75">
        <w:t>.</w:t>
      </w:r>
      <w:r w:rsidR="00251F89" w:rsidRPr="00251F89">
        <w:t xml:space="preserve"> </w:t>
      </w:r>
      <w:r w:rsidR="00251F89" w:rsidRPr="000C2B75">
        <w:t>Kretingos rajono Jokūbavo Aleksandro Stulginskio mokyklos-daugiafunkcio centro;</w:t>
      </w:r>
    </w:p>
    <w:p w14:paraId="2B8B0151" w14:textId="758E9D75" w:rsidR="00D315BA" w:rsidRPr="000C2B75" w:rsidRDefault="00D43D1F" w:rsidP="00AD7D90">
      <w:pPr>
        <w:ind w:firstLine="851"/>
        <w:jc w:val="both"/>
      </w:pPr>
      <w:r w:rsidRPr="000C2B75">
        <w:t>1.8</w:t>
      </w:r>
      <w:r w:rsidR="00763EB1" w:rsidRPr="000C2B75">
        <w:t xml:space="preserve">. </w:t>
      </w:r>
      <w:r w:rsidR="00251F89" w:rsidRPr="000C2B75">
        <w:t xml:space="preserve">Kretingos rajono Kartenos mokyklos-daugiafunkcio centro;  </w:t>
      </w:r>
    </w:p>
    <w:p w14:paraId="548A868D" w14:textId="0A9D240A" w:rsidR="00D43D1F" w:rsidRPr="000C2B75" w:rsidRDefault="00D43D1F" w:rsidP="00897742">
      <w:pPr>
        <w:ind w:firstLine="851"/>
        <w:jc w:val="both"/>
      </w:pPr>
      <w:r w:rsidRPr="000C2B75">
        <w:t>1.9</w:t>
      </w:r>
      <w:r w:rsidR="00763EB1" w:rsidRPr="000C2B75">
        <w:t xml:space="preserve">. </w:t>
      </w:r>
      <w:r w:rsidR="00251F89" w:rsidRPr="000C2B75">
        <w:t xml:space="preserve">Kretingos r. Kūlupėnų Motiejaus Valančiaus </w:t>
      </w:r>
      <w:r w:rsidR="00251F89">
        <w:t>pagrindinės mokyklos</w:t>
      </w:r>
      <w:r w:rsidR="00251F89" w:rsidRPr="000C2B75">
        <w:t>;</w:t>
      </w:r>
    </w:p>
    <w:p w14:paraId="27918915" w14:textId="39D7F5ED" w:rsidR="00D315BA" w:rsidRPr="000C2B75" w:rsidRDefault="00897742" w:rsidP="00897742">
      <w:pPr>
        <w:ind w:firstLine="851"/>
        <w:jc w:val="both"/>
      </w:pPr>
      <w:r w:rsidRPr="000C2B75">
        <w:t>1.10.</w:t>
      </w:r>
      <w:r w:rsidR="00763EB1" w:rsidRPr="000C2B75">
        <w:t xml:space="preserve"> </w:t>
      </w:r>
      <w:r w:rsidR="00251F89" w:rsidRPr="000C2B75">
        <w:t>Kretingos rajono Kurmaičių pradinės mokyklos;</w:t>
      </w:r>
    </w:p>
    <w:p w14:paraId="1544B316" w14:textId="399E6F7E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1</w:t>
      </w:r>
      <w:r w:rsidRPr="000C2B75">
        <w:t xml:space="preserve">. </w:t>
      </w:r>
      <w:r w:rsidR="00251F89" w:rsidRPr="000C2B75">
        <w:t xml:space="preserve">Kretingos Marijos </w:t>
      </w:r>
      <w:proofErr w:type="spellStart"/>
      <w:r w:rsidR="00251F89" w:rsidRPr="000C2B75">
        <w:t>Tiškevičiūtės</w:t>
      </w:r>
      <w:proofErr w:type="spellEnd"/>
      <w:r w:rsidR="00251F89" w:rsidRPr="000C2B75">
        <w:t xml:space="preserve"> mokyklos;</w:t>
      </w:r>
    </w:p>
    <w:p w14:paraId="07971F46" w14:textId="419F3208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2</w:t>
      </w:r>
      <w:r w:rsidRPr="000C2B75">
        <w:t xml:space="preserve">. </w:t>
      </w:r>
      <w:r w:rsidR="00251F89" w:rsidRPr="000C2B75">
        <w:t>Kretingos lopšelio-darželio „Ąžuoliukas“;</w:t>
      </w:r>
    </w:p>
    <w:p w14:paraId="4B977075" w14:textId="661A3645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3</w:t>
      </w:r>
      <w:r w:rsidRPr="000C2B75">
        <w:t xml:space="preserve">. </w:t>
      </w:r>
      <w:r w:rsidR="00251F89" w:rsidRPr="000C2B75">
        <w:t>Kretingos lopšelio-darželio „Pasaka“;</w:t>
      </w:r>
    </w:p>
    <w:p w14:paraId="0BC222E8" w14:textId="40C8AC6F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4</w:t>
      </w:r>
      <w:r w:rsidRPr="000C2B75">
        <w:t xml:space="preserve">. </w:t>
      </w:r>
      <w:r w:rsidR="00251F89" w:rsidRPr="000C2B75">
        <w:t>Kretingos mokyklos-darželio „Žibutė“;</w:t>
      </w:r>
    </w:p>
    <w:p w14:paraId="31C1CF10" w14:textId="19452B45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5</w:t>
      </w:r>
      <w:r w:rsidRPr="000C2B75">
        <w:t xml:space="preserve">. </w:t>
      </w:r>
      <w:r w:rsidR="00251F89" w:rsidRPr="000C2B75">
        <w:t>Kretingos lopšelio-darželio „Žilvitis“;</w:t>
      </w:r>
    </w:p>
    <w:p w14:paraId="46B59421" w14:textId="76F7AADE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6</w:t>
      </w:r>
      <w:r w:rsidRPr="000C2B75">
        <w:t xml:space="preserve">. </w:t>
      </w:r>
      <w:r w:rsidR="00251F89" w:rsidRPr="000C2B75">
        <w:t>Kretingos meno mokyklos;</w:t>
      </w:r>
    </w:p>
    <w:p w14:paraId="48596ED5" w14:textId="00581E03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7</w:t>
      </w:r>
      <w:r w:rsidRPr="000C2B75">
        <w:t xml:space="preserve">. </w:t>
      </w:r>
      <w:r w:rsidR="00251F89" w:rsidRPr="000C2B75">
        <w:t>Kretingos sporto mokyklos;</w:t>
      </w:r>
    </w:p>
    <w:p w14:paraId="29FDC675" w14:textId="4273928F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8</w:t>
      </w:r>
      <w:r w:rsidRPr="000C2B75">
        <w:t xml:space="preserve">. </w:t>
      </w:r>
      <w:r w:rsidR="00251F89">
        <w:t>Kretingos rajono</w:t>
      </w:r>
      <w:r w:rsidR="00251F89" w:rsidRPr="000C2B75">
        <w:t xml:space="preserve"> Salantų meno mokyklos;</w:t>
      </w:r>
    </w:p>
    <w:p w14:paraId="07B3519F" w14:textId="23417ED1" w:rsidR="00D315BA" w:rsidRPr="000C2B75" w:rsidRDefault="00763EB1" w:rsidP="00AD7D90">
      <w:pPr>
        <w:ind w:firstLine="851"/>
        <w:jc w:val="both"/>
      </w:pPr>
      <w:r w:rsidRPr="000C2B75">
        <w:t>1.</w:t>
      </w:r>
      <w:r w:rsidR="003219DE">
        <w:t>19</w:t>
      </w:r>
      <w:r w:rsidRPr="000C2B75">
        <w:t xml:space="preserve">. </w:t>
      </w:r>
      <w:r w:rsidR="00251F89" w:rsidRPr="000C2B75">
        <w:t>Kretingos rajono švietimo centro.</w:t>
      </w:r>
    </w:p>
    <w:p w14:paraId="33A7221A" w14:textId="11F00A8D" w:rsidR="00467372" w:rsidRPr="000C2B75" w:rsidRDefault="00D315BA" w:rsidP="00AD7D90">
      <w:pPr>
        <w:tabs>
          <w:tab w:val="left" w:pos="1701"/>
        </w:tabs>
        <w:ind w:firstLine="851"/>
        <w:contextualSpacing/>
        <w:jc w:val="both"/>
        <w:rPr>
          <w:rFonts w:eastAsia="Calibri"/>
        </w:rPr>
      </w:pPr>
      <w:r w:rsidRPr="000C2B75">
        <w:rPr>
          <w:rFonts w:eastAsia="Calibri"/>
        </w:rPr>
        <w:t xml:space="preserve">2. </w:t>
      </w:r>
      <w:r w:rsidR="00467372" w:rsidRPr="000C2B75">
        <w:rPr>
          <w:rFonts w:eastAsia="Calibri"/>
        </w:rPr>
        <w:t xml:space="preserve">Patvirtinti </w:t>
      </w:r>
      <w:r w:rsidR="00480977" w:rsidRPr="000C2B75">
        <w:rPr>
          <w:rFonts w:eastAsia="Calibri"/>
        </w:rPr>
        <w:t xml:space="preserve">pridedamus </w:t>
      </w:r>
      <w:r w:rsidR="00467372" w:rsidRPr="000C2B75">
        <w:rPr>
          <w:rFonts w:eastAsia="Calibri"/>
        </w:rPr>
        <w:t xml:space="preserve">Kretingos rajono savivaldybės </w:t>
      </w:r>
      <w:r w:rsidR="00467372" w:rsidRPr="000C2B75">
        <w:t xml:space="preserve">biudžetinių švietimo įstaigų </w:t>
      </w:r>
      <w:r w:rsidR="00617947" w:rsidRPr="000C2B75">
        <w:rPr>
          <w:rFonts w:eastAsia="Calibri"/>
        </w:rPr>
        <w:t>202</w:t>
      </w:r>
      <w:r w:rsidR="00251F89">
        <w:rPr>
          <w:rFonts w:eastAsia="Calibri"/>
        </w:rPr>
        <w:t>2</w:t>
      </w:r>
      <w:r w:rsidR="00467372" w:rsidRPr="000C2B75">
        <w:rPr>
          <w:rFonts w:eastAsia="Calibri"/>
        </w:rPr>
        <w:t xml:space="preserve"> m</w:t>
      </w:r>
      <w:r w:rsidR="005427DF">
        <w:rPr>
          <w:rFonts w:eastAsia="Calibri"/>
        </w:rPr>
        <w:t>etų</w:t>
      </w:r>
      <w:r w:rsidR="00467372" w:rsidRPr="000C2B75">
        <w:rPr>
          <w:rFonts w:eastAsia="Calibri"/>
        </w:rPr>
        <w:t xml:space="preserve"> finansinių atskaitų rinki</w:t>
      </w:r>
      <w:r w:rsidR="0029159C" w:rsidRPr="000C2B75">
        <w:rPr>
          <w:rFonts w:eastAsia="Calibri"/>
        </w:rPr>
        <w:t>nius:</w:t>
      </w:r>
    </w:p>
    <w:p w14:paraId="2EC7A378" w14:textId="7BD10D14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2.1.</w:t>
      </w:r>
      <w:r w:rsidR="00AD7D90" w:rsidRPr="000C2B75">
        <w:rPr>
          <w:rFonts w:eastAsia="Calibri"/>
        </w:rPr>
        <w:t xml:space="preserve"> Kretingos rajono Darbėnų gimnazijos; </w:t>
      </w:r>
    </w:p>
    <w:p w14:paraId="3BD6EC84" w14:textId="0F70B1C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2.2.</w:t>
      </w:r>
      <w:r w:rsidR="00AD7D90" w:rsidRPr="000C2B75">
        <w:rPr>
          <w:rFonts w:eastAsia="Calibri"/>
        </w:rPr>
        <w:t xml:space="preserve"> Kretingos Jurgio Pabrėžos universitetinės gimnazijos;</w:t>
      </w:r>
    </w:p>
    <w:p w14:paraId="3F3C557A" w14:textId="1089EC5F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2.3.</w:t>
      </w:r>
      <w:r w:rsidR="00AD7D90" w:rsidRPr="000C2B75">
        <w:rPr>
          <w:rFonts w:eastAsia="Calibri"/>
        </w:rPr>
        <w:t xml:space="preserve"> Kretingos rajono Salantų gimnazijos;</w:t>
      </w:r>
    </w:p>
    <w:p w14:paraId="08A7F4C7" w14:textId="599C7C5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2.4.</w:t>
      </w:r>
      <w:r w:rsidR="00AD7D90" w:rsidRPr="000C2B75">
        <w:rPr>
          <w:rFonts w:eastAsia="Calibri"/>
        </w:rPr>
        <w:t xml:space="preserve"> Kretingos r. Vydmantų gimnazijos;</w:t>
      </w:r>
    </w:p>
    <w:p w14:paraId="2E662666" w14:textId="2821DA6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2.5. Kretingos Marijono Daujoto progimnazijos;</w:t>
      </w:r>
    </w:p>
    <w:p w14:paraId="1FDBE20F" w14:textId="7AABFEF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2.6. Kretingos Simono Daukanto progimnazijos;</w:t>
      </w:r>
    </w:p>
    <w:p w14:paraId="517C2C78" w14:textId="0ADBFB8E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 xml:space="preserve">2.7. </w:t>
      </w:r>
      <w:r w:rsidR="00251F89" w:rsidRPr="000C2B75">
        <w:rPr>
          <w:rFonts w:eastAsia="Calibri"/>
        </w:rPr>
        <w:t>Kretingos rajono Jokūbavo Aleksandro Stulginskio mokyklos-daugiafunkcio centro;</w:t>
      </w:r>
    </w:p>
    <w:p w14:paraId="23C2DB53" w14:textId="197089A7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 xml:space="preserve">2.8. </w:t>
      </w:r>
      <w:r w:rsidR="00251F89" w:rsidRPr="000C2B75">
        <w:rPr>
          <w:rFonts w:eastAsia="Calibri"/>
        </w:rPr>
        <w:t xml:space="preserve">Kretingos rajono Kartenos mokyklos-daugiafunkcio centro;  </w:t>
      </w:r>
    </w:p>
    <w:p w14:paraId="6AD957D5" w14:textId="7B239253" w:rsidR="008B13B8" w:rsidRDefault="008B13B8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2.9. </w:t>
      </w:r>
      <w:r w:rsidR="00251F89" w:rsidRPr="000C2B75">
        <w:rPr>
          <w:rFonts w:eastAsia="Calibri"/>
        </w:rPr>
        <w:t xml:space="preserve">Kretingos r. Kūlupėnų Motiejaus Valančiaus </w:t>
      </w:r>
      <w:r w:rsidR="00251F89">
        <w:rPr>
          <w:rFonts w:eastAsia="Calibri"/>
        </w:rPr>
        <w:t>pagrindinės mokyklos</w:t>
      </w:r>
      <w:r w:rsidR="00251F89" w:rsidRPr="000C2B75">
        <w:rPr>
          <w:rFonts w:eastAsia="Calibri"/>
        </w:rPr>
        <w:t>;</w:t>
      </w:r>
    </w:p>
    <w:p w14:paraId="07898999" w14:textId="41BF490D" w:rsidR="00AD7D90" w:rsidRPr="000C2B75" w:rsidRDefault="00AD7D90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F71225">
        <w:rPr>
          <w:rFonts w:eastAsia="Calibri"/>
        </w:rPr>
        <w:t>10</w:t>
      </w:r>
      <w:r w:rsidRPr="000C2B75">
        <w:rPr>
          <w:rFonts w:eastAsia="Calibri"/>
        </w:rPr>
        <w:t xml:space="preserve"> </w:t>
      </w:r>
      <w:r w:rsidR="00251F89" w:rsidRPr="000C2B75">
        <w:rPr>
          <w:rFonts w:eastAsia="Calibri"/>
        </w:rPr>
        <w:t>Kretingos rajono Kurmaičių pradinės mokyklos;</w:t>
      </w:r>
    </w:p>
    <w:p w14:paraId="1D4635E6" w14:textId="63221C3B" w:rsidR="009F2DF5" w:rsidRDefault="009F2DF5" w:rsidP="009F2DF5">
      <w:pPr>
        <w:tabs>
          <w:tab w:val="left" w:pos="1276"/>
          <w:tab w:val="left" w:pos="1418"/>
        </w:tabs>
        <w:ind w:firstLine="851"/>
        <w:rPr>
          <w:rFonts w:eastAsia="Calibri"/>
        </w:rPr>
      </w:pPr>
      <w:r>
        <w:rPr>
          <w:rFonts w:eastAsia="Calibri"/>
        </w:rPr>
        <w:t>2.1</w:t>
      </w:r>
      <w:r w:rsidR="00142F70">
        <w:rPr>
          <w:rFonts w:eastAsia="Calibri"/>
        </w:rPr>
        <w:t>1</w:t>
      </w:r>
      <w:r>
        <w:rPr>
          <w:rFonts w:eastAsia="Calibri"/>
        </w:rPr>
        <w:t xml:space="preserve">. </w:t>
      </w:r>
      <w:r w:rsidR="00251F89" w:rsidRPr="000C2B75">
        <w:rPr>
          <w:rFonts w:eastAsia="Calibri"/>
        </w:rPr>
        <w:t xml:space="preserve">Kretingos Marijos </w:t>
      </w:r>
      <w:proofErr w:type="spellStart"/>
      <w:r w:rsidR="00251F89" w:rsidRPr="000C2B75">
        <w:rPr>
          <w:rFonts w:eastAsia="Calibri"/>
        </w:rPr>
        <w:t>Tiškevičiūtės</w:t>
      </w:r>
      <w:proofErr w:type="spellEnd"/>
      <w:r w:rsidR="00251F89" w:rsidRPr="000C2B75">
        <w:rPr>
          <w:rFonts w:eastAsia="Calibri"/>
        </w:rPr>
        <w:t xml:space="preserve"> mokyklos;</w:t>
      </w:r>
    </w:p>
    <w:p w14:paraId="6CF40006" w14:textId="69D14D4E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2</w:t>
      </w:r>
      <w:r w:rsidRPr="000C2B75">
        <w:rPr>
          <w:rFonts w:eastAsia="Calibri"/>
        </w:rPr>
        <w:t xml:space="preserve">. </w:t>
      </w:r>
      <w:r w:rsidR="00251F89">
        <w:rPr>
          <w:rFonts w:eastAsia="Calibri"/>
        </w:rPr>
        <w:t xml:space="preserve">Kretingos lopšelio-darželio </w:t>
      </w:r>
      <w:r w:rsidR="00251F89" w:rsidRPr="000C2B75">
        <w:rPr>
          <w:rFonts w:eastAsia="Calibri"/>
        </w:rPr>
        <w:t>„Ąžuoliukas“;</w:t>
      </w:r>
    </w:p>
    <w:p w14:paraId="67B1DC6A" w14:textId="69ADC515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3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lopšelio-darželio „Pasaka“;</w:t>
      </w:r>
    </w:p>
    <w:p w14:paraId="37DC8F4D" w14:textId="77777777" w:rsidR="00251F89" w:rsidRPr="000C2B75" w:rsidRDefault="00AD7D90" w:rsidP="00251F89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9F2DF5">
        <w:rPr>
          <w:rFonts w:eastAsia="Calibri"/>
        </w:rPr>
        <w:t>1</w:t>
      </w:r>
      <w:r w:rsidR="00142F70">
        <w:rPr>
          <w:rFonts w:eastAsia="Calibri"/>
        </w:rPr>
        <w:t>4</w:t>
      </w:r>
      <w:r w:rsidR="009F2DF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mokyklos-darželio „Žibutė“;</w:t>
      </w:r>
    </w:p>
    <w:p w14:paraId="2D61C0A0" w14:textId="23724EF2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</w:p>
    <w:p w14:paraId="1A27861B" w14:textId="7E2B9153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5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lopšelio-darželio „Žilvitis“;</w:t>
      </w:r>
    </w:p>
    <w:p w14:paraId="79507453" w14:textId="41B5E01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6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meno mokyklos;</w:t>
      </w:r>
    </w:p>
    <w:p w14:paraId="1E8B8F09" w14:textId="73A0AC12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7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sporto mokyklos;</w:t>
      </w:r>
    </w:p>
    <w:p w14:paraId="6AFB21E9" w14:textId="00A5092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8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Kretingos r</w:t>
      </w:r>
      <w:r w:rsidR="00251F89">
        <w:rPr>
          <w:rFonts w:eastAsia="Calibri"/>
        </w:rPr>
        <w:t>ajono</w:t>
      </w:r>
      <w:r w:rsidR="00251F89" w:rsidRPr="000C2B75">
        <w:rPr>
          <w:rFonts w:eastAsia="Calibri"/>
        </w:rPr>
        <w:t xml:space="preserve"> Salantų meno mokyklos;</w:t>
      </w:r>
    </w:p>
    <w:p w14:paraId="3F50D916" w14:textId="16E79CAF" w:rsidR="00AD7D90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9</w:t>
      </w:r>
      <w:r w:rsidRPr="000C2B75">
        <w:rPr>
          <w:rFonts w:eastAsia="Calibri"/>
        </w:rPr>
        <w:t xml:space="preserve">. </w:t>
      </w:r>
      <w:r w:rsidR="00251F89" w:rsidRPr="000C2B75">
        <w:rPr>
          <w:rFonts w:eastAsia="Calibri"/>
        </w:rPr>
        <w:t>K</w:t>
      </w:r>
      <w:r w:rsidR="00251F89">
        <w:rPr>
          <w:rFonts w:eastAsia="Calibri"/>
        </w:rPr>
        <w:t>retingos rajono švietimo centro</w:t>
      </w:r>
      <w:r w:rsidR="009E629A">
        <w:rPr>
          <w:rFonts w:eastAsia="Calibri"/>
        </w:rPr>
        <w:t>;</w:t>
      </w:r>
    </w:p>
    <w:p w14:paraId="4E72A663" w14:textId="5C7FB4B3" w:rsidR="009E629A" w:rsidRPr="000C2B75" w:rsidRDefault="009E629A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2.20</w:t>
      </w:r>
      <w:r w:rsidR="00BA7E57">
        <w:rPr>
          <w:rFonts w:eastAsia="Calibri"/>
        </w:rPr>
        <w:t>.</w:t>
      </w:r>
      <w:r>
        <w:rPr>
          <w:rFonts w:eastAsia="Calibri"/>
        </w:rPr>
        <w:t xml:space="preserve"> Kretingos rajono Baublių </w:t>
      </w:r>
      <w:r w:rsidRPr="000C2B75">
        <w:t>mokyklos-daugiafunkcio centro</w:t>
      </w:r>
      <w:r>
        <w:rPr>
          <w:rFonts w:eastAsia="Calibri"/>
        </w:rPr>
        <w:t>.</w:t>
      </w:r>
    </w:p>
    <w:p w14:paraId="546E7DCB" w14:textId="77777777" w:rsidR="001400F1" w:rsidRPr="000C2B75" w:rsidRDefault="001400F1" w:rsidP="00467372">
      <w:pPr>
        <w:tabs>
          <w:tab w:val="left" w:pos="1276"/>
        </w:tabs>
        <w:jc w:val="both"/>
        <w:rPr>
          <w:rFonts w:eastAsia="Calibri"/>
        </w:rPr>
      </w:pPr>
    </w:p>
    <w:p w14:paraId="39FDD82C" w14:textId="458D2FC5" w:rsidR="00467372" w:rsidRPr="000C2B75" w:rsidRDefault="00467372" w:rsidP="00467372">
      <w:pPr>
        <w:tabs>
          <w:tab w:val="left" w:pos="1276"/>
        </w:tabs>
        <w:jc w:val="both"/>
        <w:rPr>
          <w:rFonts w:eastAsia="Calibri"/>
        </w:rPr>
      </w:pPr>
      <w:r w:rsidRPr="000C2B75">
        <w:rPr>
          <w:rFonts w:eastAsia="Calibri"/>
        </w:rPr>
        <w:t>Savivaldybės meras</w:t>
      </w:r>
    </w:p>
    <w:p w14:paraId="5A5AD21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39DE51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12CB33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80A547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F56691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10967E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0E2C6C8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6F0A84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75239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DE2E469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46140B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1FD516A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E291AE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F945F6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FDE3DB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91B1B3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FEF812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23A277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08842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DC1AA8D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B89E7E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AA5154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2D0B0C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4D0D9A2F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1DE0DA36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56201AFD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28B83FCB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3F740718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6140EDF9" w14:textId="06B601A9" w:rsidR="00B05AFF" w:rsidRDefault="00B05AFF" w:rsidP="00467372">
      <w:pPr>
        <w:jc w:val="both"/>
        <w:rPr>
          <w:u w:val="single"/>
          <w:lang w:eastAsia="ru-RU"/>
        </w:rPr>
      </w:pPr>
    </w:p>
    <w:p w14:paraId="0F6A5317" w14:textId="59900D4D" w:rsidR="00B3061C" w:rsidRDefault="00B3061C" w:rsidP="00467372">
      <w:pPr>
        <w:jc w:val="both"/>
        <w:rPr>
          <w:u w:val="single"/>
          <w:lang w:eastAsia="ru-RU"/>
        </w:rPr>
      </w:pPr>
    </w:p>
    <w:p w14:paraId="065B26A2" w14:textId="53F45639" w:rsidR="00B3061C" w:rsidRDefault="00B3061C" w:rsidP="00467372">
      <w:pPr>
        <w:jc w:val="both"/>
        <w:rPr>
          <w:u w:val="single"/>
          <w:lang w:eastAsia="ru-RU"/>
        </w:rPr>
      </w:pPr>
    </w:p>
    <w:p w14:paraId="5F9CB9D9" w14:textId="1E533766" w:rsidR="00B3061C" w:rsidRDefault="00B3061C" w:rsidP="00467372">
      <w:pPr>
        <w:jc w:val="both"/>
        <w:rPr>
          <w:u w:val="single"/>
          <w:lang w:eastAsia="ru-RU"/>
        </w:rPr>
      </w:pPr>
    </w:p>
    <w:p w14:paraId="7980FAC0" w14:textId="6A00A9D8" w:rsidR="00B3061C" w:rsidRDefault="00B3061C" w:rsidP="00467372">
      <w:pPr>
        <w:jc w:val="both"/>
        <w:rPr>
          <w:u w:val="single"/>
          <w:lang w:eastAsia="ru-RU"/>
        </w:rPr>
      </w:pPr>
    </w:p>
    <w:p w14:paraId="3680B37D" w14:textId="0DEFC22B" w:rsidR="00B3061C" w:rsidRDefault="00B3061C" w:rsidP="00467372">
      <w:pPr>
        <w:jc w:val="both"/>
        <w:rPr>
          <w:u w:val="single"/>
          <w:lang w:eastAsia="ru-RU"/>
        </w:rPr>
      </w:pPr>
    </w:p>
    <w:p w14:paraId="12F64386" w14:textId="30E0E92B" w:rsidR="00467372" w:rsidRDefault="00467372" w:rsidP="00467372">
      <w:pPr>
        <w:jc w:val="both"/>
        <w:rPr>
          <w:u w:val="single"/>
          <w:lang w:eastAsia="ru-RU"/>
        </w:rPr>
      </w:pPr>
    </w:p>
    <w:p w14:paraId="3F5DE020" w14:textId="0F6C0CBC" w:rsidR="00356E74" w:rsidRDefault="00356E74" w:rsidP="00467372">
      <w:pPr>
        <w:jc w:val="both"/>
        <w:rPr>
          <w:u w:val="single"/>
          <w:lang w:eastAsia="ru-RU"/>
        </w:rPr>
      </w:pPr>
    </w:p>
    <w:p w14:paraId="5C8DB297" w14:textId="430940A5" w:rsidR="00356E74" w:rsidRDefault="00356E74" w:rsidP="00467372">
      <w:pPr>
        <w:jc w:val="both"/>
        <w:rPr>
          <w:u w:val="single"/>
          <w:lang w:eastAsia="ru-RU"/>
        </w:rPr>
      </w:pPr>
    </w:p>
    <w:p w14:paraId="5501C219" w14:textId="3F800FD9" w:rsidR="00356E74" w:rsidRDefault="00356E74" w:rsidP="00467372">
      <w:pPr>
        <w:jc w:val="both"/>
        <w:rPr>
          <w:u w:val="single"/>
          <w:lang w:eastAsia="ru-RU"/>
        </w:rPr>
      </w:pPr>
    </w:p>
    <w:p w14:paraId="2EECDEB6" w14:textId="4745F6E8" w:rsidR="00356E74" w:rsidRDefault="00356E74" w:rsidP="00467372">
      <w:pPr>
        <w:jc w:val="both"/>
        <w:rPr>
          <w:u w:val="single"/>
          <w:lang w:eastAsia="ru-RU"/>
        </w:rPr>
      </w:pPr>
    </w:p>
    <w:p w14:paraId="621DF66D" w14:textId="32838CC3" w:rsidR="002029C8" w:rsidRDefault="002029C8" w:rsidP="00467372">
      <w:pPr>
        <w:jc w:val="both"/>
        <w:rPr>
          <w:u w:val="single"/>
          <w:lang w:eastAsia="ru-RU"/>
        </w:rPr>
      </w:pPr>
    </w:p>
    <w:p w14:paraId="43C121E5" w14:textId="633E373D" w:rsidR="00356E74" w:rsidRDefault="00356E74" w:rsidP="00467372">
      <w:pPr>
        <w:jc w:val="both"/>
        <w:rPr>
          <w:u w:val="single"/>
          <w:lang w:eastAsia="ru-RU"/>
        </w:rPr>
      </w:pPr>
    </w:p>
    <w:p w14:paraId="51C5DCEB" w14:textId="77777777" w:rsidR="00356E74" w:rsidRDefault="00356E74" w:rsidP="00467372">
      <w:pPr>
        <w:jc w:val="both"/>
        <w:rPr>
          <w:u w:val="single"/>
          <w:lang w:eastAsia="ru-RU"/>
        </w:rPr>
      </w:pPr>
    </w:p>
    <w:p w14:paraId="0C892BE6" w14:textId="77777777" w:rsidR="00B05AFF" w:rsidRDefault="00856F62" w:rsidP="00467372">
      <w:pPr>
        <w:rPr>
          <w:lang w:eastAsia="ru-RU"/>
        </w:rPr>
        <w:sectPr w:rsidR="00B05AFF" w:rsidSect="00F4638A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lang w:eastAsia="ru-RU"/>
        </w:rPr>
        <w:t xml:space="preserve">Daiva </w:t>
      </w:r>
      <w:proofErr w:type="spellStart"/>
      <w:r>
        <w:rPr>
          <w:lang w:eastAsia="ru-RU"/>
        </w:rPr>
        <w:t>Tranizienė</w:t>
      </w:r>
      <w:proofErr w:type="spellEnd"/>
    </w:p>
    <w:p w14:paraId="0565BD39" w14:textId="77777777" w:rsidR="00467372" w:rsidRPr="00FB6AD5" w:rsidRDefault="00467372" w:rsidP="00467372">
      <w:pPr>
        <w:jc w:val="center"/>
        <w:outlineLvl w:val="0"/>
        <w:rPr>
          <w:b/>
        </w:rPr>
      </w:pPr>
      <w:r w:rsidRPr="00FB6AD5">
        <w:rPr>
          <w:b/>
        </w:rPr>
        <w:lastRenderedPageBreak/>
        <w:t>AIŠKINAMASIS RAŠTAS</w:t>
      </w:r>
    </w:p>
    <w:p w14:paraId="2B18DCB2" w14:textId="77777777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PRIE KRETINGOS RAJONO SAVIVALDYBĖS TARYBOS SPRENDIMO PROJEKTO</w:t>
      </w:r>
    </w:p>
    <w:p w14:paraId="73D759D9" w14:textId="73C40EF4" w:rsidR="00467372" w:rsidRPr="00FB6AD5" w:rsidRDefault="00467372" w:rsidP="00467372">
      <w:pPr>
        <w:jc w:val="center"/>
        <w:rPr>
          <w:b/>
        </w:rPr>
      </w:pPr>
      <w:r w:rsidRPr="00FB6AD5">
        <w:rPr>
          <w:b/>
          <w:bCs/>
        </w:rPr>
        <w:t>„</w:t>
      </w: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="00617947">
        <w:rPr>
          <w:b/>
        </w:rPr>
        <w:t>BIUDŽETINIŲ ŠVIETIMO ĮSTAIGŲ 202</w:t>
      </w:r>
      <w:r w:rsidR="00251F89">
        <w:rPr>
          <w:b/>
        </w:rPr>
        <w:t>2</w:t>
      </w:r>
      <w:r w:rsidRPr="00FB6AD5">
        <w:rPr>
          <w:b/>
        </w:rPr>
        <w:t xml:space="preserve"> METŲ ATASKAIT</w:t>
      </w:r>
      <w:r w:rsidR="00CA7D1C">
        <w:rPr>
          <w:b/>
        </w:rPr>
        <w:t>Ų</w:t>
      </w:r>
      <w:r w:rsidRPr="00FB6AD5">
        <w:rPr>
          <w:b/>
        </w:rPr>
        <w:t xml:space="preserve">“ </w:t>
      </w:r>
    </w:p>
    <w:p w14:paraId="279EDB16" w14:textId="77777777" w:rsidR="00467372" w:rsidRPr="00FB6AD5" w:rsidRDefault="00467372" w:rsidP="00AE1592">
      <w:pPr>
        <w:rPr>
          <w:b/>
          <w:bCs/>
        </w:rPr>
      </w:pPr>
    </w:p>
    <w:p w14:paraId="14479B35" w14:textId="0BE9BFEC" w:rsidR="00467372" w:rsidRPr="00FB6AD5" w:rsidRDefault="00617947" w:rsidP="00467372">
      <w:pPr>
        <w:jc w:val="center"/>
      </w:pPr>
      <w:r>
        <w:t>202</w:t>
      </w:r>
      <w:r w:rsidR="00123B39">
        <w:t>3</w:t>
      </w:r>
      <w:r w:rsidR="00467372" w:rsidRPr="00FB6AD5">
        <w:t xml:space="preserve"> m. </w:t>
      </w:r>
      <w:r w:rsidR="0047247A">
        <w:t>kovo</w:t>
      </w:r>
      <w:r w:rsidR="00352B0F">
        <w:t xml:space="preserve"> </w:t>
      </w:r>
      <w:r w:rsidR="00251F89">
        <w:t xml:space="preserve">  </w:t>
      </w:r>
      <w:r w:rsidR="00467372" w:rsidRPr="00FB6AD5">
        <w:t xml:space="preserve"> d.</w:t>
      </w:r>
    </w:p>
    <w:p w14:paraId="1A1A0D48" w14:textId="77777777" w:rsidR="00467372" w:rsidRPr="00FB6AD5" w:rsidRDefault="00467372" w:rsidP="00467372">
      <w:pPr>
        <w:jc w:val="center"/>
      </w:pPr>
      <w:r w:rsidRPr="00FB6AD5">
        <w:t>Kretinga</w:t>
      </w:r>
    </w:p>
    <w:p w14:paraId="747C5281" w14:textId="77777777" w:rsidR="00467372" w:rsidRPr="00FB6AD5" w:rsidRDefault="00467372" w:rsidP="00AE1592"/>
    <w:p w14:paraId="6076066A" w14:textId="77777777" w:rsidR="00467372" w:rsidRPr="00FB6AD5" w:rsidRDefault="00467372" w:rsidP="00356E74">
      <w:pPr>
        <w:numPr>
          <w:ilvl w:val="0"/>
          <w:numId w:val="2"/>
        </w:numPr>
        <w:tabs>
          <w:tab w:val="left" w:pos="426"/>
          <w:tab w:val="left" w:pos="1134"/>
          <w:tab w:val="left" w:pos="1701"/>
        </w:tabs>
        <w:ind w:left="0" w:firstLine="851"/>
        <w:jc w:val="both"/>
        <w:rPr>
          <w:b/>
        </w:rPr>
      </w:pPr>
      <w:r w:rsidRPr="00FB6AD5">
        <w:rPr>
          <w:b/>
        </w:rPr>
        <w:t xml:space="preserve"> Parengto sprendimo projekto tikslai ir uždaviniai.</w:t>
      </w:r>
    </w:p>
    <w:p w14:paraId="2AE0EB8C" w14:textId="5A8376E0" w:rsidR="00467372" w:rsidRPr="00FB6AD5" w:rsidRDefault="00467372" w:rsidP="00356E74">
      <w:pPr>
        <w:tabs>
          <w:tab w:val="left" w:pos="426"/>
          <w:tab w:val="left" w:pos="1560"/>
        </w:tabs>
        <w:ind w:firstLine="851"/>
        <w:jc w:val="both"/>
        <w:rPr>
          <w:b/>
        </w:rPr>
      </w:pPr>
      <w:r>
        <w:t>Pritarti</w:t>
      </w:r>
      <w:r w:rsidRPr="00FB6AD5">
        <w:t xml:space="preserve"> Kretingo</w:t>
      </w:r>
      <w:r w:rsidR="00AB0097">
        <w:t>s rajono biudžetinių įstaigų 202</w:t>
      </w:r>
      <w:r w:rsidR="00251F89">
        <w:t>2</w:t>
      </w:r>
      <w:r w:rsidRPr="00FB6AD5">
        <w:t xml:space="preserve"> metų </w:t>
      </w:r>
      <w:r w:rsidR="005E00CC">
        <w:t xml:space="preserve">veiklos </w:t>
      </w:r>
      <w:r w:rsidRPr="00FB6AD5">
        <w:t>ataskait</w:t>
      </w:r>
      <w:r>
        <w:t>oms</w:t>
      </w:r>
      <w:r w:rsidRPr="00FB6AD5">
        <w:t xml:space="preserve"> ir</w:t>
      </w:r>
      <w:r>
        <w:t xml:space="preserve"> patvirtinti</w:t>
      </w:r>
      <w:r w:rsidR="000E2512">
        <w:t xml:space="preserve"> </w:t>
      </w:r>
      <w:r w:rsidR="00AB0097">
        <w:t>202</w:t>
      </w:r>
      <w:r w:rsidR="00251F89">
        <w:t>2</w:t>
      </w:r>
      <w:r w:rsidRPr="00FB6AD5">
        <w:t xml:space="preserve"> metų finansinių ataskaitų rinkinius, nes tai nustatyta:</w:t>
      </w:r>
    </w:p>
    <w:p w14:paraId="11B927F0" w14:textId="3456815F" w:rsidR="00467372" w:rsidRDefault="00BF5796" w:rsidP="00356E74">
      <w:pPr>
        <w:tabs>
          <w:tab w:val="left" w:pos="426"/>
          <w:tab w:val="left" w:pos="1134"/>
        </w:tabs>
        <w:ind w:firstLine="851"/>
        <w:jc w:val="both"/>
      </w:pPr>
      <w:r w:rsidRPr="00BF5796">
        <w:rPr>
          <w:b/>
        </w:rPr>
        <w:t>–</w:t>
      </w:r>
      <w:r w:rsidR="005E00CC">
        <w:t xml:space="preserve"> </w:t>
      </w:r>
      <w:r w:rsidR="00467372" w:rsidRPr="00FB6AD5">
        <w:t>Lietuvos Respublikos vietos savivaldos įstatymo 16 straipsnio 3 dalies 2 punkte;</w:t>
      </w:r>
    </w:p>
    <w:p w14:paraId="6BC75A95" w14:textId="1B11FBC3" w:rsidR="00467372" w:rsidRPr="00FB6AD5" w:rsidRDefault="00BF5796" w:rsidP="00356E74">
      <w:pPr>
        <w:tabs>
          <w:tab w:val="left" w:pos="426"/>
          <w:tab w:val="left" w:pos="1134"/>
        </w:tabs>
        <w:ind w:firstLine="851"/>
        <w:jc w:val="both"/>
        <w:rPr>
          <w:b/>
        </w:rPr>
      </w:pPr>
      <w:r w:rsidRPr="00BF5796">
        <w:rPr>
          <w:b/>
        </w:rPr>
        <w:t>–</w:t>
      </w:r>
      <w:r>
        <w:t xml:space="preserve"> </w:t>
      </w:r>
      <w:r w:rsidR="00467372" w:rsidRPr="00FB6AD5">
        <w:t xml:space="preserve">Kretingos rajono savivaldybės tarybos veiklos reglamento, patvirtinto Kretingos rajono savivaldybės tarybos 2009 m. kovo 26 d. sprendimu Nr. T2-77 </w:t>
      </w:r>
      <w:r w:rsidR="00467372" w:rsidRPr="00FB6AD5">
        <w:rPr>
          <w:bCs/>
        </w:rPr>
        <w:t xml:space="preserve">(2016 m. gruodžio 22 d. sprendimo Nr. T2-319 redakcija), </w:t>
      </w:r>
      <w:r w:rsidR="00942956" w:rsidRPr="00676744">
        <w:t xml:space="preserve">337 </w:t>
      </w:r>
      <w:r w:rsidR="00467372" w:rsidRPr="00FB6AD5">
        <w:t>punkt</w:t>
      </w:r>
      <w:r w:rsidR="00C44371">
        <w:t>e</w:t>
      </w:r>
      <w:r w:rsidR="00FD225C">
        <w:t>;</w:t>
      </w:r>
    </w:p>
    <w:p w14:paraId="2BC1AA0C" w14:textId="7E5AEA69" w:rsidR="00B31545" w:rsidRPr="003C332D" w:rsidRDefault="002F4714" w:rsidP="00356E74">
      <w:pPr>
        <w:tabs>
          <w:tab w:val="left" w:pos="0"/>
          <w:tab w:val="left" w:pos="1134"/>
        </w:tabs>
        <w:ind w:firstLine="851"/>
        <w:jc w:val="both"/>
      </w:pPr>
      <w:r w:rsidRPr="002F4714">
        <w:rPr>
          <w:b/>
        </w:rPr>
        <w:t>–</w:t>
      </w:r>
      <w:r>
        <w:t xml:space="preserve"> </w:t>
      </w:r>
      <w:r w:rsidR="00467372" w:rsidRPr="003C332D">
        <w:t>Kretingos rajono savivaldybės administracijos direktoriaus 20</w:t>
      </w:r>
      <w:r w:rsidR="00A32309">
        <w:t>21</w:t>
      </w:r>
      <w:r w:rsidR="00467372" w:rsidRPr="003C332D">
        <w:t xml:space="preserve"> m. </w:t>
      </w:r>
      <w:r w:rsidR="00A32309">
        <w:t>birželio</w:t>
      </w:r>
      <w:r w:rsidR="00467372" w:rsidRPr="003C332D">
        <w:t xml:space="preserve"> </w:t>
      </w:r>
      <w:r w:rsidR="00B31545">
        <w:t>11</w:t>
      </w:r>
      <w:r w:rsidR="00467372" w:rsidRPr="003C332D">
        <w:t xml:space="preserve"> d. įsakym</w:t>
      </w:r>
      <w:r w:rsidR="00ED6111">
        <w:t>u</w:t>
      </w:r>
      <w:r w:rsidR="00467372" w:rsidRPr="003C332D">
        <w:t xml:space="preserve"> Nr. A1-</w:t>
      </w:r>
      <w:r w:rsidR="00B31545">
        <w:t>719</w:t>
      </w:r>
      <w:r w:rsidR="00467372" w:rsidRPr="003C332D">
        <w:t xml:space="preserve"> „</w:t>
      </w:r>
      <w:r w:rsidR="00B31545" w:rsidRPr="00A32309">
        <w:t>Dėl Kretingos rajono savivaldybės viešojo sektoriaus subjektų finansinių ataskaitų rinkinių ir savivaldybės konsoliduotųjų finansinių ataskaitų rinkinio rengimo, teikimo tvirtinti ir skelbimo tvarkos aprašo patvirtinimo</w:t>
      </w:r>
      <w:r w:rsidR="00356E74">
        <w:t>“</w:t>
      </w:r>
      <w:r w:rsidR="00B31545" w:rsidRPr="00A32309">
        <w:t>.</w:t>
      </w:r>
    </w:p>
    <w:p w14:paraId="239073FB" w14:textId="77777777" w:rsidR="00467372" w:rsidRPr="00FB6AD5" w:rsidRDefault="00467372" w:rsidP="00356E74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/>
        </w:rPr>
      </w:pPr>
      <w:r w:rsidRPr="00FB6AD5">
        <w:rPr>
          <w:b/>
        </w:rPr>
        <w:t>Kaip šiuo metu sureguliuoti sprendimo projekte pateikti klausimai.</w:t>
      </w:r>
    </w:p>
    <w:p w14:paraId="77BE1D47" w14:textId="0951A756" w:rsidR="00467372" w:rsidRPr="00FB6AD5" w:rsidRDefault="00467372" w:rsidP="00356E74">
      <w:pPr>
        <w:ind w:firstLine="851"/>
        <w:jc w:val="both"/>
      </w:pPr>
      <w:r w:rsidRPr="00FB6AD5">
        <w:t>Rajono biudžetinės švietimo įs</w:t>
      </w:r>
      <w:r w:rsidR="000E2512">
        <w:t xml:space="preserve">taigos </w:t>
      </w:r>
      <w:r w:rsidR="00AB0097">
        <w:t>202</w:t>
      </w:r>
      <w:r w:rsidR="00251F89">
        <w:t>2</w:t>
      </w:r>
      <w:r w:rsidRPr="00FB6AD5">
        <w:t xml:space="preserve"> metais veiklą organizavo vadovaudamosi:</w:t>
      </w:r>
    </w:p>
    <w:p w14:paraId="5376165E" w14:textId="44DA014A" w:rsidR="00467372" w:rsidRPr="00FB6AD5" w:rsidRDefault="00BF5796" w:rsidP="00356E74">
      <w:pPr>
        <w:ind w:firstLine="851"/>
        <w:jc w:val="both"/>
      </w:pPr>
      <w:r w:rsidRPr="00BF5796">
        <w:rPr>
          <w:b/>
        </w:rPr>
        <w:t>–</w:t>
      </w:r>
      <w:r w:rsidR="00467372" w:rsidRPr="00FB6AD5">
        <w:t xml:space="preserve"> 20</w:t>
      </w:r>
      <w:r w:rsidR="00012C59">
        <w:t>21</w:t>
      </w:r>
      <w:r w:rsidR="00B05AFF">
        <w:t>–</w:t>
      </w:r>
      <w:r w:rsidR="00467372" w:rsidRPr="00FB6AD5">
        <w:t>202</w:t>
      </w:r>
      <w:r w:rsidR="00012C59">
        <w:t>5</w:t>
      </w:r>
      <w:r w:rsidR="00467372" w:rsidRPr="00FB6AD5">
        <w:t xml:space="preserve"> metų strateginiais veiklos planais</w:t>
      </w:r>
      <w:r w:rsidR="00B05AFF">
        <w:t>.</w:t>
      </w:r>
    </w:p>
    <w:p w14:paraId="7444EB70" w14:textId="71AEF20F" w:rsidR="00467372" w:rsidRPr="00FB6AD5" w:rsidRDefault="00BF5796" w:rsidP="00356E74">
      <w:pPr>
        <w:ind w:firstLine="851"/>
        <w:jc w:val="both"/>
      </w:pPr>
      <w:r w:rsidRPr="00BF5796">
        <w:rPr>
          <w:b/>
        </w:rPr>
        <w:t>–</w:t>
      </w:r>
      <w:r w:rsidR="00AB0097">
        <w:t xml:space="preserve"> 202</w:t>
      </w:r>
      <w:r w:rsidR="00251F89">
        <w:t>2</w:t>
      </w:r>
      <w:r w:rsidR="00467372" w:rsidRPr="00FB6AD5">
        <w:t xml:space="preserve"> metų veiklos planais, </w:t>
      </w:r>
      <w:r w:rsidR="00467372" w:rsidRPr="002E7979">
        <w:t xml:space="preserve">kurie tvirtinami </w:t>
      </w:r>
      <w:r w:rsidR="00467372" w:rsidRPr="00FB6AD5">
        <w:t>švietimo įstaigos direktoriaus įsakymu.</w:t>
      </w:r>
    </w:p>
    <w:p w14:paraId="130918FB" w14:textId="690F01E9" w:rsidR="00467372" w:rsidRPr="00FB6AD5" w:rsidRDefault="00BF5796" w:rsidP="00356E74">
      <w:pPr>
        <w:ind w:firstLine="851"/>
        <w:jc w:val="both"/>
      </w:pPr>
      <w:r w:rsidRPr="00BF5796">
        <w:rPr>
          <w:b/>
        </w:rPr>
        <w:t>–</w:t>
      </w:r>
      <w:r w:rsidR="00B05AFF">
        <w:t xml:space="preserve"> </w:t>
      </w:r>
      <w:r w:rsidR="00467372" w:rsidRPr="00FB6AD5">
        <w:t>Mokyklų ugdymo planais.</w:t>
      </w:r>
    </w:p>
    <w:p w14:paraId="5F10213C" w14:textId="2F11899F" w:rsidR="00467372" w:rsidRPr="00FB6AD5" w:rsidRDefault="00467372" w:rsidP="00356E74">
      <w:pPr>
        <w:ind w:firstLine="851"/>
        <w:jc w:val="both"/>
      </w:pPr>
      <w:r w:rsidRPr="00FB6AD5">
        <w:t xml:space="preserve">Ataskaitas apie strateginio plano įgyvendinimą švietimo įstaigos vadovas kasmet teikia įstaigų bendruomenei, metinių veiklos planų ir ugdymo planų tikslų ir uždavinių įgyvendinimas pristatomas švietimo įstaigos tarybai </w:t>
      </w:r>
      <w:r w:rsidR="0075355C">
        <w:t>ir mokytojų tarybai, analizuoja</w:t>
      </w:r>
      <w:r w:rsidR="008C3CD5">
        <w:t>m</w:t>
      </w:r>
      <w:r w:rsidRPr="00FB6AD5">
        <w:t>as kitų mokslo metų veiklos ir ugdymo planuose, atsižvelgiant į jų rezultatus, formuluojami kitų mokslo metų veiklos tikslai ir uždaviniai.</w:t>
      </w:r>
    </w:p>
    <w:p w14:paraId="08D7E2A7" w14:textId="77777777" w:rsidR="00467372" w:rsidRPr="00FB6AD5" w:rsidRDefault="00467372" w:rsidP="00356E74">
      <w:pPr>
        <w:pStyle w:val="Pagrindinistekstas"/>
        <w:ind w:firstLine="851"/>
        <w:jc w:val="both"/>
        <w:rPr>
          <w:sz w:val="24"/>
        </w:rPr>
      </w:pPr>
      <w:r w:rsidRPr="00FB6AD5">
        <w:rPr>
          <w:sz w:val="24"/>
        </w:rPr>
        <w:t>3. Lėšų poreikis sprendimui įgyvendinti, projekto ekonominis pagrindimas.</w:t>
      </w:r>
    </w:p>
    <w:p w14:paraId="5D1ECAB4" w14:textId="77777777" w:rsidR="00467372" w:rsidRPr="00FB6AD5" w:rsidRDefault="00467372" w:rsidP="00356E74">
      <w:pPr>
        <w:ind w:firstLine="851"/>
        <w:jc w:val="both"/>
      </w:pPr>
      <w:r w:rsidRPr="00FB6AD5">
        <w:t>Lėšų sprendimui įgyvendinti nereikia.</w:t>
      </w:r>
    </w:p>
    <w:p w14:paraId="0153316A" w14:textId="5CABB2CA" w:rsidR="00467372" w:rsidRPr="00FB6AD5" w:rsidRDefault="00467372" w:rsidP="00356E74">
      <w:pPr>
        <w:ind w:firstLine="851"/>
      </w:pPr>
      <w:r w:rsidRPr="00FB6AD5">
        <w:rPr>
          <w:b/>
        </w:rPr>
        <w:t>4. Vykdytojai.</w:t>
      </w:r>
    </w:p>
    <w:p w14:paraId="6F9B50B3" w14:textId="5FFD9C0E" w:rsidR="00467372" w:rsidRPr="00FB6AD5" w:rsidRDefault="00467372" w:rsidP="00356E74">
      <w:pPr>
        <w:ind w:firstLine="851"/>
        <w:jc w:val="both"/>
      </w:pPr>
      <w:r w:rsidRPr="00FB6AD5">
        <w:t xml:space="preserve">Kretingos rajono savivaldybės administracijos Švietimo </w:t>
      </w:r>
      <w:r w:rsidR="00DA7889">
        <w:t>ir Ekonomikos ir biudžeto skyriai bei</w:t>
      </w:r>
      <w:r w:rsidRPr="00FB6AD5">
        <w:t xml:space="preserve"> biudžetinės švietimo įstaigos.</w:t>
      </w:r>
    </w:p>
    <w:p w14:paraId="3473CEC7" w14:textId="77777777" w:rsidR="00467372" w:rsidRPr="00FB6AD5" w:rsidRDefault="00467372" w:rsidP="00356E74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5. Įvykdymo terminai.</w:t>
      </w:r>
    </w:p>
    <w:p w14:paraId="59D06EF3" w14:textId="08A146E6" w:rsidR="00467372" w:rsidRPr="00FB6AD5" w:rsidRDefault="00BF5796" w:rsidP="00356E74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BF5796">
        <w:rPr>
          <w:b/>
        </w:rPr>
        <w:t>–</w:t>
      </w:r>
    </w:p>
    <w:p w14:paraId="2C3D4522" w14:textId="77777777" w:rsidR="00467372" w:rsidRPr="00FB6AD5" w:rsidRDefault="00467372" w:rsidP="00356E74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6. Finansavimo šaltiniai.</w:t>
      </w:r>
    </w:p>
    <w:p w14:paraId="4591EF8F" w14:textId="0CAFBBC8" w:rsidR="00467372" w:rsidRPr="00FB6AD5" w:rsidRDefault="00BF5796" w:rsidP="00356E74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BF5796">
        <w:rPr>
          <w:b/>
        </w:rPr>
        <w:t>–</w:t>
      </w:r>
    </w:p>
    <w:p w14:paraId="0AA0225C" w14:textId="769205FC" w:rsidR="00467372" w:rsidRPr="00FB6AD5" w:rsidRDefault="00467372" w:rsidP="00356E74">
      <w:pPr>
        <w:tabs>
          <w:tab w:val="left" w:pos="851"/>
          <w:tab w:val="left" w:pos="1276"/>
          <w:tab w:val="left" w:pos="1560"/>
        </w:tabs>
        <w:ind w:firstLine="851"/>
        <w:jc w:val="both"/>
        <w:rPr>
          <w:b/>
        </w:rPr>
      </w:pPr>
      <w:r w:rsidRPr="00FB6AD5">
        <w:rPr>
          <w:b/>
        </w:rPr>
        <w:t>7. Išvada dėl teisės akto projekto teikimo antikorupciniam vertinimui.</w:t>
      </w:r>
    </w:p>
    <w:p w14:paraId="3C52DBFE" w14:textId="07C64758" w:rsidR="00467372" w:rsidRPr="00FB6AD5" w:rsidRDefault="00467372" w:rsidP="00356E74">
      <w:pPr>
        <w:ind w:firstLine="851"/>
        <w:jc w:val="both"/>
      </w:pPr>
      <w:r w:rsidRPr="00FB6AD5">
        <w:t>Teisės aktuose nenumatytas teisės akto projekto antikorupcinis vertinimas.</w:t>
      </w:r>
    </w:p>
    <w:p w14:paraId="51CE7E6E" w14:textId="77777777" w:rsidR="00467372" w:rsidRPr="00FB6AD5" w:rsidRDefault="00467372" w:rsidP="00356E74">
      <w:pPr>
        <w:ind w:firstLine="851"/>
        <w:jc w:val="both"/>
        <w:rPr>
          <w:b/>
        </w:rPr>
      </w:pPr>
      <w:r w:rsidRPr="00FB6AD5">
        <w:rPr>
          <w:b/>
        </w:rPr>
        <w:t>8. Autorius.</w:t>
      </w:r>
    </w:p>
    <w:p w14:paraId="79D53606" w14:textId="44D5CB48" w:rsidR="00467372" w:rsidRDefault="00352B0F" w:rsidP="00356E74">
      <w:pPr>
        <w:ind w:firstLine="851"/>
        <w:jc w:val="both"/>
      </w:pPr>
      <w:r>
        <w:t xml:space="preserve">Daiva </w:t>
      </w:r>
      <w:proofErr w:type="spellStart"/>
      <w:r>
        <w:t>Tranizienė</w:t>
      </w:r>
      <w:proofErr w:type="spellEnd"/>
      <w:r>
        <w:t>, Švietimo skyriaus vedėjo pavaduotoja</w:t>
      </w:r>
      <w:r w:rsidR="00251F89">
        <w:t>.</w:t>
      </w:r>
    </w:p>
    <w:sectPr w:rsidR="00467372" w:rsidSect="00B05AFF">
      <w:head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A36E" w14:textId="77777777" w:rsidR="00E3091C" w:rsidRDefault="00E3091C" w:rsidP="00467372">
      <w:r>
        <w:separator/>
      </w:r>
    </w:p>
  </w:endnote>
  <w:endnote w:type="continuationSeparator" w:id="0">
    <w:p w14:paraId="22E01E7A" w14:textId="77777777" w:rsidR="00E3091C" w:rsidRDefault="00E3091C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28D2" w14:textId="77777777" w:rsidR="00E3091C" w:rsidRDefault="00E3091C" w:rsidP="00467372">
      <w:r>
        <w:separator/>
      </w:r>
    </w:p>
  </w:footnote>
  <w:footnote w:type="continuationSeparator" w:id="0">
    <w:p w14:paraId="678CCD40" w14:textId="77777777" w:rsidR="00E3091C" w:rsidRDefault="00E3091C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3654"/>
      <w:docPartObj>
        <w:docPartGallery w:val="Page Numbers (Top of Page)"/>
        <w:docPartUnique/>
      </w:docPartObj>
    </w:sdtPr>
    <w:sdtEndPr/>
    <w:sdtContent>
      <w:p w14:paraId="175D6036" w14:textId="35E87DC7" w:rsidR="00F4638A" w:rsidRDefault="00F463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54474" w14:textId="77777777" w:rsidR="00F4638A" w:rsidRDefault="00F463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FFAE" w14:textId="17CCE3EE" w:rsidR="009F2DF5" w:rsidRPr="00C0544F" w:rsidRDefault="00F4638A" w:rsidP="00F4638A">
    <w:pPr>
      <w:pStyle w:val="Antrats"/>
      <w:jc w:val="right"/>
      <w:rPr>
        <w:b/>
        <w:bCs/>
      </w:rPr>
    </w:pPr>
    <w:r w:rsidRPr="00F4638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E6"/>
    <w:multiLevelType w:val="hybridMultilevel"/>
    <w:tmpl w:val="89588896"/>
    <w:lvl w:ilvl="0" w:tplc="32765FB8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298B"/>
    <w:multiLevelType w:val="hybridMultilevel"/>
    <w:tmpl w:val="96689886"/>
    <w:lvl w:ilvl="0" w:tplc="3230D2CC">
      <w:start w:val="2022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D3593B"/>
    <w:multiLevelType w:val="hybridMultilevel"/>
    <w:tmpl w:val="BA92E6B2"/>
    <w:lvl w:ilvl="0" w:tplc="A50C3C24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6876640">
    <w:abstractNumId w:val="5"/>
  </w:num>
  <w:num w:numId="2" w16cid:durableId="1219249452">
    <w:abstractNumId w:val="3"/>
  </w:num>
  <w:num w:numId="3" w16cid:durableId="2060932085">
    <w:abstractNumId w:val="4"/>
  </w:num>
  <w:num w:numId="4" w16cid:durableId="98678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222429">
    <w:abstractNumId w:val="7"/>
  </w:num>
  <w:num w:numId="6" w16cid:durableId="1082140829">
    <w:abstractNumId w:val="2"/>
  </w:num>
  <w:num w:numId="7" w16cid:durableId="1882128728">
    <w:abstractNumId w:val="0"/>
  </w:num>
  <w:num w:numId="8" w16cid:durableId="840050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2"/>
    <w:rsid w:val="00012C59"/>
    <w:rsid w:val="00013122"/>
    <w:rsid w:val="00046D2F"/>
    <w:rsid w:val="00047C52"/>
    <w:rsid w:val="000953CB"/>
    <w:rsid w:val="00095739"/>
    <w:rsid w:val="000C2B75"/>
    <w:rsid w:val="000D2957"/>
    <w:rsid w:val="000E2512"/>
    <w:rsid w:val="001114C4"/>
    <w:rsid w:val="00113601"/>
    <w:rsid w:val="00123B39"/>
    <w:rsid w:val="001400F1"/>
    <w:rsid w:val="00142F70"/>
    <w:rsid w:val="00183136"/>
    <w:rsid w:val="001929CF"/>
    <w:rsid w:val="00193DD5"/>
    <w:rsid w:val="001A6432"/>
    <w:rsid w:val="001A708F"/>
    <w:rsid w:val="001C7838"/>
    <w:rsid w:val="002029C8"/>
    <w:rsid w:val="00217105"/>
    <w:rsid w:val="00221D07"/>
    <w:rsid w:val="00251F89"/>
    <w:rsid w:val="002546FA"/>
    <w:rsid w:val="00270437"/>
    <w:rsid w:val="0029159C"/>
    <w:rsid w:val="002C5868"/>
    <w:rsid w:val="002F4714"/>
    <w:rsid w:val="003219DE"/>
    <w:rsid w:val="00322995"/>
    <w:rsid w:val="0032443D"/>
    <w:rsid w:val="00327D16"/>
    <w:rsid w:val="0034181B"/>
    <w:rsid w:val="00352B0F"/>
    <w:rsid w:val="00356E74"/>
    <w:rsid w:val="00357042"/>
    <w:rsid w:val="00384670"/>
    <w:rsid w:val="003C332D"/>
    <w:rsid w:val="003F6030"/>
    <w:rsid w:val="004043C5"/>
    <w:rsid w:val="00424788"/>
    <w:rsid w:val="004663E3"/>
    <w:rsid w:val="00467372"/>
    <w:rsid w:val="0047247A"/>
    <w:rsid w:val="00477F93"/>
    <w:rsid w:val="00480977"/>
    <w:rsid w:val="004B520F"/>
    <w:rsid w:val="004D7647"/>
    <w:rsid w:val="00504DEB"/>
    <w:rsid w:val="005427DF"/>
    <w:rsid w:val="00592E0C"/>
    <w:rsid w:val="0059472C"/>
    <w:rsid w:val="005A0DEF"/>
    <w:rsid w:val="005B47D0"/>
    <w:rsid w:val="005B6710"/>
    <w:rsid w:val="005C38D1"/>
    <w:rsid w:val="005E00CC"/>
    <w:rsid w:val="005F65D5"/>
    <w:rsid w:val="0061116C"/>
    <w:rsid w:val="00617947"/>
    <w:rsid w:val="00654CA2"/>
    <w:rsid w:val="00676744"/>
    <w:rsid w:val="006A2CD0"/>
    <w:rsid w:val="006C10AA"/>
    <w:rsid w:val="006E2BF9"/>
    <w:rsid w:val="00717084"/>
    <w:rsid w:val="0075355C"/>
    <w:rsid w:val="00763EB1"/>
    <w:rsid w:val="00777957"/>
    <w:rsid w:val="00793FF5"/>
    <w:rsid w:val="00794698"/>
    <w:rsid w:val="007D30C9"/>
    <w:rsid w:val="00823B9C"/>
    <w:rsid w:val="00825CDA"/>
    <w:rsid w:val="00856F62"/>
    <w:rsid w:val="0086353A"/>
    <w:rsid w:val="00867479"/>
    <w:rsid w:val="00881D8F"/>
    <w:rsid w:val="00895065"/>
    <w:rsid w:val="00897742"/>
    <w:rsid w:val="008B13B8"/>
    <w:rsid w:val="008C3CD5"/>
    <w:rsid w:val="008F7CE0"/>
    <w:rsid w:val="009003B7"/>
    <w:rsid w:val="00942956"/>
    <w:rsid w:val="00970122"/>
    <w:rsid w:val="00984ABC"/>
    <w:rsid w:val="0099266C"/>
    <w:rsid w:val="0099505E"/>
    <w:rsid w:val="009974E9"/>
    <w:rsid w:val="009D60E6"/>
    <w:rsid w:val="009E629A"/>
    <w:rsid w:val="009F2DF5"/>
    <w:rsid w:val="00A25496"/>
    <w:rsid w:val="00A32309"/>
    <w:rsid w:val="00A37B89"/>
    <w:rsid w:val="00A44F1A"/>
    <w:rsid w:val="00A523EA"/>
    <w:rsid w:val="00A97FF5"/>
    <w:rsid w:val="00AB0097"/>
    <w:rsid w:val="00AD7D90"/>
    <w:rsid w:val="00AE1580"/>
    <w:rsid w:val="00AE1592"/>
    <w:rsid w:val="00AE4C20"/>
    <w:rsid w:val="00B05AFF"/>
    <w:rsid w:val="00B21F81"/>
    <w:rsid w:val="00B3061C"/>
    <w:rsid w:val="00B31545"/>
    <w:rsid w:val="00B45522"/>
    <w:rsid w:val="00B47F98"/>
    <w:rsid w:val="00B74F50"/>
    <w:rsid w:val="00B90EF5"/>
    <w:rsid w:val="00BA7E57"/>
    <w:rsid w:val="00BB54FC"/>
    <w:rsid w:val="00BF5796"/>
    <w:rsid w:val="00BF6A8C"/>
    <w:rsid w:val="00BF7822"/>
    <w:rsid w:val="00C01253"/>
    <w:rsid w:val="00C0544F"/>
    <w:rsid w:val="00C10440"/>
    <w:rsid w:val="00C44371"/>
    <w:rsid w:val="00C54E6D"/>
    <w:rsid w:val="00C727D9"/>
    <w:rsid w:val="00CA7D1C"/>
    <w:rsid w:val="00CB44E5"/>
    <w:rsid w:val="00CD463A"/>
    <w:rsid w:val="00CE17B6"/>
    <w:rsid w:val="00D07010"/>
    <w:rsid w:val="00D251FF"/>
    <w:rsid w:val="00D315BA"/>
    <w:rsid w:val="00D36BB8"/>
    <w:rsid w:val="00D43D1F"/>
    <w:rsid w:val="00D863FA"/>
    <w:rsid w:val="00D9016C"/>
    <w:rsid w:val="00DA7889"/>
    <w:rsid w:val="00DB3D06"/>
    <w:rsid w:val="00DB411B"/>
    <w:rsid w:val="00DB46A3"/>
    <w:rsid w:val="00DC0574"/>
    <w:rsid w:val="00DC1F8A"/>
    <w:rsid w:val="00DE08A9"/>
    <w:rsid w:val="00DE471B"/>
    <w:rsid w:val="00DF1F38"/>
    <w:rsid w:val="00E3091C"/>
    <w:rsid w:val="00E30D50"/>
    <w:rsid w:val="00E315FC"/>
    <w:rsid w:val="00E43CF2"/>
    <w:rsid w:val="00E80B97"/>
    <w:rsid w:val="00E831C3"/>
    <w:rsid w:val="00E86898"/>
    <w:rsid w:val="00E87891"/>
    <w:rsid w:val="00EC6D29"/>
    <w:rsid w:val="00ED6111"/>
    <w:rsid w:val="00F0785A"/>
    <w:rsid w:val="00F4638A"/>
    <w:rsid w:val="00F5013A"/>
    <w:rsid w:val="00F53FFC"/>
    <w:rsid w:val="00F71225"/>
    <w:rsid w:val="00F879B1"/>
    <w:rsid w:val="00FA42D3"/>
    <w:rsid w:val="00FC6EA6"/>
    <w:rsid w:val="00FD225C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  <w15:docId w15:val="{F8253C2F-E2D7-4EF2-86F2-4D64686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6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63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63E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6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63E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9" ma:contentTypeDescription="Kurkite naują dokumentą." ma:contentTypeScope="" ma:versionID="4340617e527e007731f0c004400caf92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fa2fc863b89c967d4cd1db28384525ae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6792A-AB90-4F23-8428-415FEC27C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9727F-0DE9-4581-B8BA-ABE826AA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7FE6-AAC2-40B0-92D4-AC82D8D9F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493DE-06B8-4A24-A7A7-377F60139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2</cp:revision>
  <cp:lastPrinted>2023-03-20T07:44:00Z</cp:lastPrinted>
  <dcterms:created xsi:type="dcterms:W3CDTF">2023-03-20T07:45:00Z</dcterms:created>
  <dcterms:modified xsi:type="dcterms:W3CDTF">2023-03-20T07:45:00Z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