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730A" w14:textId="77777777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571736">
        <w:rPr>
          <w:b/>
        </w:rPr>
        <w:t>SPRENDIMAS</w:t>
      </w:r>
    </w:p>
    <w:p w14:paraId="38290C02" w14:textId="25F04EC2" w:rsidR="00792360" w:rsidRDefault="00E0159C">
      <w:pPr>
        <w:jc w:val="center"/>
      </w:pPr>
      <w:r>
        <w:rPr>
          <w:b/>
        </w:rPr>
        <w:t>DĖL KRETINGOS RAJONO SAVIVALDYBĖS TARYBOS 20</w:t>
      </w:r>
      <w:r w:rsidR="00D06D12">
        <w:rPr>
          <w:b/>
        </w:rPr>
        <w:t>21</w:t>
      </w:r>
      <w:r>
        <w:rPr>
          <w:b/>
        </w:rPr>
        <w:t xml:space="preserve"> M. </w:t>
      </w:r>
      <w:r w:rsidR="00733430">
        <w:rPr>
          <w:b/>
        </w:rPr>
        <w:t>GEGUŽĖS</w:t>
      </w:r>
      <w:r>
        <w:rPr>
          <w:b/>
        </w:rPr>
        <w:t xml:space="preserve"> </w:t>
      </w:r>
      <w:r w:rsidR="00D06D12">
        <w:rPr>
          <w:b/>
        </w:rPr>
        <w:t>2</w:t>
      </w:r>
      <w:r w:rsidR="00733430">
        <w:rPr>
          <w:b/>
        </w:rPr>
        <w:t>7</w:t>
      </w:r>
      <w:r>
        <w:rPr>
          <w:b/>
        </w:rPr>
        <w:t xml:space="preserve"> D. SPRENDIMO NR. T2-</w:t>
      </w:r>
      <w:r w:rsidR="00733430">
        <w:rPr>
          <w:b/>
        </w:rPr>
        <w:t>194</w:t>
      </w:r>
      <w:r>
        <w:rPr>
          <w:b/>
        </w:rPr>
        <w:t xml:space="preserve"> „DĖL</w:t>
      </w:r>
      <w:r w:rsidR="00733430">
        <w:rPr>
          <w:b/>
        </w:rPr>
        <w:t xml:space="preserve"> KRETINGOS RAJONO SAVIVALDYBĖS JAUNIMO UŽIMTUMO VASARĄ IR INTEGRACIJOS Į DARBO RINKĄ PROGRAMOS TVIRTINIMO</w:t>
      </w:r>
      <w:r>
        <w:rPr>
          <w:b/>
        </w:rPr>
        <w:t>“ PAKEITIMO</w:t>
      </w:r>
    </w:p>
    <w:p w14:paraId="19BE7887" w14:textId="77777777" w:rsidR="00792360" w:rsidRDefault="00792360">
      <w:pPr>
        <w:jc w:val="both"/>
        <w:rPr>
          <w:b/>
        </w:rPr>
      </w:pPr>
    </w:p>
    <w:p w14:paraId="3B2297AE" w14:textId="2C99301A" w:rsidR="00792360" w:rsidRDefault="00E0159C">
      <w:pPr>
        <w:jc w:val="center"/>
      </w:pPr>
      <w:r>
        <w:t>202</w:t>
      </w:r>
      <w:r w:rsidR="00733430">
        <w:t>3</w:t>
      </w:r>
      <w:r>
        <w:t xml:space="preserve"> m.</w:t>
      </w:r>
      <w:r w:rsidR="001D0CB1">
        <w:t xml:space="preserve"> kovo</w:t>
      </w:r>
      <w:r w:rsidR="007F2619">
        <w:t xml:space="preserve"> 14</w:t>
      </w:r>
      <w:r>
        <w:t xml:space="preserve"> d. Nr. T1-</w:t>
      </w:r>
      <w:r w:rsidR="007F2619">
        <w:t>65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05D482A3" w14:textId="0E5625D7" w:rsidR="00792360" w:rsidRDefault="00E0159C" w:rsidP="00571736">
      <w:pPr>
        <w:tabs>
          <w:tab w:val="left" w:pos="1276"/>
        </w:tabs>
        <w:ind w:firstLine="851"/>
        <w:jc w:val="both"/>
      </w:pPr>
      <w:r>
        <w:t xml:space="preserve">Vadovaudamasi Lietuvos Respublikos vietos savivaldos įstatymo </w:t>
      </w:r>
      <w:r w:rsidR="000A27BE">
        <w:t>18</w:t>
      </w:r>
      <w:r>
        <w:t xml:space="preserve"> straipsnio </w:t>
      </w:r>
      <w:r w:rsidR="000A394B">
        <w:t>1 dalimi</w:t>
      </w:r>
      <w:r w:rsidR="00D06D12">
        <w:t>,</w:t>
      </w:r>
      <w:r>
        <w:t xml:space="preserve"> Kretingos rajono savivaldybės taryba </w:t>
      </w:r>
      <w:r>
        <w:rPr>
          <w:spacing w:val="60"/>
        </w:rPr>
        <w:t>nusprendžia:</w:t>
      </w:r>
    </w:p>
    <w:p w14:paraId="44A44BC8" w14:textId="2F2C3AE7" w:rsidR="00792360" w:rsidRDefault="00E0159C" w:rsidP="00571736">
      <w:pPr>
        <w:pStyle w:val="Sraopastraipa"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 w:rsidRPr="00923886">
        <w:t>Pa</w:t>
      </w:r>
      <w:r w:rsidR="00B063DF" w:rsidRPr="00923886">
        <w:t>keis</w:t>
      </w:r>
      <w:r w:rsidRPr="00923886">
        <w:t>ti Kretingos rajono</w:t>
      </w:r>
      <w:r w:rsidR="00EE289D" w:rsidRPr="00923886">
        <w:t xml:space="preserve"> savivaldybės</w:t>
      </w:r>
      <w:r w:rsidRPr="00923886">
        <w:t xml:space="preserve"> jaunimo</w:t>
      </w:r>
      <w:r w:rsidR="00733430">
        <w:t xml:space="preserve"> užimtumo vasarą ir integracijos į darbo rinką programą</w:t>
      </w:r>
      <w:r w:rsidRPr="00923886">
        <w:t>, patvirtint</w:t>
      </w:r>
      <w:r w:rsidR="00733430">
        <w:t>ą</w:t>
      </w:r>
      <w:r w:rsidRPr="00923886">
        <w:t xml:space="preserve"> </w:t>
      </w:r>
      <w:r w:rsidR="001B05B2">
        <w:t xml:space="preserve">Kretingos rajono savivaldybės tarybos </w:t>
      </w:r>
      <w:r w:rsidRPr="00923886">
        <w:t>20</w:t>
      </w:r>
      <w:r w:rsidR="00D06D12">
        <w:t>21</w:t>
      </w:r>
      <w:r w:rsidRPr="00923886">
        <w:t xml:space="preserve"> m. </w:t>
      </w:r>
      <w:r w:rsidR="00733430">
        <w:t>gegužės</w:t>
      </w:r>
      <w:r w:rsidRPr="00923886">
        <w:t xml:space="preserve"> </w:t>
      </w:r>
      <w:r w:rsidR="00D06D12">
        <w:t>2</w:t>
      </w:r>
      <w:r w:rsidR="00733430">
        <w:t>7</w:t>
      </w:r>
      <w:r w:rsidRPr="00923886">
        <w:t xml:space="preserve"> d. sprendimu Nr. T2-</w:t>
      </w:r>
      <w:r w:rsidR="00D06D12">
        <w:t>1</w:t>
      </w:r>
      <w:r w:rsidR="00733430">
        <w:t>94</w:t>
      </w:r>
      <w:r w:rsidRPr="00923886">
        <w:t xml:space="preserve"> „Dėl</w:t>
      </w:r>
      <w:r w:rsidR="00733430">
        <w:t xml:space="preserve"> Kretingos rajono savivaldybės jaunimo užimtumo vasarą ir integracijos į darbo rinką programos tvirtinimo</w:t>
      </w:r>
      <w:r w:rsidRPr="00923886">
        <w:t>“</w:t>
      </w:r>
      <w:r w:rsidR="005203D7">
        <w:t>:</w:t>
      </w:r>
    </w:p>
    <w:p w14:paraId="60E456DF" w14:textId="21340D9F" w:rsidR="00A14B83" w:rsidRDefault="00571736" w:rsidP="00571736">
      <w:pPr>
        <w:pStyle w:val="Sraopastraipa"/>
        <w:numPr>
          <w:ilvl w:val="1"/>
          <w:numId w:val="8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>
        <w:t>p</w:t>
      </w:r>
      <w:r w:rsidR="00A14B83">
        <w:t>akeisti 10.2 punktą ir jį išdėstyti taip:</w:t>
      </w:r>
    </w:p>
    <w:p w14:paraId="24E5267A" w14:textId="67C63F97" w:rsidR="00A14B83" w:rsidRPr="00E85AA1" w:rsidRDefault="00A14B83" w:rsidP="00571736">
      <w:pPr>
        <w:autoSpaceDE w:val="0"/>
        <w:autoSpaceDN w:val="0"/>
        <w:adjustRightInd w:val="0"/>
        <w:ind w:firstLine="851"/>
        <w:jc w:val="both"/>
        <w:rPr>
          <w:rFonts w:eastAsia="Calibri"/>
          <w:bdr w:val="none" w:sz="0" w:space="0" w:color="auto" w:frame="1"/>
        </w:rPr>
      </w:pPr>
      <w:r>
        <w:t>„</w:t>
      </w:r>
      <w:r w:rsidRPr="00E573A4">
        <w:rPr>
          <w:rFonts w:eastAsia="Calibri"/>
          <w:bdr w:val="none" w:sz="0" w:space="0" w:color="auto" w:frame="1"/>
        </w:rPr>
        <w:t>10.2. koordinatorius, patikrinęs informaciją apie dalyvių atitiktį Programai, teikia tvirtinti jaunimo dalyvių sąrašą proporcingai biudžete skirtai lėšų sumai (atsižvelgiant į prašymų pateikimo datą) bei rezervinį jaunimo dalyvių sąrašą</w:t>
      </w:r>
      <w:r>
        <w:rPr>
          <w:rFonts w:eastAsia="Calibri"/>
          <w:bdr w:val="none" w:sz="0" w:space="0" w:color="auto" w:frame="1"/>
        </w:rPr>
        <w:t xml:space="preserve"> </w:t>
      </w:r>
      <w:r w:rsidR="004A5262" w:rsidRPr="008F523A">
        <w:rPr>
          <w:rFonts w:eastAsia="Calibri"/>
          <w:bdr w:val="none" w:sz="0" w:space="0" w:color="auto" w:frame="1"/>
        </w:rPr>
        <w:t>Kretingos rajono savivaldybės m</w:t>
      </w:r>
      <w:r w:rsidRPr="008F523A">
        <w:rPr>
          <w:rFonts w:eastAsia="Calibri"/>
          <w:bdr w:val="none" w:sz="0" w:space="0" w:color="auto" w:frame="1"/>
        </w:rPr>
        <w:t>erui</w:t>
      </w:r>
      <w:r w:rsidR="00571736">
        <w:rPr>
          <w:rFonts w:eastAsia="Calibri"/>
          <w:bdr w:val="none" w:sz="0" w:space="0" w:color="auto" w:frame="1"/>
        </w:rPr>
        <w:t>;</w:t>
      </w:r>
      <w:r>
        <w:rPr>
          <w:rFonts w:eastAsia="Calibri"/>
          <w:bdr w:val="none" w:sz="0" w:space="0" w:color="auto" w:frame="1"/>
        </w:rPr>
        <w:t>“</w:t>
      </w:r>
      <w:r w:rsidRPr="00E573A4">
        <w:rPr>
          <w:rFonts w:eastAsia="Calibri"/>
          <w:bdr w:val="none" w:sz="0" w:space="0" w:color="auto" w:frame="1"/>
        </w:rPr>
        <w:t>;</w:t>
      </w:r>
    </w:p>
    <w:p w14:paraId="1F067001" w14:textId="19901E15" w:rsidR="001D0CB1" w:rsidRDefault="00571736" w:rsidP="00571736">
      <w:pPr>
        <w:pStyle w:val="Sraopastraipa"/>
        <w:numPr>
          <w:ilvl w:val="1"/>
          <w:numId w:val="8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>
        <w:t xml:space="preserve"> p</w:t>
      </w:r>
      <w:r w:rsidR="001D0CB1">
        <w:t>akeisti</w:t>
      </w:r>
      <w:r w:rsidR="001C3660">
        <w:t xml:space="preserve"> 12.1 punktą ir jį išdėstyti taip:</w:t>
      </w:r>
    </w:p>
    <w:p w14:paraId="54FA603A" w14:textId="5ADA0F84" w:rsidR="00F121CC" w:rsidRDefault="001C3660" w:rsidP="00571736">
      <w:pPr>
        <w:ind w:firstLine="851"/>
        <w:jc w:val="both"/>
        <w:rPr>
          <w:rFonts w:eastAsia="Calibri"/>
          <w:bdr w:val="none" w:sz="0" w:space="0" w:color="auto" w:frame="1"/>
        </w:rPr>
      </w:pPr>
      <w:r>
        <w:t>„12.1.</w:t>
      </w:r>
      <w:r w:rsidR="00F121CC">
        <w:t xml:space="preserve"> </w:t>
      </w:r>
      <w:r w:rsidR="00F121CC" w:rsidRPr="00E85AA1">
        <w:rPr>
          <w:rFonts w:eastAsiaTheme="minorHAnsi"/>
          <w:color w:val="000000" w:themeColor="text1"/>
        </w:rPr>
        <w:t>per mėnesį ½ MMA už jauną žmogų</w:t>
      </w:r>
      <w:r w:rsidR="00F121CC">
        <w:rPr>
          <w:rFonts w:eastAsiaTheme="minorHAnsi"/>
          <w:color w:val="000000" w:themeColor="text1"/>
        </w:rPr>
        <w:t xml:space="preserve"> (14</w:t>
      </w:r>
      <w:r w:rsidR="00571736">
        <w:rPr>
          <w:rFonts w:eastAsiaTheme="minorHAnsi"/>
          <w:color w:val="000000" w:themeColor="text1"/>
        </w:rPr>
        <w:t>–</w:t>
      </w:r>
      <w:r w:rsidR="00F121CC">
        <w:rPr>
          <w:rFonts w:eastAsiaTheme="minorHAnsi"/>
          <w:color w:val="000000" w:themeColor="text1"/>
        </w:rPr>
        <w:t>16 metų)</w:t>
      </w:r>
      <w:r w:rsidR="00F121CC" w:rsidRPr="00E85AA1">
        <w:rPr>
          <w:rFonts w:eastAsiaTheme="minorHAnsi"/>
          <w:color w:val="000000" w:themeColor="text1"/>
        </w:rPr>
        <w:t xml:space="preserve">, įdarbintą, pagal darbuotojo darbo normą, tai yra </w:t>
      </w:r>
      <w:r w:rsidR="00F121CC">
        <w:rPr>
          <w:rFonts w:eastAsiaTheme="minorHAnsi"/>
          <w:color w:val="000000" w:themeColor="text1"/>
        </w:rPr>
        <w:t xml:space="preserve">trisdešimt </w:t>
      </w:r>
      <w:r w:rsidR="00F121CC" w:rsidRPr="00E85AA1">
        <w:rPr>
          <w:rFonts w:eastAsiaTheme="minorHAnsi"/>
          <w:color w:val="000000" w:themeColor="text1"/>
        </w:rPr>
        <w:t>valandų per savaitę</w:t>
      </w:r>
      <w:r w:rsidR="00F121CC">
        <w:rPr>
          <w:rFonts w:eastAsia="Calibri"/>
          <w:bdr w:val="none" w:sz="0" w:space="0" w:color="auto" w:frame="1"/>
        </w:rPr>
        <w:t>. Jeigu jaunas žmogus (14</w:t>
      </w:r>
      <w:r w:rsidR="00571736">
        <w:rPr>
          <w:rFonts w:eastAsia="Calibri"/>
          <w:bdr w:val="none" w:sz="0" w:space="0" w:color="auto" w:frame="1"/>
        </w:rPr>
        <w:t>–</w:t>
      </w:r>
      <w:r w:rsidR="00F121CC">
        <w:rPr>
          <w:rFonts w:eastAsia="Calibri"/>
          <w:bdr w:val="none" w:sz="0" w:space="0" w:color="auto" w:frame="1"/>
        </w:rPr>
        <w:t xml:space="preserve">16) dirba mažiau nei trisdešimt valandų per savaitę, kompensacija skaičiuojama proporcingai pagal faktiškai dirbtą laiką. </w:t>
      </w:r>
      <w:r w:rsidR="004A5262" w:rsidRPr="008F523A">
        <w:rPr>
          <w:rFonts w:eastAsia="Calibri"/>
          <w:bdr w:val="none" w:sz="0" w:space="0" w:color="auto" w:frame="1"/>
        </w:rPr>
        <w:t>Jokios kitos išlaidos (atostoginiai, nedarbingumas, kompensacijos už nepanaudotas atostogas ir pan.) darbdaviui n</w:t>
      </w:r>
      <w:r w:rsidR="00F121CC" w:rsidRPr="008F523A">
        <w:rPr>
          <w:rFonts w:eastAsia="Calibri"/>
          <w:bdr w:val="none" w:sz="0" w:space="0" w:color="auto" w:frame="1"/>
        </w:rPr>
        <w:t>ekompensuojamos</w:t>
      </w:r>
      <w:r w:rsidR="008F523A">
        <w:rPr>
          <w:rFonts w:eastAsia="Calibri"/>
          <w:bdr w:val="none" w:sz="0" w:space="0" w:color="auto" w:frame="1"/>
        </w:rPr>
        <w:t>;</w:t>
      </w:r>
      <w:r w:rsidR="00F121CC">
        <w:rPr>
          <w:rFonts w:eastAsia="Calibri"/>
          <w:bdr w:val="none" w:sz="0" w:space="0" w:color="auto" w:frame="1"/>
        </w:rPr>
        <w:t>“;</w:t>
      </w:r>
    </w:p>
    <w:p w14:paraId="6E932900" w14:textId="27BA596D" w:rsidR="00F121CC" w:rsidRDefault="00F121CC" w:rsidP="00571736">
      <w:pPr>
        <w:pStyle w:val="Sraopastraipa"/>
        <w:numPr>
          <w:ilvl w:val="1"/>
          <w:numId w:val="8"/>
        </w:numPr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571736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12.2 punktą ir jį išdėstyti taip:</w:t>
      </w:r>
    </w:p>
    <w:p w14:paraId="41664E70" w14:textId="445E3066" w:rsidR="00F121CC" w:rsidRDefault="00F121CC" w:rsidP="00571736">
      <w:pPr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„12.2. </w:t>
      </w:r>
      <w:r w:rsidRPr="00E85AA1">
        <w:rPr>
          <w:rFonts w:eastAsiaTheme="minorHAnsi"/>
          <w:color w:val="000000" w:themeColor="text1"/>
        </w:rPr>
        <w:t>per mėnesį ½ MMA už jauną žmogų</w:t>
      </w:r>
      <w:r>
        <w:rPr>
          <w:rFonts w:eastAsiaTheme="minorHAnsi"/>
          <w:color w:val="000000" w:themeColor="text1"/>
        </w:rPr>
        <w:t xml:space="preserve"> (16</w:t>
      </w:r>
      <w:r w:rsidR="00571736">
        <w:rPr>
          <w:rFonts w:eastAsiaTheme="minorHAnsi"/>
          <w:color w:val="000000" w:themeColor="text1"/>
        </w:rPr>
        <w:t>–</w:t>
      </w:r>
      <w:r>
        <w:rPr>
          <w:rFonts w:eastAsiaTheme="minorHAnsi"/>
          <w:color w:val="000000" w:themeColor="text1"/>
        </w:rPr>
        <w:t>18 metų)</w:t>
      </w:r>
      <w:r w:rsidRPr="00E85AA1">
        <w:rPr>
          <w:rFonts w:eastAsiaTheme="minorHAnsi"/>
          <w:color w:val="000000" w:themeColor="text1"/>
        </w:rPr>
        <w:t xml:space="preserve">, įdarbintą, pagal darbuotojo darbo normą, tai yra </w:t>
      </w:r>
      <w:r>
        <w:rPr>
          <w:rFonts w:eastAsiaTheme="minorHAnsi"/>
          <w:color w:val="000000" w:themeColor="text1"/>
        </w:rPr>
        <w:t xml:space="preserve">keturiasdešimt </w:t>
      </w:r>
      <w:r w:rsidRPr="00E85AA1">
        <w:rPr>
          <w:rFonts w:eastAsiaTheme="minorHAnsi"/>
          <w:color w:val="000000" w:themeColor="text1"/>
        </w:rPr>
        <w:t>valandų per savaitę</w:t>
      </w:r>
      <w:r>
        <w:rPr>
          <w:rFonts w:eastAsia="Calibri"/>
          <w:bdr w:val="none" w:sz="0" w:space="0" w:color="auto" w:frame="1"/>
        </w:rPr>
        <w:t>. Jeigu jaunas žmogus (16</w:t>
      </w:r>
      <w:r w:rsidR="00571736">
        <w:rPr>
          <w:rFonts w:eastAsia="Calibri"/>
          <w:bdr w:val="none" w:sz="0" w:space="0" w:color="auto" w:frame="1"/>
        </w:rPr>
        <w:t>–</w:t>
      </w:r>
      <w:r>
        <w:rPr>
          <w:rFonts w:eastAsia="Calibri"/>
          <w:bdr w:val="none" w:sz="0" w:space="0" w:color="auto" w:frame="1"/>
        </w:rPr>
        <w:t xml:space="preserve">18) dirba mažiau nei keturiasdešimt valandų per savaitę, kompensacija skaičiuojama proporcingai pagal faktiškai dirbtą laiką. </w:t>
      </w:r>
      <w:r w:rsidR="004A5262" w:rsidRPr="008F523A">
        <w:rPr>
          <w:rFonts w:eastAsia="Calibri"/>
          <w:bdr w:val="none" w:sz="0" w:space="0" w:color="auto" w:frame="1"/>
        </w:rPr>
        <w:t>Jokios kitos išlaidos (atostoginiai, nedarbingumas, kompensacijos už nepanaudotas atostogas ir pan.) darbdaviui n</w:t>
      </w:r>
      <w:r w:rsidR="008F523A" w:rsidRPr="008F523A">
        <w:rPr>
          <w:rFonts w:eastAsia="Calibri"/>
          <w:bdr w:val="none" w:sz="0" w:space="0" w:color="auto" w:frame="1"/>
        </w:rPr>
        <w:t>ekompensuojamos</w:t>
      </w:r>
      <w:r w:rsidR="008F523A">
        <w:rPr>
          <w:rFonts w:eastAsia="Calibri"/>
          <w:bdr w:val="none" w:sz="0" w:space="0" w:color="auto" w:frame="1"/>
        </w:rPr>
        <w:t>;</w:t>
      </w:r>
      <w:r>
        <w:rPr>
          <w:rFonts w:eastAsia="Calibri"/>
          <w:bdr w:val="none" w:sz="0" w:space="0" w:color="auto" w:frame="1"/>
        </w:rPr>
        <w:t>“;</w:t>
      </w:r>
    </w:p>
    <w:p w14:paraId="477E1105" w14:textId="65AEBBF3" w:rsidR="00F121CC" w:rsidRDefault="00571736" w:rsidP="00571736">
      <w:pPr>
        <w:pStyle w:val="Sraopastraipa"/>
        <w:numPr>
          <w:ilvl w:val="1"/>
          <w:numId w:val="8"/>
        </w:numPr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p</w:t>
      </w:r>
      <w:r w:rsidR="00F121CC" w:rsidRPr="00F121CC">
        <w:rPr>
          <w:rFonts w:eastAsia="Calibri"/>
          <w:bdr w:val="none" w:sz="0" w:space="0" w:color="auto" w:frame="1"/>
        </w:rPr>
        <w:t xml:space="preserve">akeisti </w:t>
      </w:r>
      <w:r w:rsidR="00F121CC">
        <w:rPr>
          <w:rFonts w:eastAsia="Calibri"/>
          <w:bdr w:val="none" w:sz="0" w:space="0" w:color="auto" w:frame="1"/>
        </w:rPr>
        <w:t>12.6 punktą ir jį išdėstyti taip:</w:t>
      </w:r>
    </w:p>
    <w:p w14:paraId="4E7C2701" w14:textId="6CEDB9EF" w:rsidR="00F121CC" w:rsidRDefault="00F121CC" w:rsidP="00571736">
      <w:pPr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„</w:t>
      </w:r>
      <w:r w:rsidR="00571736">
        <w:rPr>
          <w:rFonts w:eastAsia="Calibri"/>
          <w:bdr w:val="none" w:sz="0" w:space="0" w:color="auto" w:frame="1"/>
        </w:rPr>
        <w:t xml:space="preserve">12.6. </w:t>
      </w:r>
      <w:r>
        <w:rPr>
          <w:rFonts w:eastAsia="Calibri"/>
          <w:bdr w:val="none" w:sz="0" w:space="0" w:color="auto" w:frame="1"/>
        </w:rPr>
        <w:t>maksimali kompensavimo trukmė vienam įdarbintam jaunam žmogui yra 2 mėnesiai, dirbant trisdešimt arba keturiasdešimt valandų per savaitę. Jei jaunas žmogus dirba mažiau nei trisdešimt arba keturiasdešimt valandų per savaitę, darbo trukmė gali būti ilgesnė</w:t>
      </w:r>
      <w:r w:rsidR="00855B2A">
        <w:rPr>
          <w:rFonts w:eastAsia="Calibri"/>
          <w:bdr w:val="none" w:sz="0" w:space="0" w:color="auto" w:frame="1"/>
        </w:rPr>
        <w:t xml:space="preserve"> tik Programos įgyvendinimo laikotarpiu), tuomet kompensacija skaičiuojama proporcingai pagal dirbtas darbo dienas ir kompensacijos suma vienam įdarbintam jaunam žmogui per visą įdarbinimo laikotarpį einamaisiais kalendoriniais metai negali viršyti 1</w:t>
      </w:r>
      <w:r w:rsidR="00571736">
        <w:rPr>
          <w:rFonts w:eastAsia="Calibri"/>
          <w:bdr w:val="none" w:sz="0" w:space="0" w:color="auto" w:frame="1"/>
        </w:rPr>
        <w:t xml:space="preserve"> </w:t>
      </w:r>
      <w:r w:rsidR="00855B2A">
        <w:rPr>
          <w:rFonts w:eastAsia="Calibri"/>
          <w:bdr w:val="none" w:sz="0" w:space="0" w:color="auto" w:frame="1"/>
        </w:rPr>
        <w:t>MMA;“</w:t>
      </w:r>
      <w:r w:rsidR="00A14B83">
        <w:rPr>
          <w:rFonts w:eastAsia="Calibri"/>
          <w:bdr w:val="none" w:sz="0" w:space="0" w:color="auto" w:frame="1"/>
        </w:rPr>
        <w:t>;</w:t>
      </w:r>
    </w:p>
    <w:p w14:paraId="65FB698D" w14:textId="493EF566" w:rsidR="00A14B83" w:rsidRDefault="00A14B83" w:rsidP="00571736">
      <w:pPr>
        <w:pStyle w:val="Sraopastraipa"/>
        <w:numPr>
          <w:ilvl w:val="1"/>
          <w:numId w:val="8"/>
        </w:numPr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571736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16 punktą ir jį išdėstyti taip:</w:t>
      </w:r>
    </w:p>
    <w:p w14:paraId="15E6FB1F" w14:textId="39350A3E" w:rsidR="00A14B83" w:rsidRDefault="00A14B83" w:rsidP="00571736">
      <w:pPr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„16. Programos vykdymą organizuoja Kretingos rajono </w:t>
      </w:r>
      <w:r w:rsidRPr="008F523A">
        <w:rPr>
          <w:rFonts w:eastAsia="Calibri"/>
          <w:bdr w:val="none" w:sz="0" w:space="0" w:color="auto" w:frame="1"/>
        </w:rPr>
        <w:t>savivaldybė</w:t>
      </w:r>
      <w:r w:rsidR="00084AC2" w:rsidRPr="008F523A">
        <w:rPr>
          <w:rFonts w:eastAsia="Calibri"/>
          <w:bdr w:val="none" w:sz="0" w:space="0" w:color="auto" w:frame="1"/>
        </w:rPr>
        <w:t>s administracijos Jaunimo reikalų koordinatorius</w:t>
      </w:r>
      <w:r>
        <w:rPr>
          <w:rFonts w:eastAsia="Calibri"/>
          <w:bdr w:val="none" w:sz="0" w:space="0" w:color="auto" w:frame="1"/>
        </w:rPr>
        <w:t>, kontrolę vykdo Kretingos rajono savivaldybės Kontrolės ir audito tarnyba</w:t>
      </w:r>
      <w:r w:rsidR="00084AC2" w:rsidRPr="008F523A">
        <w:rPr>
          <w:rFonts w:eastAsia="Calibri"/>
          <w:color w:val="000000" w:themeColor="text1"/>
          <w:bdr w:val="none" w:sz="0" w:space="0" w:color="auto" w:frame="1"/>
        </w:rPr>
        <w:t>, už Programos nuostatų įgyvendinimą atsako Kretingos rajono savivaldybės meras</w:t>
      </w:r>
      <w:r>
        <w:rPr>
          <w:rFonts w:eastAsia="Calibri"/>
          <w:bdr w:val="none" w:sz="0" w:space="0" w:color="auto" w:frame="1"/>
        </w:rPr>
        <w:t>.“;</w:t>
      </w:r>
    </w:p>
    <w:p w14:paraId="234C4D3C" w14:textId="678F7336" w:rsidR="00A14B83" w:rsidRDefault="00A14B83" w:rsidP="00571736">
      <w:pPr>
        <w:pStyle w:val="Sraopastraipa"/>
        <w:numPr>
          <w:ilvl w:val="1"/>
          <w:numId w:val="8"/>
        </w:numPr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571736">
        <w:rPr>
          <w:rFonts w:eastAsia="Calibri"/>
          <w:bdr w:val="none" w:sz="0" w:space="0" w:color="auto" w:frame="1"/>
        </w:rPr>
        <w:t>p</w:t>
      </w:r>
      <w:r w:rsidRPr="00A14B83">
        <w:rPr>
          <w:rFonts w:eastAsia="Calibri"/>
          <w:bdr w:val="none" w:sz="0" w:space="0" w:color="auto" w:frame="1"/>
        </w:rPr>
        <w:t xml:space="preserve">akeisti </w:t>
      </w:r>
      <w:r>
        <w:rPr>
          <w:rFonts w:eastAsia="Calibri"/>
          <w:bdr w:val="none" w:sz="0" w:space="0" w:color="auto" w:frame="1"/>
        </w:rPr>
        <w:t>Kretingos rajono savivaldybės jaunimo užimtumo vasarą ir integracijos į</w:t>
      </w:r>
      <w:r w:rsidR="008F523A">
        <w:rPr>
          <w:rFonts w:eastAsia="Calibri"/>
          <w:bdr w:val="none" w:sz="0" w:space="0" w:color="auto" w:frame="1"/>
        </w:rPr>
        <w:t xml:space="preserve"> darbo rinką programos 2 priedą</w:t>
      </w:r>
      <w:r>
        <w:rPr>
          <w:rFonts w:eastAsia="Calibri"/>
          <w:bdr w:val="none" w:sz="0" w:space="0" w:color="auto" w:frame="1"/>
        </w:rPr>
        <w:t>:</w:t>
      </w:r>
    </w:p>
    <w:p w14:paraId="7EC77B55" w14:textId="77777777" w:rsidR="00571736" w:rsidRDefault="00571736" w:rsidP="00571736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</w:t>
      </w:r>
      <w:r w:rsidR="008F523A">
        <w:rPr>
          <w:rFonts w:eastAsia="Calibri"/>
          <w:bdr w:val="none" w:sz="0" w:space="0" w:color="auto" w:frame="1"/>
        </w:rPr>
        <w:t>akeisti I skyrių „SUTARTIES ŠALYS“ ir jį išdėstyti taip:</w:t>
      </w:r>
    </w:p>
    <w:p w14:paraId="0CBD40BA" w14:textId="2D409ED5" w:rsidR="008F523A" w:rsidRPr="00D83295" w:rsidRDefault="003D71A5" w:rsidP="00571736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3D71A5">
        <w:rPr>
          <w:rFonts w:eastAsia="Calibri"/>
          <w:bdr w:val="none" w:sz="0" w:space="0" w:color="auto" w:frame="1"/>
        </w:rPr>
        <w:t>„</w:t>
      </w:r>
      <w:r w:rsidRPr="003D71A5">
        <w:rPr>
          <w:color w:val="000000"/>
          <w:shd w:val="clear" w:color="auto" w:fill="FFFFFF"/>
        </w:rPr>
        <w:t xml:space="preserve">Kretingos rajono savivaldybė (toliau – Savivaldybė), atstovaujama Kretingos rajono savivaldybės mero (vardas, pavardė), veikiančio Vietos savivaldos įstatymo pagrindu, ... </w:t>
      </w:r>
      <w:r w:rsidR="00BD387A">
        <w:rPr>
          <w:color w:val="000000"/>
          <w:shd w:val="clear" w:color="auto" w:fill="FFFFFF"/>
        </w:rPr>
        <w:t>(</w:t>
      </w:r>
      <w:r w:rsidRPr="003D71A5">
        <w:rPr>
          <w:color w:val="000000"/>
          <w:shd w:val="clear" w:color="auto" w:fill="FFFFFF"/>
        </w:rPr>
        <w:t xml:space="preserve">juridinio asmens </w:t>
      </w:r>
      <w:r w:rsidR="00BD387A">
        <w:rPr>
          <w:color w:val="000000"/>
          <w:shd w:val="clear" w:color="auto" w:fill="FFFFFF"/>
        </w:rPr>
        <w:t xml:space="preserve">pavadinimas, </w:t>
      </w:r>
      <w:r w:rsidRPr="003D71A5">
        <w:rPr>
          <w:color w:val="000000"/>
          <w:shd w:val="clear" w:color="auto" w:fill="FFFFFF"/>
        </w:rPr>
        <w:t>kodas</w:t>
      </w:r>
      <w:r w:rsidR="008742A9">
        <w:rPr>
          <w:color w:val="000000"/>
          <w:shd w:val="clear" w:color="auto" w:fill="FFFFFF"/>
        </w:rPr>
        <w:t>)</w:t>
      </w:r>
      <w:r w:rsidRPr="003D71A5">
        <w:rPr>
          <w:color w:val="000000"/>
          <w:shd w:val="clear" w:color="auto" w:fill="FFFFFF"/>
        </w:rPr>
        <w:t xml:space="preserve">, atstovaujama (pareigos, vardas, pavardė), veikiančio pagal ...... (toliau – Darbdavys) ir Jaunas žmogus (vardas, pavardė, gimimo data, gyvenamosios vietos adresas, tel., mokymosi įstaiga, klasė) (toliau – Įdarbinamasis), toliau bendrai vadinami Šalimis, vadovaudamiesi </w:t>
      </w:r>
      <w:r w:rsidRPr="003D71A5">
        <w:rPr>
          <w:color w:val="000000"/>
          <w:shd w:val="clear" w:color="auto" w:fill="FFFFFF"/>
        </w:rPr>
        <w:lastRenderedPageBreak/>
        <w:t xml:space="preserve">Kretingos rajono savivaldybės jaunimo užimtumo vasarą ir integracijos į darbo rinką programa, patvirtinta Kretingos rajono savivaldybės tarybos </w:t>
      </w:r>
      <w:r w:rsidRPr="00FA02FD">
        <w:rPr>
          <w:bCs/>
          <w:color w:val="000000"/>
          <w:shd w:val="clear" w:color="auto" w:fill="FFFFFF"/>
        </w:rPr>
        <w:t xml:space="preserve">2021 m. gegužės </w:t>
      </w:r>
      <w:r w:rsidR="00C212A9" w:rsidRPr="00FA02FD">
        <w:rPr>
          <w:bCs/>
          <w:color w:val="000000"/>
          <w:shd w:val="clear" w:color="auto" w:fill="FFFFFF"/>
        </w:rPr>
        <w:t>27</w:t>
      </w:r>
      <w:r w:rsidRPr="00FA02FD">
        <w:rPr>
          <w:bCs/>
          <w:color w:val="000000"/>
          <w:shd w:val="clear" w:color="auto" w:fill="FFFFFF"/>
        </w:rPr>
        <w:t xml:space="preserve"> d. sprendimu Nr. T2-</w:t>
      </w:r>
      <w:r w:rsidR="00C212A9" w:rsidRPr="00FA02FD">
        <w:rPr>
          <w:bCs/>
          <w:color w:val="000000"/>
          <w:shd w:val="clear" w:color="auto" w:fill="FFFFFF"/>
        </w:rPr>
        <w:t>194</w:t>
      </w:r>
      <w:r w:rsidR="00571736">
        <w:rPr>
          <w:b/>
          <w:color w:val="000000"/>
          <w:shd w:val="clear" w:color="auto" w:fill="FFFFFF"/>
        </w:rPr>
        <w:t xml:space="preserve"> </w:t>
      </w:r>
      <w:r w:rsidRPr="003D71A5">
        <w:rPr>
          <w:color w:val="000000"/>
          <w:shd w:val="clear" w:color="auto" w:fill="FFFFFF"/>
        </w:rPr>
        <w:t>„Dėl Kretingos rajono savivaldybės jaunimo užimtumo vasarą ir integracijos į darbo rinką programos patvirtinimo“ (toliau – Programa), Lietuvos Respublikos darbo kodeksu ir kitais teisės aktais, reglamentuojančiais asmenų iki 18 metų įdarbinimą, sudarėme šią trišalę bendradarbiavimo sutartį (toliau – Sutartis).</w:t>
      </w:r>
      <w:r w:rsidR="00571736">
        <w:rPr>
          <w:color w:val="000000"/>
          <w:shd w:val="clear" w:color="auto" w:fill="FFFFFF"/>
        </w:rPr>
        <w:t>“;</w:t>
      </w:r>
    </w:p>
    <w:p w14:paraId="6E46645E" w14:textId="77777777" w:rsidR="00571736" w:rsidRDefault="00571736" w:rsidP="00571736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</w:t>
      </w:r>
      <w:r w:rsidR="00D83295">
        <w:rPr>
          <w:rFonts w:eastAsia="Calibri"/>
          <w:bdr w:val="none" w:sz="0" w:space="0" w:color="auto" w:frame="1"/>
        </w:rPr>
        <w:t>akeisti II skyriaus „ŠALIŲ ĮSIPAREIGOJIMAI“ 2.9 punktą ir jį išdėstyti taip:</w:t>
      </w:r>
    </w:p>
    <w:p w14:paraId="2DB42FF2" w14:textId="04B8252B" w:rsidR="00D83295" w:rsidRPr="009E4132" w:rsidRDefault="00D83295" w:rsidP="00571736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„</w:t>
      </w:r>
      <w:r w:rsidR="00571736">
        <w:rPr>
          <w:rFonts w:eastAsia="Calibri"/>
          <w:bdr w:val="none" w:sz="0" w:space="0" w:color="auto" w:frame="1"/>
        </w:rPr>
        <w:t xml:space="preserve">2.9. </w:t>
      </w:r>
      <w:r w:rsidRPr="00DB009F">
        <w:t>Programos vykdymo terminui pasibaigus, bet ne vėliau kaip per 10 darbo dienų nuo trišalės sutarties pabaigos,</w:t>
      </w:r>
      <w:r w:rsidRPr="004146BA">
        <w:t xml:space="preserve"> Kretingos rajono </w:t>
      </w:r>
      <w:r w:rsidRPr="00D83295">
        <w:t>savivaldybei</w:t>
      </w:r>
      <w:r>
        <w:t xml:space="preserve"> </w:t>
      </w:r>
      <w:r w:rsidRPr="004146BA">
        <w:t xml:space="preserve">el. paštu </w:t>
      </w:r>
      <w:r w:rsidRPr="007977F0">
        <w:t>savivaldybe@kretinga.lt</w:t>
      </w:r>
      <w:r w:rsidRPr="004146BA">
        <w:t xml:space="preserve"> pateikti</w:t>
      </w:r>
      <w:r>
        <w:t xml:space="preserve"> lėšų panaudojimo ataskaitą ir</w:t>
      </w:r>
      <w:r w:rsidRPr="004146BA">
        <w:t xml:space="preserve"> įmonės vadovo patvirtintas Įdarbinamojo dokumentų kopijas (kiekvieno Įdarbinamojo dokumentai už liepos</w:t>
      </w:r>
      <w:r w:rsidR="00571736">
        <w:t>–</w:t>
      </w:r>
      <w:r w:rsidRPr="004146BA">
        <w:t>rugpjūčio mėn. turi būti suglaudinti į vieną failą)</w:t>
      </w:r>
      <w:r>
        <w:t>:“;</w:t>
      </w:r>
    </w:p>
    <w:p w14:paraId="501B1B7C" w14:textId="350645F1" w:rsidR="009E4132" w:rsidRPr="009E4132" w:rsidRDefault="00571736" w:rsidP="00571736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9E4132">
        <w:t>akeisti II skyriaus „ŠALIŲ ĮSIPAREIGOJIMAI“ 2.11 punktą ir jį išdėstyti taip:</w:t>
      </w:r>
    </w:p>
    <w:p w14:paraId="65E49C37" w14:textId="689B8BE1" w:rsidR="009E4132" w:rsidRPr="00D83295" w:rsidRDefault="009E4132" w:rsidP="00571736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„</w:t>
      </w:r>
      <w:r w:rsidR="00571736">
        <w:t xml:space="preserve">2.11. </w:t>
      </w:r>
      <w:r w:rsidRPr="004146BA">
        <w:t>ne pagal reikalavimus arba pilnai nepateikus 2.9 punkte nurodytų dokumentų arba kilus abejonių dėl jų teisingumo, Darbdavys per 5 darbo dienas nuo Kretingos rajono savivaldybės reikalavimo gavimo dienos įsipareigoja pateikti patikslintus ar papildomus dokumentus. Nepateikus patikslintų ar papildomų dokumentų kompensacija nemokama.</w:t>
      </w:r>
      <w:r>
        <w:t>“</w:t>
      </w:r>
      <w:r w:rsidR="00571736">
        <w:t>;</w:t>
      </w:r>
    </w:p>
    <w:p w14:paraId="08F574C4" w14:textId="7F1C0476" w:rsidR="00D83295" w:rsidRPr="00D83295" w:rsidRDefault="00571736" w:rsidP="00571736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D83295">
        <w:t xml:space="preserve">akeisti V skyrių „ŠALIŲ ADRESAI IR REKVIZITAI“ ir jį </w:t>
      </w:r>
      <w:r>
        <w:t>iš</w:t>
      </w:r>
      <w:r w:rsidR="00D83295">
        <w:t>dėstyti taip: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1"/>
        <w:gridCol w:w="2616"/>
        <w:gridCol w:w="3511"/>
      </w:tblGrid>
      <w:tr w:rsidR="00D83295" w:rsidRPr="004146BA" w14:paraId="2C07822F" w14:textId="77777777" w:rsidTr="00FA02FD">
        <w:trPr>
          <w:trHeight w:val="39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66AF" w14:textId="42558505" w:rsidR="00D83295" w:rsidRPr="00AF7DD3" w:rsidRDefault="001B05B2" w:rsidP="00454D0A">
            <w:pPr>
              <w:tabs>
                <w:tab w:val="left" w:pos="426"/>
              </w:tabs>
              <w:autoSpaceDN w:val="0"/>
              <w:textAlignment w:val="baseline"/>
              <w:rPr>
                <w:rFonts w:eastAsia="Calibri"/>
                <w:b/>
              </w:rPr>
            </w:pPr>
            <w:r>
              <w:rPr>
                <w:b/>
                <w:bCs/>
              </w:rPr>
              <w:t>„</w:t>
            </w:r>
            <w:r w:rsidR="00D83295" w:rsidRPr="00AF7DD3">
              <w:rPr>
                <w:b/>
                <w:bCs/>
              </w:rPr>
              <w:t>Kretingos rajono</w:t>
            </w:r>
            <w:r w:rsidR="00D83295" w:rsidRPr="00AF7DD3">
              <w:t xml:space="preserve">  </w:t>
            </w:r>
            <w:r w:rsidR="00D83295" w:rsidRPr="00AF7DD3">
              <w:rPr>
                <w:rFonts w:eastAsia="Calibri"/>
                <w:b/>
              </w:rPr>
              <w:t xml:space="preserve">savivaldybė </w:t>
            </w:r>
          </w:p>
          <w:p w14:paraId="016DE9E5" w14:textId="5F7B3734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>
              <w:t>K</w:t>
            </w:r>
            <w:r w:rsidRPr="00AF7DD3">
              <w:t>odas</w:t>
            </w:r>
            <w:r>
              <w:t xml:space="preserve"> </w:t>
            </w:r>
            <w:r w:rsidRPr="00D83295">
              <w:t>111106657</w:t>
            </w:r>
            <w:r w:rsidRPr="000A5676">
              <w:rPr>
                <w:b/>
                <w:i/>
              </w:rPr>
              <w:t xml:space="preserve"> </w:t>
            </w:r>
          </w:p>
          <w:p w14:paraId="70B2B102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Savanorių g.29A, Kretinga</w:t>
            </w:r>
          </w:p>
          <w:p w14:paraId="123D8A20" w14:textId="1501B0D1" w:rsidR="00D83295" w:rsidRPr="00D83295" w:rsidRDefault="00D83295" w:rsidP="00454D0A">
            <w:pPr>
              <w:tabs>
                <w:tab w:val="left" w:pos="426"/>
              </w:tabs>
              <w:autoSpaceDN w:val="0"/>
              <w:textAlignment w:val="baseline"/>
              <w:rPr>
                <w:strike/>
              </w:rPr>
            </w:pPr>
            <w:r w:rsidRPr="00D83295">
              <w:t>Meras</w:t>
            </w:r>
          </w:p>
          <w:p w14:paraId="5DE897F5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</w:p>
        </w:tc>
        <w:tc>
          <w:tcPr>
            <w:tcW w:w="25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83E5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  <w:rPr>
                <w:b/>
              </w:rPr>
            </w:pPr>
            <w:r w:rsidRPr="00AF7DD3">
              <w:rPr>
                <w:b/>
              </w:rPr>
              <w:t>Jaunas žmogus</w:t>
            </w:r>
          </w:p>
          <w:p w14:paraId="7742C5A0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Vardas Pavardė</w:t>
            </w:r>
          </w:p>
          <w:p w14:paraId="57A4785F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 xml:space="preserve">Gimimo data </w:t>
            </w:r>
          </w:p>
          <w:p w14:paraId="5BAAA80E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Adresas:</w:t>
            </w:r>
          </w:p>
        </w:tc>
        <w:tc>
          <w:tcPr>
            <w:tcW w:w="354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0F3B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  <w:rPr>
                <w:b/>
              </w:rPr>
            </w:pPr>
            <w:r w:rsidRPr="00AF7DD3">
              <w:rPr>
                <w:b/>
                <w:bCs/>
              </w:rPr>
              <w:t>Darbdavys</w:t>
            </w:r>
            <w:r w:rsidRPr="00AF7DD3">
              <w:rPr>
                <w:b/>
              </w:rPr>
              <w:t xml:space="preserve"> </w:t>
            </w:r>
          </w:p>
          <w:p w14:paraId="799B24B8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Įmonės pavadinimas</w:t>
            </w:r>
          </w:p>
          <w:p w14:paraId="4FDCA253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Įm. kodas, adresas</w:t>
            </w:r>
          </w:p>
          <w:p w14:paraId="5E4C312D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  <w:rPr>
                <w:rFonts w:eastAsia="Calibri"/>
              </w:rPr>
            </w:pPr>
            <w:r w:rsidRPr="00AF7DD3">
              <w:t>(pareigos)</w:t>
            </w:r>
          </w:p>
        </w:tc>
      </w:tr>
      <w:tr w:rsidR="00D83295" w:rsidRPr="004146BA" w14:paraId="047972BA" w14:textId="77777777" w:rsidTr="00FA02FD">
        <w:trPr>
          <w:trHeight w:val="660"/>
        </w:trPr>
        <w:tc>
          <w:tcPr>
            <w:tcW w:w="3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2210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_______________________</w:t>
            </w:r>
          </w:p>
          <w:p w14:paraId="00998341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(parašas)</w:t>
            </w:r>
          </w:p>
          <w:p w14:paraId="1C4CF403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  <w:p w14:paraId="4F39CEB0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______________________</w:t>
            </w:r>
          </w:p>
        </w:tc>
        <w:tc>
          <w:tcPr>
            <w:tcW w:w="253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12BC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____________________</w:t>
            </w:r>
          </w:p>
          <w:p w14:paraId="5ECAA1E4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  <w:rPr>
                <w:rFonts w:eastAsia="Calibri"/>
              </w:rPr>
            </w:pPr>
            <w:r w:rsidRPr="00AF7DD3">
              <w:t>(parašas)</w:t>
            </w:r>
          </w:p>
        </w:tc>
        <w:tc>
          <w:tcPr>
            <w:tcW w:w="354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A1BD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________________________</w:t>
            </w:r>
          </w:p>
          <w:p w14:paraId="1F969772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(parašas)</w:t>
            </w:r>
          </w:p>
          <w:p w14:paraId="6F3CA456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</w:tc>
      </w:tr>
      <w:tr w:rsidR="00D83295" w:rsidRPr="004146BA" w14:paraId="42A80564" w14:textId="77777777" w:rsidTr="00FA02FD">
        <w:trPr>
          <w:trHeight w:val="644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0A3C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(vardas ir pavardė)              A. V.</w:t>
            </w:r>
          </w:p>
          <w:p w14:paraId="3B1C7045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</w:tc>
        <w:tc>
          <w:tcPr>
            <w:tcW w:w="25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E40D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</w:t>
            </w:r>
          </w:p>
          <w:p w14:paraId="5C38B085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(vardas ir pavardė)</w:t>
            </w:r>
          </w:p>
          <w:p w14:paraId="05D8CA71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</w:tc>
        <w:tc>
          <w:tcPr>
            <w:tcW w:w="35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38D9" w14:textId="6AA0B11F" w:rsidR="00E56617" w:rsidRDefault="00E56617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>
              <w:t>________</w:t>
            </w:r>
            <w:r w:rsidR="00D83295" w:rsidRPr="00AF7DD3">
              <w:t>_____________</w:t>
            </w:r>
          </w:p>
          <w:p w14:paraId="68DB08A5" w14:textId="27768876" w:rsidR="00D83295" w:rsidRPr="00AF7DD3" w:rsidRDefault="00E56617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(vardas ir pavardė)</w:t>
            </w:r>
            <w:r>
              <w:t xml:space="preserve"> </w:t>
            </w:r>
            <w:r w:rsidR="00D83295" w:rsidRPr="00AF7DD3">
              <w:t xml:space="preserve">            A. V.</w:t>
            </w:r>
            <w:r w:rsidR="001B05B2">
              <w:t>“</w:t>
            </w:r>
          </w:p>
          <w:p w14:paraId="10FC85DC" w14:textId="77777777" w:rsidR="00D83295" w:rsidRPr="00AF7DD3" w:rsidRDefault="00D83295" w:rsidP="00E56617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</w:tc>
      </w:tr>
    </w:tbl>
    <w:p w14:paraId="4B9F9293" w14:textId="36CFB971" w:rsidR="00D316EC" w:rsidRDefault="00783E1C" w:rsidP="00D316EC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</w:pPr>
      <w:r>
        <w:t>Ši</w:t>
      </w:r>
      <w:r w:rsidR="00A517E9">
        <w:t>s</w:t>
      </w:r>
      <w:r>
        <w:t xml:space="preserve"> sprendim</w:t>
      </w:r>
      <w:r w:rsidR="00A517E9">
        <w:t>as, išskyrus</w:t>
      </w:r>
      <w:r>
        <w:t xml:space="preserve"> 1.2, 1.3 ir 1.4 punktų nuostat</w:t>
      </w:r>
      <w:r w:rsidR="00A517E9">
        <w:t>as,</w:t>
      </w:r>
      <w:r>
        <w:t xml:space="preserve"> įsigalioj</w:t>
      </w:r>
      <w:r w:rsidR="00F441E6">
        <w:t xml:space="preserve">a nuo </w:t>
      </w:r>
      <w:r w:rsidR="00D316EC">
        <w:t>2023 m. balandžio 1 d.</w:t>
      </w:r>
    </w:p>
    <w:p w14:paraId="2C558AA6" w14:textId="4FEB991C" w:rsidR="009E4132" w:rsidRDefault="009E4132" w:rsidP="009E4132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</w:pPr>
      <w:r>
        <w:t>Šio sprendimo nuostatos</w:t>
      </w:r>
      <w:r w:rsidR="00A517E9">
        <w:t>, išskyrus 1.2, 1.3 ir 1.4 punktus,</w:t>
      </w:r>
      <w:r>
        <w:t xml:space="preserve"> pradedamos taikyti, kai naujai išrinkta Kretingos rajono savivaldybės taryba susirenka į pirmąjį posėdį.</w:t>
      </w:r>
    </w:p>
    <w:p w14:paraId="6DFC03B5" w14:textId="62A45558" w:rsidR="00792360" w:rsidRDefault="00E0159C" w:rsidP="00D316EC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</w:pPr>
      <w:r>
        <w:t>Teisės aktą skelbti Teisės aktų registre (TAR) ir savivaldybės interneto svetainėje.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777777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6A9DE596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166C01B4" w14:textId="77777777" w:rsidR="00B615A4" w:rsidRDefault="00B615A4">
      <w:pPr>
        <w:tabs>
          <w:tab w:val="left" w:pos="7371"/>
          <w:tab w:val="left" w:pos="7655"/>
          <w:tab w:val="left" w:pos="7797"/>
        </w:tabs>
      </w:pPr>
    </w:p>
    <w:p w14:paraId="2ABA3F4F" w14:textId="77777777" w:rsidR="00783E1C" w:rsidRDefault="00783E1C" w:rsidP="00B615A4">
      <w:pPr>
        <w:rPr>
          <w:bCs/>
        </w:rPr>
      </w:pPr>
    </w:p>
    <w:p w14:paraId="461B7BC9" w14:textId="77777777" w:rsidR="00783E1C" w:rsidRDefault="00783E1C" w:rsidP="00B615A4">
      <w:pPr>
        <w:rPr>
          <w:bCs/>
        </w:rPr>
      </w:pPr>
    </w:p>
    <w:p w14:paraId="2768AFCE" w14:textId="77777777" w:rsidR="00783E1C" w:rsidRDefault="00783E1C" w:rsidP="00B615A4">
      <w:pPr>
        <w:rPr>
          <w:bCs/>
        </w:rPr>
      </w:pPr>
    </w:p>
    <w:p w14:paraId="762D26E2" w14:textId="77777777" w:rsidR="00783E1C" w:rsidRDefault="00783E1C" w:rsidP="00B615A4">
      <w:pPr>
        <w:rPr>
          <w:bCs/>
        </w:rPr>
      </w:pPr>
    </w:p>
    <w:p w14:paraId="3D399D05" w14:textId="77777777" w:rsidR="00783E1C" w:rsidRDefault="00783E1C" w:rsidP="00B615A4">
      <w:pPr>
        <w:rPr>
          <w:bCs/>
        </w:rPr>
      </w:pPr>
    </w:p>
    <w:p w14:paraId="66499877" w14:textId="77777777" w:rsidR="00783E1C" w:rsidRDefault="00783E1C" w:rsidP="00B615A4">
      <w:pPr>
        <w:rPr>
          <w:bCs/>
        </w:rPr>
      </w:pPr>
    </w:p>
    <w:p w14:paraId="306AEA4B" w14:textId="77777777" w:rsidR="00783E1C" w:rsidRDefault="00783E1C" w:rsidP="00B615A4">
      <w:pPr>
        <w:rPr>
          <w:bCs/>
        </w:rPr>
      </w:pPr>
    </w:p>
    <w:p w14:paraId="10AB09A7" w14:textId="77777777" w:rsidR="00783E1C" w:rsidRDefault="00783E1C" w:rsidP="00B615A4">
      <w:pPr>
        <w:rPr>
          <w:bCs/>
        </w:rPr>
      </w:pPr>
    </w:p>
    <w:p w14:paraId="65F5A499" w14:textId="77777777" w:rsidR="00FA02FD" w:rsidRDefault="00FA02FD" w:rsidP="00B615A4">
      <w:pPr>
        <w:rPr>
          <w:bCs/>
        </w:rPr>
      </w:pPr>
    </w:p>
    <w:p w14:paraId="1BB86577" w14:textId="77777777" w:rsidR="00FA02FD" w:rsidRDefault="00FA02FD" w:rsidP="00B615A4">
      <w:pPr>
        <w:rPr>
          <w:bCs/>
        </w:rPr>
      </w:pPr>
    </w:p>
    <w:p w14:paraId="72CBD9C4" w14:textId="5F1AED73" w:rsidR="00B615A4" w:rsidRDefault="00FA02FD" w:rsidP="00B615A4">
      <w:pPr>
        <w:rPr>
          <w:bCs/>
        </w:rPr>
        <w:sectPr w:rsidR="00B615A4" w:rsidSect="00511B3E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formProt w:val="0"/>
          <w:titlePg/>
          <w:docGrid w:linePitch="326"/>
        </w:sectPr>
      </w:pPr>
      <w:r>
        <w:rPr>
          <w:bCs/>
        </w:rPr>
        <w:t>I</w:t>
      </w:r>
      <w:r w:rsidR="00B615A4" w:rsidRPr="00923895">
        <w:rPr>
          <w:bCs/>
        </w:rPr>
        <w:t>nga Biliūnaitė-Rušinskė</w:t>
      </w:r>
    </w:p>
    <w:p w14:paraId="4525B85D" w14:textId="5D551897" w:rsidR="00792360" w:rsidRDefault="00E0159C" w:rsidP="00C40327">
      <w:pPr>
        <w:tabs>
          <w:tab w:val="center" w:pos="4819"/>
          <w:tab w:val="left" w:pos="7371"/>
          <w:tab w:val="left" w:pos="7655"/>
          <w:tab w:val="left" w:pos="7797"/>
          <w:tab w:val="right" w:pos="9638"/>
        </w:tabs>
        <w:jc w:val="center"/>
        <w:rPr>
          <w:b/>
          <w:bCs/>
        </w:rPr>
      </w:pPr>
      <w:r>
        <w:rPr>
          <w:b/>
          <w:bCs/>
        </w:rPr>
        <w:lastRenderedPageBreak/>
        <w:t>AIŠKINAMASIS RAŠTAS</w:t>
      </w:r>
    </w:p>
    <w:p w14:paraId="531EAD9D" w14:textId="77777777" w:rsidR="00792360" w:rsidRDefault="00E0159C" w:rsidP="00C40327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18E33210" w14:textId="2A940823" w:rsidR="00855B2A" w:rsidRDefault="00E0159C" w:rsidP="00855B2A">
      <w:pPr>
        <w:jc w:val="center"/>
      </w:pPr>
      <w:r>
        <w:rPr>
          <w:b/>
        </w:rPr>
        <w:t>„</w:t>
      </w:r>
      <w:r w:rsidR="00855B2A">
        <w:rPr>
          <w:b/>
        </w:rPr>
        <w:t>DĖL KRETINGOS RAJONO SAVIVALDYBĖS TARYBOS 2021 M. GEGUŽĖS 27 D. SPRENDIMO NR. T2-194 „DĖL KRETINGOS RAJONO SAVIVALDYBĖS JAUNIMO UŽIMTUMO VASARĄ IR INTEGRACIJOS Į DARBO RINKĄ PROGRAMOS TVIRTINIMO“ PAKEITIMO</w:t>
      </w:r>
      <w:r w:rsidR="00571736">
        <w:rPr>
          <w:b/>
        </w:rPr>
        <w:t>“</w:t>
      </w:r>
    </w:p>
    <w:p w14:paraId="5896C201" w14:textId="77777777" w:rsidR="00792360" w:rsidRDefault="00792360">
      <w:pPr>
        <w:rPr>
          <w:b/>
        </w:rPr>
      </w:pPr>
    </w:p>
    <w:p w14:paraId="2A9D842B" w14:textId="3367A027" w:rsidR="00792360" w:rsidRDefault="00E0159C">
      <w:pPr>
        <w:jc w:val="center"/>
      </w:pPr>
      <w:r>
        <w:t>202</w:t>
      </w:r>
      <w:r w:rsidR="009D6C61">
        <w:t>3</w:t>
      </w:r>
      <w:r>
        <w:t>-0</w:t>
      </w:r>
      <w:r w:rsidR="00855B2A">
        <w:t>3</w:t>
      </w:r>
      <w:r>
        <w:t>-</w:t>
      </w:r>
      <w:r w:rsidR="000774CB">
        <w:t>0</w:t>
      </w:r>
      <w:r w:rsidR="00D316EC">
        <w:t>3</w:t>
      </w:r>
    </w:p>
    <w:p w14:paraId="77E43D5C" w14:textId="77777777" w:rsidR="00792360" w:rsidRDefault="00E0159C">
      <w:pPr>
        <w:jc w:val="center"/>
      </w:pPr>
      <w:r>
        <w:t>Kretinga</w:t>
      </w:r>
    </w:p>
    <w:p w14:paraId="0A12E72A" w14:textId="77777777" w:rsidR="00792360" w:rsidRDefault="00792360"/>
    <w:p w14:paraId="123AE9BD" w14:textId="77777777" w:rsidR="00792360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b/>
          <w:lang w:eastAsia="en-US"/>
        </w:rPr>
      </w:pPr>
      <w:r>
        <w:rPr>
          <w:b/>
          <w:lang w:eastAsia="en-US"/>
        </w:rPr>
        <w:t>Parengto sprendimo projekto tikslai ir uždaviniai.</w:t>
      </w:r>
    </w:p>
    <w:p w14:paraId="3A7258BC" w14:textId="14B23786" w:rsidR="00814CC8" w:rsidRPr="00D316EC" w:rsidRDefault="00D316EC" w:rsidP="00D316EC">
      <w:pPr>
        <w:ind w:firstLine="851"/>
        <w:jc w:val="both"/>
        <w:rPr>
          <w:lang w:eastAsia="en-US"/>
        </w:rPr>
      </w:pPr>
      <w:r w:rsidRPr="00777223">
        <w:t>Tikslas –</w:t>
      </w:r>
      <w:r w:rsidRPr="00D316EC">
        <w:rPr>
          <w:color w:val="FF0000"/>
        </w:rPr>
        <w:t xml:space="preserve"> </w:t>
      </w:r>
      <w:r w:rsidRPr="00811EFD">
        <w:t>įgyvendinti</w:t>
      </w:r>
      <w:r w:rsidRPr="00D316EC">
        <w:rPr>
          <w:color w:val="FF0000"/>
        </w:rPr>
        <w:t xml:space="preserve"> </w:t>
      </w:r>
      <w:r>
        <w:t>Lietuvos Respublikos vietos savivaldos įstatymo Nr. I-533 pakeitimo įstatymo nuostatas. Taip pat t</w:t>
      </w:r>
      <w:r w:rsidR="001B68F2">
        <w:rPr>
          <w:lang w:eastAsia="en-US"/>
        </w:rPr>
        <w:t>arybos</w:t>
      </w:r>
      <w:r w:rsidR="00E0159C">
        <w:rPr>
          <w:lang w:eastAsia="en-US"/>
        </w:rPr>
        <w:t xml:space="preserve"> sprendimo projektu s</w:t>
      </w:r>
      <w:r w:rsidR="001B68F2">
        <w:rPr>
          <w:lang w:eastAsia="en-US"/>
        </w:rPr>
        <w:t>iūloma</w:t>
      </w:r>
      <w:r w:rsidR="00855B2A">
        <w:rPr>
          <w:lang w:eastAsia="en-US"/>
        </w:rPr>
        <w:t xml:space="preserve"> </w:t>
      </w:r>
      <w:r w:rsidR="00855B2A">
        <w:t>p</w:t>
      </w:r>
      <w:r w:rsidR="00855B2A" w:rsidRPr="00923886">
        <w:t>akeisti Kretingos rajono savivaldybės jaunimo</w:t>
      </w:r>
      <w:r w:rsidR="00855B2A">
        <w:t xml:space="preserve"> užimtumo vasarą ir integracijos į darbo rinką programą</w:t>
      </w:r>
      <w:r w:rsidR="00855B2A" w:rsidRPr="00923886">
        <w:t>, patvirtint</w:t>
      </w:r>
      <w:r w:rsidR="00855B2A">
        <w:t>ą</w:t>
      </w:r>
      <w:r w:rsidR="00855B2A" w:rsidRPr="00923886">
        <w:t xml:space="preserve"> </w:t>
      </w:r>
      <w:r w:rsidR="001B05B2">
        <w:t xml:space="preserve">Kretingos rajono savivaldybės tarybos </w:t>
      </w:r>
      <w:r w:rsidR="00855B2A" w:rsidRPr="00923886">
        <w:t>20</w:t>
      </w:r>
      <w:r w:rsidR="00855B2A">
        <w:t>21</w:t>
      </w:r>
      <w:r w:rsidR="00855B2A" w:rsidRPr="00923886">
        <w:t xml:space="preserve"> m. </w:t>
      </w:r>
      <w:r w:rsidR="00855B2A">
        <w:t>gegužės</w:t>
      </w:r>
      <w:r w:rsidR="00855B2A" w:rsidRPr="00923886">
        <w:t xml:space="preserve"> </w:t>
      </w:r>
      <w:r w:rsidR="00855B2A">
        <w:t>27</w:t>
      </w:r>
      <w:r w:rsidR="00855B2A" w:rsidRPr="00923886">
        <w:t xml:space="preserve"> d. sprendimu Nr. T2-</w:t>
      </w:r>
      <w:r w:rsidR="00855B2A">
        <w:t>194</w:t>
      </w:r>
      <w:r w:rsidR="00855B2A" w:rsidRPr="00923886">
        <w:t xml:space="preserve"> „Dėl</w:t>
      </w:r>
      <w:r w:rsidR="00855B2A">
        <w:t xml:space="preserve"> Kretingos rajono savivaldybės jaunimo užimtumo vasarą ir integracijos į darbo rinką programos tvirtinimo</w:t>
      </w:r>
      <w:r w:rsidR="00855B2A" w:rsidRPr="00923886">
        <w:t>“</w:t>
      </w:r>
      <w:r w:rsidR="001B68F2">
        <w:rPr>
          <w:lang w:eastAsia="en-US"/>
        </w:rPr>
        <w:t xml:space="preserve">, </w:t>
      </w:r>
      <w:r w:rsidR="004E1CBB">
        <w:rPr>
          <w:lang w:eastAsia="en-US"/>
        </w:rPr>
        <w:t xml:space="preserve">pakeičiant </w:t>
      </w:r>
      <w:r w:rsidR="00147C2D">
        <w:rPr>
          <w:lang w:eastAsia="en-US"/>
        </w:rPr>
        <w:t xml:space="preserve">nuostatų </w:t>
      </w:r>
      <w:r w:rsidR="00855B2A" w:rsidRPr="00D316EC">
        <w:rPr>
          <w:lang w:eastAsia="en-US"/>
        </w:rPr>
        <w:t>12.1, 12.2</w:t>
      </w:r>
      <w:r w:rsidR="00677DC5" w:rsidRPr="00D316EC">
        <w:rPr>
          <w:lang w:eastAsia="en-US"/>
        </w:rPr>
        <w:t xml:space="preserve">, </w:t>
      </w:r>
      <w:r w:rsidR="00855B2A" w:rsidRPr="00D316EC">
        <w:rPr>
          <w:lang w:eastAsia="en-US"/>
        </w:rPr>
        <w:t>12.6</w:t>
      </w:r>
      <w:r>
        <w:rPr>
          <w:lang w:eastAsia="en-US"/>
        </w:rPr>
        <w:t xml:space="preserve"> punktus </w:t>
      </w:r>
      <w:r w:rsidR="00814CC8" w:rsidRPr="00D316EC">
        <w:rPr>
          <w:lang w:eastAsia="en-US"/>
        </w:rPr>
        <w:t>dėl jaunų žmonių darbo valandų skaičiaus pagal amžiaus grupes, tai yra jauni žmones, kurių amžius nuo 14 iki 16 metų, gali dirbti trisdešimt valandų per savaitę, o jaunas žmogus, kurio amžius nuo 16 iki 18 metų, gali dirbt keturiasdešimt valandų per savaitę.</w:t>
      </w:r>
    </w:p>
    <w:p w14:paraId="2DE2AC59" w14:textId="17A488FA" w:rsidR="00792360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Kaip šiuo metu sureguliuoti sprendimo projekte pateikti klausimai.</w:t>
      </w:r>
    </w:p>
    <w:p w14:paraId="4DD24FEE" w14:textId="72589366" w:rsidR="000A394B" w:rsidRPr="00E2767A" w:rsidRDefault="004E1CBB" w:rsidP="00F612A4">
      <w:pPr>
        <w:tabs>
          <w:tab w:val="left" w:pos="0"/>
        </w:tabs>
        <w:ind w:firstLine="851"/>
        <w:jc w:val="both"/>
      </w:pPr>
      <w:r>
        <w:t xml:space="preserve">Šiuo metu galioja Kretingos rajono savivaldybės tarybos </w:t>
      </w:r>
      <w:r w:rsidR="001B05B2">
        <w:t xml:space="preserve">2021 m. gegužės 27 d. </w:t>
      </w:r>
      <w:r>
        <w:t>sprendimas Nr. T2-1</w:t>
      </w:r>
      <w:r w:rsidR="00997F26">
        <w:t>94</w:t>
      </w:r>
      <w:r>
        <w:t xml:space="preserve"> „</w:t>
      </w:r>
      <w:r w:rsidR="00997F26" w:rsidRPr="00923886">
        <w:t>Dėl</w:t>
      </w:r>
      <w:r w:rsidR="00997F26">
        <w:t xml:space="preserve"> Kretingos rajono savivaldybės jaunimo užimtumo vasarą ir integracijos į darbo rinką programos tvirtinimo</w:t>
      </w:r>
      <w:r w:rsidR="00C32614">
        <w:t>“</w:t>
      </w:r>
      <w:r w:rsidR="000A394B">
        <w:t>.</w:t>
      </w:r>
    </w:p>
    <w:p w14:paraId="1374EBE3" w14:textId="77777777" w:rsidR="00792360" w:rsidRDefault="00E0159C" w:rsidP="00D316E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Lėšų poreikis sprendimui įgyvendinti, projekto ekonominis pagrindimas.</w:t>
      </w:r>
    </w:p>
    <w:p w14:paraId="47C3B998" w14:textId="0B413FEF" w:rsidR="00C32614" w:rsidRDefault="006039B0">
      <w:pPr>
        <w:pStyle w:val="Sraopastraipa"/>
        <w:ind w:left="0" w:firstLine="851"/>
        <w:jc w:val="both"/>
      </w:pPr>
      <w:r w:rsidRPr="00965948">
        <w:t xml:space="preserve">Kretingos rajono </w:t>
      </w:r>
      <w:r>
        <w:t xml:space="preserve">jaunimo </w:t>
      </w:r>
      <w:r w:rsidR="00BE457B">
        <w:t xml:space="preserve">užimtumo vasarą ir integracijos į darbo rinką programai </w:t>
      </w:r>
      <w:r w:rsidRPr="00965948">
        <w:t xml:space="preserve">įgyvendinti </w:t>
      </w:r>
      <w:r w:rsidRPr="00010084">
        <w:t>iš Kretingos rajono savivaldybės 20</w:t>
      </w:r>
      <w:r>
        <w:t>2</w:t>
      </w:r>
      <w:r w:rsidR="00BE457B">
        <w:t>3</w:t>
      </w:r>
      <w:r w:rsidRPr="00010084">
        <w:t xml:space="preserve"> metų biudžeto Švietimo programos (Nr. 08) eilutės 8.1 „Savivaldybės savarankiškoms funkcijoms finansuoti“, pagal Kretingos rajono savivaldybės tarybos </w:t>
      </w:r>
      <w:r w:rsidRPr="00C4463A">
        <w:t>202</w:t>
      </w:r>
      <w:r w:rsidR="00BE457B">
        <w:t>3</w:t>
      </w:r>
      <w:r w:rsidRPr="00C4463A">
        <w:t xml:space="preserve"> m. vasario </w:t>
      </w:r>
      <w:r w:rsidR="00BE457B">
        <w:t>9</w:t>
      </w:r>
      <w:r w:rsidRPr="00C4463A">
        <w:t xml:space="preserve"> d. sprendim</w:t>
      </w:r>
      <w:r w:rsidR="00147C2D">
        <w:t>u</w:t>
      </w:r>
      <w:r w:rsidRPr="00C4463A">
        <w:t xml:space="preserve"> </w:t>
      </w:r>
      <w:r w:rsidR="00147C2D">
        <w:t xml:space="preserve">Nr. </w:t>
      </w:r>
      <w:r w:rsidRPr="00C4463A">
        <w:t>T2-</w:t>
      </w:r>
      <w:r w:rsidR="00BE457B">
        <w:t>2</w:t>
      </w:r>
      <w:r w:rsidRPr="00C4463A">
        <w:t>0 „Dėl Kr</w:t>
      </w:r>
      <w:r w:rsidR="00BE457B">
        <w:t>etingos rajono savivaldybės 2023</w:t>
      </w:r>
      <w:r w:rsidRPr="00C4463A">
        <w:t>–202</w:t>
      </w:r>
      <w:r w:rsidR="00BE457B">
        <w:t>5</w:t>
      </w:r>
      <w:r w:rsidRPr="00C4463A">
        <w:t xml:space="preserve"> metų strateginio veiklos plano tvirtinimo“</w:t>
      </w:r>
      <w:r w:rsidRPr="00010084">
        <w:t xml:space="preserve"> patvirtintą Švietimo program</w:t>
      </w:r>
      <w:r w:rsidR="00B24428">
        <w:t>ą</w:t>
      </w:r>
      <w:r w:rsidRPr="00010084">
        <w:t xml:space="preserve"> (Nr. 08)</w:t>
      </w:r>
      <w:r>
        <w:t xml:space="preserve"> priemonei </w:t>
      </w:r>
      <w:r w:rsidRPr="00965948">
        <w:t>2.1.2.</w:t>
      </w:r>
      <w:r w:rsidR="00BE457B">
        <w:t>4</w:t>
      </w:r>
      <w:r w:rsidRPr="00965948">
        <w:t xml:space="preserve"> ,,</w:t>
      </w:r>
      <w:r>
        <w:t>Jaunimo</w:t>
      </w:r>
      <w:r w:rsidR="00BE457B">
        <w:t xml:space="preserve"> vasaros užimtumo ir integracijos į darbo rinką programai</w:t>
      </w:r>
      <w:r w:rsidR="00F612A4">
        <w:t xml:space="preserve">“ skirta </w:t>
      </w:r>
      <w:r w:rsidR="00BE457B">
        <w:t>5</w:t>
      </w:r>
      <w:r w:rsidR="00147C2D">
        <w:t xml:space="preserve"> </w:t>
      </w:r>
      <w:r>
        <w:t>000 Eur.</w:t>
      </w:r>
    </w:p>
    <w:p w14:paraId="421F25D5" w14:textId="77777777" w:rsidR="00792360" w:rsidRDefault="00E0159C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Vykdytojai.</w:t>
      </w:r>
    </w:p>
    <w:p w14:paraId="3FFB213D" w14:textId="58DDF207" w:rsidR="00792360" w:rsidRDefault="00E0159C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</w:t>
      </w:r>
      <w:r w:rsidR="00D316EC">
        <w:rPr>
          <w:lang w:eastAsia="en-US"/>
        </w:rPr>
        <w:t xml:space="preserve"> meras</w:t>
      </w:r>
      <w:r>
        <w:rPr>
          <w:lang w:eastAsia="en-US"/>
        </w:rPr>
        <w:t>.</w:t>
      </w:r>
    </w:p>
    <w:p w14:paraId="77DDA574" w14:textId="77777777" w:rsidR="00792360" w:rsidRDefault="00E0159C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Įvykdymo terminas.</w:t>
      </w:r>
    </w:p>
    <w:p w14:paraId="0D2151EC" w14:textId="4BC50ED6" w:rsidR="00792360" w:rsidRDefault="00E0159C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 xml:space="preserve">Nuo savivaldybės Tarybos sprendimo </w:t>
      </w:r>
      <w:r w:rsidR="00C3118B">
        <w:rPr>
          <w:szCs w:val="20"/>
        </w:rPr>
        <w:t>įsigaliojimo</w:t>
      </w:r>
      <w:r>
        <w:rPr>
          <w:szCs w:val="20"/>
        </w:rPr>
        <w:t xml:space="preserve"> dienos.</w:t>
      </w:r>
    </w:p>
    <w:p w14:paraId="76F5190B" w14:textId="77777777" w:rsidR="00792360" w:rsidRDefault="00E0159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Finansavimo šaltiniai.</w:t>
      </w:r>
    </w:p>
    <w:p w14:paraId="6E643F4E" w14:textId="77777777" w:rsidR="0091727C" w:rsidRPr="00666AB1" w:rsidRDefault="0091727C" w:rsidP="0091727C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  <w:r w:rsidRPr="00666AB1">
        <w:rPr>
          <w:szCs w:val="20"/>
        </w:rPr>
        <w:t>Kretingos rajono savivaldybės biudžeto lėšos.</w:t>
      </w:r>
    </w:p>
    <w:p w14:paraId="1CA6A620" w14:textId="77777777" w:rsidR="00792360" w:rsidRDefault="00E0159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Teisės akto projekto antikorupcinio vertinimo išvada dėl sprendimo projekto teikimo antikorupciniams vertinimui.</w:t>
      </w:r>
    </w:p>
    <w:p w14:paraId="403FD2CC" w14:textId="77777777" w:rsidR="00792360" w:rsidRDefault="00E0159C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>Antikorupcinio vertinimo pažyma pridedama.</w:t>
      </w:r>
    </w:p>
    <w:p w14:paraId="27A637FB" w14:textId="77777777" w:rsidR="00792360" w:rsidRDefault="00E0159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Sprendimo projekto autorius ar autorių grupės.</w:t>
      </w:r>
    </w:p>
    <w:p w14:paraId="2EBE5C98" w14:textId="77777777" w:rsidR="00792360" w:rsidRDefault="00E0159C">
      <w:pPr>
        <w:pStyle w:val="Sraopastraipa"/>
        <w:tabs>
          <w:tab w:val="left" w:pos="1276"/>
        </w:tabs>
        <w:ind w:left="0" w:firstLine="851"/>
        <w:jc w:val="both"/>
      </w:pPr>
      <w:r>
        <w:rPr>
          <w:szCs w:val="20"/>
        </w:rPr>
        <w:t>Savivaldybės administracijos jaunimo reikalų koordinatorė Inga Biliūnaitė-Rušinskė.</w:t>
      </w:r>
    </w:p>
    <w:sectPr w:rsidR="00792360" w:rsidSect="00910425">
      <w:headerReference w:type="first" r:id="rId10"/>
      <w:pgSz w:w="11906" w:h="16838"/>
      <w:pgMar w:top="1134" w:right="567" w:bottom="1134" w:left="1701" w:header="68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2797" w14:textId="77777777" w:rsidR="002A6F15" w:rsidRDefault="002A6F15">
      <w:r>
        <w:separator/>
      </w:r>
    </w:p>
  </w:endnote>
  <w:endnote w:type="continuationSeparator" w:id="0">
    <w:p w14:paraId="7550D3CE" w14:textId="77777777" w:rsidR="002A6F15" w:rsidRDefault="002A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86C2" w14:textId="77777777" w:rsidR="002A6F15" w:rsidRDefault="002A6F15">
      <w:r>
        <w:separator/>
      </w:r>
    </w:p>
  </w:footnote>
  <w:footnote w:type="continuationSeparator" w:id="0">
    <w:p w14:paraId="45EAA6D7" w14:textId="77777777" w:rsidR="002A6F15" w:rsidRDefault="002A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28DF" w14:textId="77777777" w:rsidR="00FC6818" w:rsidRDefault="00FC6818">
    <w:pPr>
      <w:pStyle w:val="Antrats"/>
      <w:jc w:val="center"/>
    </w:pPr>
    <w:r>
      <w:t>2</w:t>
    </w:r>
  </w:p>
  <w:p w14:paraId="4A229F72" w14:textId="77777777" w:rsidR="00FC6818" w:rsidRDefault="00FC68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AC4C" w14:textId="77777777" w:rsidR="00FC6818" w:rsidRDefault="00FC6818" w:rsidP="00F135E5">
    <w:pPr>
      <w:pStyle w:val="Antrats"/>
      <w:jc w:val="right"/>
      <w:rPr>
        <w:b/>
        <w:bCs/>
      </w:rPr>
    </w:pPr>
    <w:r w:rsidRPr="00511B3E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E4D5" w14:textId="77777777" w:rsidR="00FC6818" w:rsidRDefault="00FC6818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09012885">
    <w:abstractNumId w:val="1"/>
  </w:num>
  <w:num w:numId="2" w16cid:durableId="427309711">
    <w:abstractNumId w:val="7"/>
  </w:num>
  <w:num w:numId="3" w16cid:durableId="1659725337">
    <w:abstractNumId w:val="4"/>
  </w:num>
  <w:num w:numId="4" w16cid:durableId="1335300157">
    <w:abstractNumId w:val="8"/>
  </w:num>
  <w:num w:numId="5" w16cid:durableId="2057579643">
    <w:abstractNumId w:val="0"/>
  </w:num>
  <w:num w:numId="6" w16cid:durableId="599483890">
    <w:abstractNumId w:val="5"/>
  </w:num>
  <w:num w:numId="7" w16cid:durableId="1028919654">
    <w:abstractNumId w:val="3"/>
  </w:num>
  <w:num w:numId="8" w16cid:durableId="860585011">
    <w:abstractNumId w:val="6"/>
  </w:num>
  <w:num w:numId="9" w16cid:durableId="112558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027BA4"/>
    <w:rsid w:val="0006691A"/>
    <w:rsid w:val="000774CB"/>
    <w:rsid w:val="00084AC2"/>
    <w:rsid w:val="000A27BE"/>
    <w:rsid w:val="000A394B"/>
    <w:rsid w:val="000F6E8F"/>
    <w:rsid w:val="00147C2D"/>
    <w:rsid w:val="0017337B"/>
    <w:rsid w:val="001A059C"/>
    <w:rsid w:val="001B05B2"/>
    <w:rsid w:val="001B68F2"/>
    <w:rsid w:val="001C3660"/>
    <w:rsid w:val="001D0CB1"/>
    <w:rsid w:val="001E304C"/>
    <w:rsid w:val="00201A6E"/>
    <w:rsid w:val="0023049F"/>
    <w:rsid w:val="00243DDF"/>
    <w:rsid w:val="00245EF8"/>
    <w:rsid w:val="00267153"/>
    <w:rsid w:val="002A6F15"/>
    <w:rsid w:val="002D7102"/>
    <w:rsid w:val="002E5F32"/>
    <w:rsid w:val="00317919"/>
    <w:rsid w:val="003D71A5"/>
    <w:rsid w:val="003E5F24"/>
    <w:rsid w:val="0047504D"/>
    <w:rsid w:val="004A3BC5"/>
    <w:rsid w:val="004A5262"/>
    <w:rsid w:val="004C5BAC"/>
    <w:rsid w:val="004E1CBB"/>
    <w:rsid w:val="004F6389"/>
    <w:rsid w:val="00511B3E"/>
    <w:rsid w:val="00512459"/>
    <w:rsid w:val="0051528E"/>
    <w:rsid w:val="005203D7"/>
    <w:rsid w:val="005249DA"/>
    <w:rsid w:val="00534910"/>
    <w:rsid w:val="00571736"/>
    <w:rsid w:val="00580810"/>
    <w:rsid w:val="0059221D"/>
    <w:rsid w:val="006039B0"/>
    <w:rsid w:val="00620768"/>
    <w:rsid w:val="00677DC5"/>
    <w:rsid w:val="006A6E83"/>
    <w:rsid w:val="006E5F66"/>
    <w:rsid w:val="006F605D"/>
    <w:rsid w:val="00722788"/>
    <w:rsid w:val="00733430"/>
    <w:rsid w:val="00765314"/>
    <w:rsid w:val="00781CA8"/>
    <w:rsid w:val="00782A63"/>
    <w:rsid w:val="00783E1C"/>
    <w:rsid w:val="00792360"/>
    <w:rsid w:val="007E78FD"/>
    <w:rsid w:val="007F2619"/>
    <w:rsid w:val="00814CC8"/>
    <w:rsid w:val="0081704F"/>
    <w:rsid w:val="00820E62"/>
    <w:rsid w:val="00855B2A"/>
    <w:rsid w:val="008701CC"/>
    <w:rsid w:val="008742A9"/>
    <w:rsid w:val="008910A4"/>
    <w:rsid w:val="008F523A"/>
    <w:rsid w:val="00910425"/>
    <w:rsid w:val="00910AD5"/>
    <w:rsid w:val="0091727C"/>
    <w:rsid w:val="00923886"/>
    <w:rsid w:val="00923895"/>
    <w:rsid w:val="00925ABA"/>
    <w:rsid w:val="00973FD8"/>
    <w:rsid w:val="00997F26"/>
    <w:rsid w:val="009D6C61"/>
    <w:rsid w:val="009E0531"/>
    <w:rsid w:val="009E4132"/>
    <w:rsid w:val="00A12666"/>
    <w:rsid w:val="00A13CB8"/>
    <w:rsid w:val="00A14B83"/>
    <w:rsid w:val="00A517E9"/>
    <w:rsid w:val="00A64F52"/>
    <w:rsid w:val="00A74172"/>
    <w:rsid w:val="00B00535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C20D2"/>
    <w:rsid w:val="00BD387A"/>
    <w:rsid w:val="00BD43C4"/>
    <w:rsid w:val="00BE457B"/>
    <w:rsid w:val="00BF0CCF"/>
    <w:rsid w:val="00BF1A64"/>
    <w:rsid w:val="00C0099F"/>
    <w:rsid w:val="00C102B7"/>
    <w:rsid w:val="00C212A9"/>
    <w:rsid w:val="00C3118B"/>
    <w:rsid w:val="00C32614"/>
    <w:rsid w:val="00C40327"/>
    <w:rsid w:val="00C7641F"/>
    <w:rsid w:val="00D06D12"/>
    <w:rsid w:val="00D316EC"/>
    <w:rsid w:val="00D36323"/>
    <w:rsid w:val="00D83295"/>
    <w:rsid w:val="00DA41BA"/>
    <w:rsid w:val="00DD528A"/>
    <w:rsid w:val="00E0159C"/>
    <w:rsid w:val="00E21D54"/>
    <w:rsid w:val="00E353ED"/>
    <w:rsid w:val="00E56617"/>
    <w:rsid w:val="00EB6707"/>
    <w:rsid w:val="00EE289D"/>
    <w:rsid w:val="00EE7C3F"/>
    <w:rsid w:val="00F121CC"/>
    <w:rsid w:val="00F135E5"/>
    <w:rsid w:val="00F441E6"/>
    <w:rsid w:val="00F44C00"/>
    <w:rsid w:val="00F612A4"/>
    <w:rsid w:val="00FA02FD"/>
    <w:rsid w:val="00FB157E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951BD103-5E11-43C7-93AD-78734B1B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111A-71D2-4426-9E81-322B1579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5308</Words>
  <Characters>3026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2021-02-22T07:15:00Z</cp:lastPrinted>
  <dcterms:created xsi:type="dcterms:W3CDTF">2023-03-28T11:39:00Z</dcterms:created>
  <dcterms:modified xsi:type="dcterms:W3CDTF">2023-03-28T11:39:00Z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