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FA94" w14:textId="77777777" w:rsidR="00186D8C" w:rsidRPr="00186D8C" w:rsidRDefault="00186D8C" w:rsidP="00186D8C">
      <w:pPr>
        <w:jc w:val="center"/>
        <w:rPr>
          <w:b/>
          <w:bCs/>
          <w:sz w:val="28"/>
          <w:szCs w:val="28"/>
        </w:rPr>
      </w:pPr>
      <w:r w:rsidRPr="00186D8C">
        <w:rPr>
          <w:b/>
          <w:bCs/>
          <w:sz w:val="28"/>
          <w:szCs w:val="28"/>
        </w:rPr>
        <w:t>KRETINGOS RAJONO SAVIVALDYBĖS TARYBA</w:t>
      </w:r>
    </w:p>
    <w:p w14:paraId="5987EE35" w14:textId="77777777" w:rsidR="00186D8C" w:rsidRPr="00186D8C" w:rsidRDefault="00186D8C" w:rsidP="00186D8C">
      <w:pPr>
        <w:rPr>
          <w:b/>
          <w:bCs/>
        </w:rPr>
      </w:pPr>
    </w:p>
    <w:p w14:paraId="4ECA5D6A" w14:textId="77777777" w:rsidR="00186D8C" w:rsidRPr="00186D8C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>SPRENDIMAS</w:t>
      </w:r>
    </w:p>
    <w:p w14:paraId="17212A38" w14:textId="54838DE6" w:rsidR="00A06A9D" w:rsidRPr="00186D8C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>DĖL UAB KRETINGOS ŠILUMOS TINKLŲ CENTRALIZUOTAI TIEKIAMOS ŠILUMOS KAINŲ DEDAMŲJŲ NUSTATYMO</w:t>
      </w:r>
    </w:p>
    <w:p w14:paraId="55E7993A" w14:textId="77777777" w:rsidR="00186D8C" w:rsidRDefault="00186D8C" w:rsidP="00186D8C"/>
    <w:p w14:paraId="6E5D62D9" w14:textId="54C2EA7E" w:rsidR="00A06A9D" w:rsidRPr="005825A3" w:rsidRDefault="00900C9D" w:rsidP="00A06A9D">
      <w:pPr>
        <w:jc w:val="center"/>
      </w:pPr>
      <w:r>
        <w:t>20</w:t>
      </w:r>
      <w:r w:rsidR="00E00209">
        <w:t>22</w:t>
      </w:r>
      <w:r w:rsidR="00A06A9D" w:rsidRPr="005825A3">
        <w:t xml:space="preserve"> m. </w:t>
      </w:r>
      <w:r w:rsidR="0052020B">
        <w:t>lapkričio</w:t>
      </w:r>
      <w:r w:rsidR="00321D85">
        <w:t xml:space="preserve"> 11</w:t>
      </w:r>
      <w:r w:rsidR="00A06A9D" w:rsidRPr="005825A3">
        <w:t xml:space="preserve"> d.  Nr.</w:t>
      </w:r>
      <w:r w:rsidR="00321D85">
        <w:t xml:space="preserve"> T1-313</w:t>
      </w:r>
    </w:p>
    <w:p w14:paraId="0FA5FF61" w14:textId="77777777" w:rsidR="00A06A9D" w:rsidRDefault="00A06A9D" w:rsidP="00A06A9D">
      <w:pPr>
        <w:jc w:val="center"/>
      </w:pPr>
      <w:r w:rsidRPr="005825A3">
        <w:t>Kretinga</w:t>
      </w:r>
    </w:p>
    <w:p w14:paraId="6E42F4B1" w14:textId="77777777" w:rsidR="00734AE2" w:rsidRPr="005825A3" w:rsidRDefault="00734AE2" w:rsidP="00186D8C"/>
    <w:p w14:paraId="19B21CF2" w14:textId="0F061412" w:rsidR="00A06A9D" w:rsidRDefault="00A06A9D" w:rsidP="00186D8C">
      <w:pPr>
        <w:pStyle w:val="HTMLPreformatted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D653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00C9D">
        <w:rPr>
          <w:rFonts w:ascii="Times New Roman" w:hAnsi="Times New Roman" w:cs="Times New Roman"/>
          <w:sz w:val="24"/>
          <w:szCs w:val="24"/>
        </w:rPr>
        <w:t xml:space="preserve">vietos savivaldos įstatymo </w:t>
      </w:r>
      <w:r w:rsidR="00D92834">
        <w:rPr>
          <w:rFonts w:ascii="Times New Roman" w:hAnsi="Times New Roman" w:cs="Times New Roman"/>
          <w:sz w:val="24"/>
          <w:szCs w:val="24"/>
        </w:rPr>
        <w:t>16 straipsnio 2 dalies 37 punktu,</w:t>
      </w:r>
      <w:r w:rsidR="009D0998">
        <w:rPr>
          <w:rFonts w:ascii="Times New Roman" w:hAnsi="Times New Roman" w:cs="Times New Roman"/>
          <w:sz w:val="24"/>
          <w:szCs w:val="24"/>
        </w:rPr>
        <w:t xml:space="preserve"> </w:t>
      </w:r>
      <w:r w:rsidR="007736BC" w:rsidRPr="007736BC">
        <w:rPr>
          <w:rFonts w:ascii="Times New Roman" w:hAnsi="Times New Roman" w:cs="Times New Roman"/>
          <w:sz w:val="24"/>
          <w:szCs w:val="24"/>
        </w:rPr>
        <w:t xml:space="preserve">Lietuvos Respublikos šilumos ūkio įstatymo 32 straipsnio </w:t>
      </w:r>
      <w:r w:rsidR="001F3628">
        <w:rPr>
          <w:rFonts w:ascii="Times New Roman" w:hAnsi="Times New Roman" w:cs="Times New Roman"/>
          <w:sz w:val="24"/>
          <w:szCs w:val="24"/>
        </w:rPr>
        <w:t>7 dalies 1 punktu</w:t>
      </w:r>
      <w:r w:rsidR="007736BC" w:rsidRPr="007736BC">
        <w:rPr>
          <w:rFonts w:ascii="Times New Roman" w:hAnsi="Times New Roman" w:cs="Times New Roman"/>
          <w:sz w:val="24"/>
          <w:szCs w:val="24"/>
        </w:rPr>
        <w:t xml:space="preserve"> bei Šilumos kainų nustatymo metodikos, patvirtintos Valstybinės kainų ir energetikos kontrolės komisijos 2009</w:t>
      </w:r>
      <w:r w:rsidR="00186D8C">
        <w:rPr>
          <w:rFonts w:ascii="Times New Roman" w:hAnsi="Times New Roman" w:cs="Times New Roman"/>
          <w:sz w:val="24"/>
          <w:szCs w:val="24"/>
        </w:rPr>
        <w:t> </w:t>
      </w:r>
      <w:r w:rsidR="007736BC" w:rsidRPr="007736BC">
        <w:rPr>
          <w:rFonts w:ascii="Times New Roman" w:hAnsi="Times New Roman" w:cs="Times New Roman"/>
          <w:sz w:val="24"/>
          <w:szCs w:val="24"/>
        </w:rPr>
        <w:t xml:space="preserve">m. liepos 8 d. nutarimu Nr. O3-96 </w:t>
      </w:r>
      <w:r w:rsidR="001F3628">
        <w:rPr>
          <w:rFonts w:ascii="Times New Roman" w:hAnsi="Times New Roman" w:cs="Times New Roman"/>
          <w:sz w:val="24"/>
          <w:szCs w:val="24"/>
        </w:rPr>
        <w:t>„</w:t>
      </w:r>
      <w:r w:rsidR="007736BC" w:rsidRPr="007736BC">
        <w:rPr>
          <w:rFonts w:ascii="Times New Roman" w:hAnsi="Times New Roman" w:cs="Times New Roman"/>
          <w:sz w:val="24"/>
          <w:szCs w:val="24"/>
        </w:rPr>
        <w:t xml:space="preserve">Dėl </w:t>
      </w:r>
      <w:r w:rsidR="00910263">
        <w:rPr>
          <w:rFonts w:ascii="Times New Roman" w:hAnsi="Times New Roman" w:cs="Times New Roman"/>
          <w:sz w:val="24"/>
          <w:szCs w:val="24"/>
        </w:rPr>
        <w:t>Š</w:t>
      </w:r>
      <w:r w:rsidR="007736BC" w:rsidRPr="007736BC">
        <w:rPr>
          <w:rFonts w:ascii="Times New Roman" w:hAnsi="Times New Roman" w:cs="Times New Roman"/>
          <w:sz w:val="24"/>
          <w:szCs w:val="24"/>
        </w:rPr>
        <w:t xml:space="preserve">ilumos kainų nustatymo metodikos“, </w:t>
      </w:r>
      <w:r w:rsidR="000F5F8A">
        <w:rPr>
          <w:rFonts w:ascii="Times New Roman" w:hAnsi="Times New Roman" w:cs="Times New Roman"/>
          <w:sz w:val="24"/>
          <w:szCs w:val="24"/>
        </w:rPr>
        <w:t>59</w:t>
      </w:r>
      <w:r w:rsidR="007736BC" w:rsidRPr="007736BC">
        <w:rPr>
          <w:rFonts w:ascii="Times New Roman" w:hAnsi="Times New Roman" w:cs="Times New Roman"/>
          <w:sz w:val="24"/>
          <w:szCs w:val="24"/>
        </w:rPr>
        <w:t>.2 punktu</w:t>
      </w:r>
      <w:r w:rsidR="00B03BF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ir</w:t>
      </w:r>
      <w:r w:rsidR="00D01BEE" w:rsidRPr="00D01BEE">
        <w:rPr>
          <w:rFonts w:ascii="Times New Roman" w:hAnsi="Times New Roman" w:cs="Times New Roman"/>
          <w:sz w:val="24"/>
          <w:szCs w:val="24"/>
        </w:rPr>
        <w:t xml:space="preserve"> </w:t>
      </w:r>
      <w:r w:rsidR="00CD6237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D01BEE">
        <w:rPr>
          <w:rFonts w:ascii="Times New Roman" w:hAnsi="Times New Roman" w:cs="Times New Roman"/>
          <w:sz w:val="24"/>
          <w:szCs w:val="24"/>
        </w:rPr>
        <w:t>UAB</w:t>
      </w:r>
      <w:r w:rsidR="002C4EA1">
        <w:rPr>
          <w:rFonts w:ascii="Times New Roman" w:hAnsi="Times New Roman" w:cs="Times New Roman"/>
          <w:sz w:val="24"/>
          <w:szCs w:val="24"/>
        </w:rPr>
        <w:t xml:space="preserve"> Kr</w:t>
      </w:r>
      <w:r w:rsidR="006924EC">
        <w:rPr>
          <w:rFonts w:ascii="Times New Roman" w:hAnsi="Times New Roman" w:cs="Times New Roman"/>
          <w:sz w:val="24"/>
          <w:szCs w:val="24"/>
        </w:rPr>
        <w:t xml:space="preserve">etingos šilumos tinklų </w:t>
      </w:r>
      <w:r w:rsidR="00E00209">
        <w:rPr>
          <w:rFonts w:ascii="Times New Roman" w:hAnsi="Times New Roman" w:cs="Times New Roman"/>
          <w:sz w:val="24"/>
          <w:szCs w:val="24"/>
        </w:rPr>
        <w:t>2022 m. spalio 31 d.</w:t>
      </w:r>
      <w:r w:rsidR="006924EC">
        <w:rPr>
          <w:rFonts w:ascii="Times New Roman" w:hAnsi="Times New Roman" w:cs="Times New Roman"/>
          <w:sz w:val="24"/>
          <w:szCs w:val="24"/>
        </w:rPr>
        <w:t xml:space="preserve"> </w:t>
      </w:r>
      <w:r w:rsidR="002C4EA1">
        <w:rPr>
          <w:rFonts w:ascii="Times New Roman" w:hAnsi="Times New Roman" w:cs="Times New Roman"/>
          <w:sz w:val="24"/>
          <w:szCs w:val="24"/>
        </w:rPr>
        <w:t>raštą Nr.</w:t>
      </w:r>
      <w:r w:rsidR="00D01BEE">
        <w:rPr>
          <w:rFonts w:ascii="Times New Roman" w:hAnsi="Times New Roman" w:cs="Times New Roman"/>
          <w:sz w:val="24"/>
          <w:szCs w:val="24"/>
        </w:rPr>
        <w:t xml:space="preserve"> </w:t>
      </w:r>
      <w:r w:rsidR="006924EC">
        <w:rPr>
          <w:rFonts w:ascii="Times New Roman" w:hAnsi="Times New Roman" w:cs="Times New Roman"/>
          <w:sz w:val="24"/>
          <w:szCs w:val="24"/>
        </w:rPr>
        <w:t>R2-</w:t>
      </w:r>
      <w:r w:rsidR="00E00209">
        <w:rPr>
          <w:rFonts w:ascii="Times New Roman" w:hAnsi="Times New Roman" w:cs="Times New Roman"/>
          <w:sz w:val="24"/>
          <w:szCs w:val="24"/>
        </w:rPr>
        <w:t>193</w:t>
      </w:r>
      <w:r w:rsidR="007736BC">
        <w:rPr>
          <w:rFonts w:ascii="Times New Roman" w:hAnsi="Times New Roman" w:cs="Times New Roman"/>
          <w:sz w:val="24"/>
          <w:szCs w:val="24"/>
        </w:rPr>
        <w:t>5</w:t>
      </w:r>
      <w:r w:rsidR="006924EC">
        <w:rPr>
          <w:rFonts w:ascii="Times New Roman" w:hAnsi="Times New Roman" w:cs="Times New Roman"/>
          <w:sz w:val="24"/>
          <w:szCs w:val="24"/>
        </w:rPr>
        <w:t xml:space="preserve"> </w:t>
      </w:r>
      <w:r w:rsidR="009B1E01">
        <w:rPr>
          <w:rFonts w:ascii="Times New Roman" w:hAnsi="Times New Roman" w:cs="Times New Roman"/>
          <w:sz w:val="24"/>
          <w:szCs w:val="24"/>
        </w:rPr>
        <w:t>„</w:t>
      </w:r>
      <w:r w:rsidR="006924EC">
        <w:rPr>
          <w:rFonts w:ascii="Times New Roman" w:hAnsi="Times New Roman" w:cs="Times New Roman"/>
          <w:sz w:val="24"/>
          <w:szCs w:val="24"/>
        </w:rPr>
        <w:t>Dėl UAB Kretingos šilumos tinklų šilumos kain</w:t>
      </w:r>
      <w:r w:rsidR="00E00209">
        <w:rPr>
          <w:rFonts w:ascii="Times New Roman" w:hAnsi="Times New Roman" w:cs="Times New Roman"/>
          <w:sz w:val="24"/>
          <w:szCs w:val="24"/>
        </w:rPr>
        <w:t>os</w:t>
      </w:r>
      <w:r w:rsidR="006924EC">
        <w:rPr>
          <w:rFonts w:ascii="Times New Roman" w:hAnsi="Times New Roman" w:cs="Times New Roman"/>
          <w:sz w:val="24"/>
          <w:szCs w:val="24"/>
        </w:rPr>
        <w:t xml:space="preserve"> dedamųjų nustatymo</w:t>
      </w:r>
      <w:r w:rsidR="002608AE">
        <w:rPr>
          <w:rFonts w:ascii="Times New Roman" w:hAnsi="Times New Roman" w:cs="Times New Roman"/>
          <w:sz w:val="24"/>
          <w:szCs w:val="24"/>
        </w:rPr>
        <w:t>“</w:t>
      </w:r>
      <w:r w:rsidR="004156F0">
        <w:rPr>
          <w:rFonts w:ascii="Times New Roman" w:hAnsi="Times New Roman" w:cs="Times New Roman"/>
          <w:sz w:val="24"/>
          <w:szCs w:val="24"/>
        </w:rPr>
        <w:t>,</w:t>
      </w:r>
      <w:r w:rsidR="002608AE">
        <w:rPr>
          <w:rFonts w:ascii="Times New Roman" w:hAnsi="Times New Roman" w:cs="Times New Roman"/>
          <w:sz w:val="24"/>
          <w:szCs w:val="24"/>
        </w:rPr>
        <w:t xml:space="preserve"> </w:t>
      </w:r>
      <w:r w:rsidRPr="005825A3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7736BC" w:rsidRPr="007736BC">
        <w:rPr>
          <w:rFonts w:ascii="Times New Roman" w:hAnsi="Times New Roman" w:cs="Times New Roman"/>
          <w:spacing w:val="60"/>
          <w:sz w:val="24"/>
          <w:szCs w:val="24"/>
        </w:rPr>
        <w:t>nusprendžia</w:t>
      </w:r>
      <w:r w:rsidRPr="005825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0D2017" w14:textId="430AFEE9" w:rsidR="00AC7C2F" w:rsidRDefault="00AC7C2F" w:rsidP="00186D8C">
      <w:pPr>
        <w:pStyle w:val="Betarp"/>
        <w:ind w:firstLine="851"/>
      </w:pPr>
      <w:r>
        <w:t xml:space="preserve">1. Nustatyti </w:t>
      </w:r>
      <w:r w:rsidR="0098029C">
        <w:t xml:space="preserve">nuo 2023 m. vasario 1 d. </w:t>
      </w:r>
      <w:r>
        <w:t xml:space="preserve">antriesiems šilumos bazinės kainos galiojimo metams </w:t>
      </w:r>
      <w:r w:rsidR="00186D8C">
        <w:t xml:space="preserve">tokias </w:t>
      </w:r>
      <w:r>
        <w:t>šilumos kainų dedamąsias (be pridėtinės vertės mokesčio):</w:t>
      </w:r>
    </w:p>
    <w:p w14:paraId="4F950AB1" w14:textId="77777777" w:rsidR="00AC7C2F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1.1. šilumos (produkto) gamybos (įsigijimo) kainų dedamąsias:</w:t>
      </w:r>
    </w:p>
    <w:p w14:paraId="23C7F734" w14:textId="77777777" w:rsidR="00AC7C2F" w:rsidRPr="00297B0E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1.1.1. vienanarės kainos, išreiškiamos </w:t>
      </w:r>
      <w:r w:rsidRPr="00297B0E">
        <w:rPr>
          <w:rFonts w:eastAsia="Calibri"/>
          <w:szCs w:val="24"/>
          <w:lang w:eastAsia="en-US"/>
        </w:rPr>
        <w:t>formule 2,9</w:t>
      </w:r>
      <w:r>
        <w:rPr>
          <w:rFonts w:eastAsia="Calibri"/>
          <w:szCs w:val="24"/>
          <w:lang w:eastAsia="en-US"/>
        </w:rPr>
        <w:t>3</w:t>
      </w:r>
      <w:r w:rsidRPr="00297B0E">
        <w:rPr>
          <w:rFonts w:eastAsia="Calibri"/>
          <w:szCs w:val="24"/>
          <w:lang w:eastAsia="en-US"/>
        </w:rPr>
        <w:t xml:space="preserve"> + T</w:t>
      </w:r>
      <w:r w:rsidRPr="00297B0E">
        <w:rPr>
          <w:rFonts w:eastAsia="Calibri"/>
          <w:szCs w:val="24"/>
          <w:vertAlign w:val="subscript"/>
          <w:lang w:eastAsia="en-US"/>
        </w:rPr>
        <w:t>H,KD</w:t>
      </w:r>
      <w:r w:rsidRPr="00297B0E">
        <w:rPr>
          <w:rFonts w:eastAsia="Calibri"/>
          <w:szCs w:val="24"/>
          <w:lang w:eastAsia="en-US"/>
        </w:rPr>
        <w:t>, dedamąsias:</w:t>
      </w:r>
    </w:p>
    <w:p w14:paraId="496343A2" w14:textId="77777777" w:rsidR="00AC7C2F" w:rsidRPr="00297B0E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 w:rsidRPr="00297B0E">
        <w:rPr>
          <w:rFonts w:eastAsia="Calibri"/>
          <w:szCs w:val="24"/>
          <w:lang w:eastAsia="en-US"/>
        </w:rPr>
        <w:t>1.1.1.1. vienanarės kainos pastoviąją dedamąją – 2,9</w:t>
      </w:r>
      <w:r>
        <w:rPr>
          <w:rFonts w:eastAsia="Calibri"/>
          <w:szCs w:val="24"/>
          <w:lang w:eastAsia="en-US"/>
        </w:rPr>
        <w:t>3</w:t>
      </w:r>
      <w:r w:rsidRPr="00297B0E">
        <w:rPr>
          <w:rFonts w:eastAsia="Calibri"/>
          <w:szCs w:val="24"/>
          <w:lang w:eastAsia="en-US"/>
        </w:rPr>
        <w:t xml:space="preserve"> ct/kWh;</w:t>
      </w:r>
    </w:p>
    <w:p w14:paraId="00266B1B" w14:textId="77777777" w:rsidR="00AC7C2F" w:rsidRPr="00297B0E" w:rsidRDefault="00AC7C2F" w:rsidP="00186D8C">
      <w:pPr>
        <w:pStyle w:val="Betarp"/>
        <w:ind w:firstLine="851"/>
        <w:rPr>
          <w:szCs w:val="24"/>
        </w:rPr>
      </w:pPr>
      <w:r w:rsidRPr="00297B0E">
        <w:rPr>
          <w:szCs w:val="24"/>
        </w:rPr>
        <w:t>1.1.1.2. vienanarės kainos kintamąją dedamąją – T</w:t>
      </w:r>
      <w:r w:rsidRPr="00297B0E">
        <w:rPr>
          <w:szCs w:val="24"/>
          <w:vertAlign w:val="subscript"/>
        </w:rPr>
        <w:t>H,KD</w:t>
      </w:r>
      <w:r w:rsidRPr="00297B0E">
        <w:rPr>
          <w:szCs w:val="24"/>
        </w:rPr>
        <w:t>;</w:t>
      </w:r>
    </w:p>
    <w:p w14:paraId="5CE7A8B3" w14:textId="77777777" w:rsidR="00AC7C2F" w:rsidRPr="00297B0E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 w:rsidRPr="00297B0E">
        <w:rPr>
          <w:rFonts w:eastAsia="Calibri"/>
          <w:szCs w:val="24"/>
          <w:lang w:eastAsia="en-US"/>
        </w:rPr>
        <w:t>1.1.2. dvinarės kainos dedamąsias:</w:t>
      </w:r>
    </w:p>
    <w:p w14:paraId="3E3FB638" w14:textId="77777777" w:rsidR="00AC7C2F" w:rsidRDefault="00AC7C2F" w:rsidP="00186D8C">
      <w:pPr>
        <w:pStyle w:val="Betarp"/>
        <w:ind w:firstLine="851"/>
        <w:rPr>
          <w:szCs w:val="24"/>
        </w:rPr>
      </w:pPr>
      <w:r w:rsidRPr="00297B0E">
        <w:rPr>
          <w:szCs w:val="24"/>
        </w:rPr>
        <w:t xml:space="preserve">1.1.2.1. dvinarės kainos pastoviąją dalį (mėnesio užmokestį) – </w:t>
      </w:r>
      <w:r w:rsidRPr="00297B0E">
        <w:rPr>
          <w:rFonts w:eastAsia="Calibri"/>
          <w:szCs w:val="24"/>
          <w:lang w:eastAsia="en-US"/>
        </w:rPr>
        <w:t>21,</w:t>
      </w:r>
      <w:r>
        <w:rPr>
          <w:rFonts w:eastAsia="Calibri"/>
          <w:szCs w:val="24"/>
          <w:lang w:eastAsia="en-US"/>
        </w:rPr>
        <w:t>41</w:t>
      </w:r>
      <w:r w:rsidRPr="00297B0E">
        <w:rPr>
          <w:szCs w:val="24"/>
        </w:rPr>
        <w:t xml:space="preserve"> </w:t>
      </w:r>
      <w:r>
        <w:rPr>
          <w:szCs w:val="24"/>
        </w:rPr>
        <w:t>Eur/mėn./kW;</w:t>
      </w:r>
    </w:p>
    <w:p w14:paraId="2D3E4661" w14:textId="77777777" w:rsidR="00AC7C2F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1.1.2.2. dvinarės kainos kintamąją dedamąją – </w:t>
      </w:r>
      <w:proofErr w:type="spellStart"/>
      <w:r>
        <w:rPr>
          <w:rFonts w:eastAsia="Calibri"/>
          <w:szCs w:val="24"/>
          <w:lang w:eastAsia="en-US"/>
        </w:rPr>
        <w:t>T</w:t>
      </w:r>
      <w:r>
        <w:rPr>
          <w:rFonts w:eastAsia="Calibri"/>
          <w:szCs w:val="24"/>
          <w:vertAlign w:val="subscript"/>
          <w:lang w:eastAsia="en-US"/>
        </w:rPr>
        <w:t>H,KD,dv</w:t>
      </w:r>
      <w:proofErr w:type="spellEnd"/>
      <w:r>
        <w:rPr>
          <w:rFonts w:eastAsia="Calibri"/>
          <w:szCs w:val="24"/>
          <w:lang w:eastAsia="en-US"/>
        </w:rPr>
        <w:t>;</w:t>
      </w:r>
    </w:p>
    <w:p w14:paraId="491ECE61" w14:textId="77777777" w:rsidR="00AC7C2F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1.2. šilumos perdavimo kainas:</w:t>
      </w:r>
    </w:p>
    <w:p w14:paraId="3DE04298" w14:textId="77777777" w:rsidR="00AC7C2F" w:rsidRPr="00297B0E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1.2.1. vienanarės kainos, išreiškiamos </w:t>
      </w:r>
      <w:r w:rsidRPr="00297B0E">
        <w:rPr>
          <w:rFonts w:eastAsia="Calibri"/>
          <w:szCs w:val="24"/>
          <w:lang w:eastAsia="en-US"/>
        </w:rPr>
        <w:t>formule 1,</w:t>
      </w:r>
      <w:r>
        <w:rPr>
          <w:rFonts w:eastAsia="Calibri"/>
          <w:szCs w:val="24"/>
          <w:lang w:eastAsia="en-US"/>
        </w:rPr>
        <w:t>15</w:t>
      </w:r>
      <w:r w:rsidRPr="00297B0E">
        <w:rPr>
          <w:rFonts w:eastAsia="Calibri"/>
          <w:szCs w:val="24"/>
          <w:lang w:eastAsia="en-US"/>
        </w:rPr>
        <w:t xml:space="preserve"> + T</w:t>
      </w:r>
      <w:r w:rsidRPr="00297B0E">
        <w:rPr>
          <w:rFonts w:eastAsia="Calibri"/>
          <w:szCs w:val="24"/>
          <w:vertAlign w:val="subscript"/>
          <w:lang w:eastAsia="en-US"/>
        </w:rPr>
        <w:t>HT,KD</w:t>
      </w:r>
      <w:r w:rsidRPr="00297B0E">
        <w:rPr>
          <w:rFonts w:eastAsia="Calibri"/>
          <w:szCs w:val="24"/>
          <w:lang w:eastAsia="en-US"/>
        </w:rPr>
        <w:t>, dedamąsias:</w:t>
      </w:r>
    </w:p>
    <w:p w14:paraId="5F679583" w14:textId="77777777" w:rsidR="00AC7C2F" w:rsidRPr="00297B0E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 w:rsidRPr="00297B0E">
        <w:rPr>
          <w:rFonts w:eastAsia="Calibri"/>
          <w:szCs w:val="24"/>
          <w:lang w:eastAsia="en-US"/>
        </w:rPr>
        <w:t>1.2.1.1. vienanarės kainos pastoviąją dedamąją – 1,</w:t>
      </w:r>
      <w:r>
        <w:rPr>
          <w:rFonts w:eastAsia="Calibri"/>
          <w:szCs w:val="24"/>
          <w:lang w:eastAsia="en-US"/>
        </w:rPr>
        <w:t>15</w:t>
      </w:r>
      <w:r w:rsidRPr="00297B0E">
        <w:rPr>
          <w:rFonts w:eastAsia="Calibri"/>
          <w:szCs w:val="24"/>
          <w:lang w:eastAsia="en-US"/>
        </w:rPr>
        <w:t xml:space="preserve"> ct/kWh;</w:t>
      </w:r>
    </w:p>
    <w:p w14:paraId="23DFA9B1" w14:textId="77777777" w:rsidR="00AC7C2F" w:rsidRPr="00297B0E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 w:rsidRPr="00297B0E">
        <w:rPr>
          <w:rFonts w:eastAsia="Calibri"/>
          <w:szCs w:val="24"/>
          <w:lang w:eastAsia="en-US"/>
        </w:rPr>
        <w:t>1.2.1.2. vienanarės kainos kintamąją dedamąją – T</w:t>
      </w:r>
      <w:r w:rsidRPr="00297B0E">
        <w:rPr>
          <w:rFonts w:eastAsia="Calibri"/>
          <w:szCs w:val="24"/>
          <w:vertAlign w:val="subscript"/>
          <w:lang w:eastAsia="en-US"/>
        </w:rPr>
        <w:t>HT,KD</w:t>
      </w:r>
      <w:r w:rsidRPr="00297B0E">
        <w:rPr>
          <w:rFonts w:eastAsia="Calibri"/>
          <w:szCs w:val="24"/>
          <w:lang w:eastAsia="en-US"/>
        </w:rPr>
        <w:t>;</w:t>
      </w:r>
    </w:p>
    <w:p w14:paraId="567DC2BE" w14:textId="77777777" w:rsidR="00AC7C2F" w:rsidRPr="00297B0E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 w:rsidRPr="00297B0E">
        <w:rPr>
          <w:rFonts w:eastAsia="Calibri"/>
          <w:szCs w:val="24"/>
          <w:lang w:eastAsia="en-US"/>
        </w:rPr>
        <w:t>1.2.2. šilumos perdavimo dvinarės kainos dedamąsias:</w:t>
      </w:r>
    </w:p>
    <w:p w14:paraId="31A4CBE4" w14:textId="77777777" w:rsidR="00AC7C2F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 w:rsidRPr="00297B0E">
        <w:rPr>
          <w:rFonts w:eastAsia="Calibri"/>
          <w:szCs w:val="24"/>
          <w:lang w:eastAsia="en-US"/>
        </w:rPr>
        <w:t xml:space="preserve">1.2.2.1. dvinarės kainos pastoviąją dalį </w:t>
      </w:r>
      <w:r w:rsidRPr="00297B0E">
        <w:rPr>
          <w:szCs w:val="24"/>
        </w:rPr>
        <w:t>(mėnesio užmokestį)</w:t>
      </w:r>
      <w:r w:rsidRPr="00297B0E">
        <w:rPr>
          <w:rFonts w:eastAsia="Calibri"/>
          <w:szCs w:val="24"/>
          <w:lang w:eastAsia="en-US"/>
        </w:rPr>
        <w:t xml:space="preserve"> – </w:t>
      </w:r>
      <w:r>
        <w:rPr>
          <w:rFonts w:eastAsia="Calibri"/>
          <w:szCs w:val="24"/>
          <w:lang w:eastAsia="en-US"/>
        </w:rPr>
        <w:t>8,37</w:t>
      </w:r>
      <w:r w:rsidRPr="00297B0E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Eur/mėn./kW;</w:t>
      </w:r>
    </w:p>
    <w:p w14:paraId="1A2EADA4" w14:textId="77777777" w:rsidR="00AC7C2F" w:rsidRDefault="00AC7C2F" w:rsidP="00186D8C">
      <w:pPr>
        <w:pStyle w:val="Betarp"/>
        <w:ind w:firstLine="85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1.2.2.2. dvinarės kainos kintamąją dedamąją – </w:t>
      </w:r>
      <w:proofErr w:type="spellStart"/>
      <w:r>
        <w:rPr>
          <w:rFonts w:eastAsia="Calibri"/>
          <w:szCs w:val="24"/>
          <w:lang w:eastAsia="en-US"/>
        </w:rPr>
        <w:t>T</w:t>
      </w:r>
      <w:r>
        <w:rPr>
          <w:rFonts w:eastAsia="Calibri"/>
          <w:szCs w:val="24"/>
          <w:vertAlign w:val="subscript"/>
          <w:lang w:eastAsia="en-US"/>
        </w:rPr>
        <w:t>HT,KD,dv</w:t>
      </w:r>
      <w:proofErr w:type="spellEnd"/>
      <w:r>
        <w:rPr>
          <w:rFonts w:eastAsia="Calibri"/>
          <w:szCs w:val="24"/>
          <w:lang w:eastAsia="en-US"/>
        </w:rPr>
        <w:t>;</w:t>
      </w:r>
    </w:p>
    <w:p w14:paraId="0BC82ED1" w14:textId="77777777" w:rsidR="00AC7C2F" w:rsidRDefault="00AC7C2F" w:rsidP="00186D8C">
      <w:pPr>
        <w:pStyle w:val="Betarp"/>
        <w:ind w:firstLine="851"/>
        <w:rPr>
          <w:szCs w:val="24"/>
        </w:rPr>
      </w:pPr>
      <w:r>
        <w:rPr>
          <w:szCs w:val="24"/>
        </w:rPr>
        <w:t xml:space="preserve">1.3. mažmeninio aptarnavimo vartotojams kainą pasirinktinai: jei vartotojas pasirinko mokėti už kiekvieną realizuotiną šilumos kilovatvalandę </w:t>
      </w:r>
      <w:r w:rsidRPr="00297B0E">
        <w:rPr>
          <w:szCs w:val="24"/>
        </w:rPr>
        <w:t xml:space="preserve">– </w:t>
      </w:r>
      <w:r w:rsidRPr="00297B0E">
        <w:rPr>
          <w:rFonts w:eastAsia="Calibri"/>
          <w:szCs w:val="24"/>
          <w:lang w:eastAsia="en-US"/>
        </w:rPr>
        <w:t>0,</w:t>
      </w:r>
      <w:r>
        <w:rPr>
          <w:rFonts w:eastAsia="Calibri"/>
          <w:szCs w:val="24"/>
          <w:lang w:eastAsia="en-US"/>
        </w:rPr>
        <w:t>21</w:t>
      </w:r>
      <w:r w:rsidRPr="00297B0E">
        <w:rPr>
          <w:szCs w:val="24"/>
        </w:rPr>
        <w:t xml:space="preserve"> </w:t>
      </w:r>
      <w:r>
        <w:rPr>
          <w:szCs w:val="24"/>
        </w:rPr>
        <w:t>ct/kWh, jei vartotojas pasirinko mokėti kaip pastovų (mėnesio) užmokestį – mažmeninio aptarnavimo pastovus (mėnesio) užmokestis 1,50</w:t>
      </w:r>
      <w:r w:rsidRPr="00297B0E">
        <w:rPr>
          <w:szCs w:val="24"/>
        </w:rPr>
        <w:t> </w:t>
      </w:r>
      <w:r>
        <w:rPr>
          <w:szCs w:val="24"/>
        </w:rPr>
        <w:t>Eur/mėn./kW.</w:t>
      </w:r>
    </w:p>
    <w:p w14:paraId="19B8D149" w14:textId="77777777" w:rsidR="00AC7C2F" w:rsidRDefault="00AC7C2F" w:rsidP="00186D8C">
      <w:pPr>
        <w:pStyle w:val="Betarp"/>
        <w:ind w:firstLine="851"/>
        <w:rPr>
          <w:szCs w:val="24"/>
        </w:rPr>
      </w:pPr>
      <w:r>
        <w:rPr>
          <w:szCs w:val="24"/>
        </w:rPr>
        <w:t>2. Nustatyti dedamųjų T</w:t>
      </w:r>
      <w:r>
        <w:rPr>
          <w:szCs w:val="24"/>
          <w:vertAlign w:val="subscript"/>
        </w:rPr>
        <w:t>HG,KD</w:t>
      </w:r>
      <w:r>
        <w:rPr>
          <w:szCs w:val="24"/>
        </w:rPr>
        <w:t>, T</w:t>
      </w:r>
      <w:r>
        <w:rPr>
          <w:szCs w:val="24"/>
          <w:vertAlign w:val="subscript"/>
        </w:rPr>
        <w:t>H,KD</w:t>
      </w:r>
      <w:r>
        <w:rPr>
          <w:szCs w:val="24"/>
        </w:rPr>
        <w:t xml:space="preserve">, </w:t>
      </w:r>
      <w:proofErr w:type="spellStart"/>
      <w:r>
        <w:rPr>
          <w:rFonts w:eastAsia="Calibri"/>
          <w:szCs w:val="24"/>
          <w:lang w:eastAsia="en-US"/>
        </w:rPr>
        <w:t>T</w:t>
      </w:r>
      <w:r>
        <w:rPr>
          <w:rFonts w:eastAsia="Calibri"/>
          <w:szCs w:val="24"/>
          <w:vertAlign w:val="subscript"/>
          <w:lang w:eastAsia="en-US"/>
        </w:rPr>
        <w:t>H,KD,dv</w:t>
      </w:r>
      <w:proofErr w:type="spellEnd"/>
      <w:r>
        <w:rPr>
          <w:szCs w:val="24"/>
        </w:rPr>
        <w:t>, T</w:t>
      </w:r>
      <w:r>
        <w:rPr>
          <w:szCs w:val="24"/>
          <w:vertAlign w:val="subscript"/>
        </w:rPr>
        <w:t>HT,KD,</w:t>
      </w:r>
      <w:r>
        <w:rPr>
          <w:szCs w:val="24"/>
        </w:rPr>
        <w:t xml:space="preserve"> </w:t>
      </w:r>
      <w:proofErr w:type="spellStart"/>
      <w:r>
        <w:rPr>
          <w:rFonts w:eastAsia="Calibri"/>
          <w:szCs w:val="24"/>
          <w:lang w:eastAsia="en-US"/>
        </w:rPr>
        <w:t>T</w:t>
      </w:r>
      <w:r>
        <w:rPr>
          <w:rFonts w:eastAsia="Calibri"/>
          <w:szCs w:val="24"/>
          <w:vertAlign w:val="subscript"/>
          <w:lang w:eastAsia="en-US"/>
        </w:rPr>
        <w:t>HT,KD,dv</w:t>
      </w:r>
      <w:proofErr w:type="spellEnd"/>
      <w:r>
        <w:rPr>
          <w:szCs w:val="24"/>
        </w:rPr>
        <w:t>, T</w:t>
      </w:r>
      <w:r>
        <w:rPr>
          <w:szCs w:val="24"/>
          <w:vertAlign w:val="subscript"/>
        </w:rPr>
        <w:t xml:space="preserve">H </w:t>
      </w:r>
      <w:r>
        <w:rPr>
          <w:szCs w:val="24"/>
        </w:rPr>
        <w:t>formules:</w:t>
      </w:r>
    </w:p>
    <w:tbl>
      <w:tblPr>
        <w:tblW w:w="501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4802"/>
        <w:gridCol w:w="4166"/>
      </w:tblGrid>
      <w:tr w:rsidR="00AC7C2F" w:rsidRPr="00560310" w14:paraId="4B616689" w14:textId="77777777" w:rsidTr="00560310">
        <w:trPr>
          <w:trHeight w:val="298"/>
          <w:tblHeader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8A53" w14:textId="56E11B66" w:rsidR="00AC7C2F" w:rsidRPr="00560310" w:rsidRDefault="00AC7C2F" w:rsidP="00560310">
            <w:pPr>
              <w:pStyle w:val="Betarp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Eil.</w:t>
            </w:r>
            <w:r w:rsidR="00186D8C">
              <w:rPr>
                <w:sz w:val="22"/>
                <w:szCs w:val="22"/>
              </w:rPr>
              <w:t xml:space="preserve"> </w:t>
            </w:r>
            <w:r w:rsidRPr="00560310">
              <w:rPr>
                <w:sz w:val="22"/>
                <w:szCs w:val="22"/>
              </w:rPr>
              <w:t>Nr.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83D3" w14:textId="77777777" w:rsidR="00AC7C2F" w:rsidRPr="00560310" w:rsidRDefault="00AC7C2F" w:rsidP="00AC7C2F">
            <w:pPr>
              <w:pStyle w:val="Betarp"/>
              <w:ind w:firstLine="720"/>
              <w:jc w:val="center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Dedamoji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1D7D2" w14:textId="77777777" w:rsidR="00AC7C2F" w:rsidRPr="00560310" w:rsidRDefault="00AC7C2F" w:rsidP="00AC7C2F">
            <w:pPr>
              <w:pStyle w:val="Betarp"/>
              <w:ind w:firstLine="720"/>
              <w:jc w:val="center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Formulė</w:t>
            </w:r>
          </w:p>
        </w:tc>
      </w:tr>
      <w:tr w:rsidR="00AC7C2F" w:rsidRPr="00560310" w14:paraId="631F8509" w14:textId="77777777" w:rsidTr="00186D8C">
        <w:trPr>
          <w:trHeight w:val="602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7680A" w14:textId="77777777" w:rsidR="00AC7C2F" w:rsidRPr="00560310" w:rsidRDefault="00AC7C2F" w:rsidP="00186D8C">
            <w:pPr>
              <w:pStyle w:val="Betarp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031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3268" w14:textId="77777777" w:rsidR="00AC7C2F" w:rsidRPr="00560310" w:rsidRDefault="00AC7C2F" w:rsidP="00560310">
            <w:pPr>
              <w:pStyle w:val="Betarp"/>
              <w:jc w:val="left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Šilumos (produkto) gamybos (įsigijimo) vienanarės kainos ir dvinarės kainos kintamoji dedamoji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D937A" w14:textId="77777777" w:rsidR="00AC7C2F" w:rsidRPr="00560310" w:rsidRDefault="00AC7C2F" w:rsidP="00AC7C2F">
            <w:pPr>
              <w:pStyle w:val="Betarp"/>
              <w:ind w:firstLine="720"/>
              <w:jc w:val="center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T</w:t>
            </w:r>
            <w:r w:rsidRPr="00560310">
              <w:rPr>
                <w:sz w:val="22"/>
                <w:szCs w:val="22"/>
                <w:vertAlign w:val="subscript"/>
              </w:rPr>
              <w:t>H,KD</w:t>
            </w:r>
            <w:r w:rsidRPr="00560310">
              <w:rPr>
                <w:sz w:val="22"/>
                <w:szCs w:val="22"/>
              </w:rPr>
              <w:t xml:space="preserve"> = </w:t>
            </w:r>
            <w:proofErr w:type="spellStart"/>
            <w:r w:rsidRPr="00560310">
              <w:rPr>
                <w:rFonts w:eastAsia="Calibri"/>
                <w:sz w:val="22"/>
                <w:szCs w:val="22"/>
                <w:lang w:eastAsia="en-US"/>
              </w:rPr>
              <w:t>T</w:t>
            </w:r>
            <w:r w:rsidRPr="00560310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H,KD,dv</w:t>
            </w:r>
            <w:proofErr w:type="spellEnd"/>
            <w:r w:rsidRPr="00560310">
              <w:rPr>
                <w:sz w:val="22"/>
                <w:szCs w:val="22"/>
              </w:rPr>
              <w:t xml:space="preserve"> = 0,23 + (46959 × </w:t>
            </w:r>
            <w:proofErr w:type="spellStart"/>
            <w:r w:rsidRPr="00560310">
              <w:rPr>
                <w:sz w:val="22"/>
                <w:szCs w:val="22"/>
              </w:rPr>
              <w:t>p</w:t>
            </w:r>
            <w:r w:rsidRPr="00560310">
              <w:rPr>
                <w:sz w:val="22"/>
                <w:szCs w:val="22"/>
                <w:vertAlign w:val="subscript"/>
              </w:rPr>
              <w:t>F</w:t>
            </w:r>
            <w:proofErr w:type="spellEnd"/>
            <w:r w:rsidRPr="00560310">
              <w:rPr>
                <w:sz w:val="22"/>
                <w:szCs w:val="22"/>
              </w:rPr>
              <w:t>) × 100 / 42 280 949</w:t>
            </w:r>
          </w:p>
        </w:tc>
      </w:tr>
      <w:tr w:rsidR="00AC7C2F" w:rsidRPr="00560310" w14:paraId="625482E0" w14:textId="77777777" w:rsidTr="00186D8C">
        <w:trPr>
          <w:trHeight w:val="554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A2AE" w14:textId="77777777" w:rsidR="00AC7C2F" w:rsidRPr="00560310" w:rsidRDefault="00AC7C2F" w:rsidP="00186D8C">
            <w:pPr>
              <w:pStyle w:val="Betarp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031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C314" w14:textId="77777777" w:rsidR="00AC7C2F" w:rsidRPr="00560310" w:rsidRDefault="00AC7C2F" w:rsidP="00560310">
            <w:pPr>
              <w:pStyle w:val="Betarp"/>
              <w:jc w:val="left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Šilumos perdavimo vienanarės kainos ir dvinarės kainos kintamoji dedamoji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B640" w14:textId="77777777" w:rsidR="00AC7C2F" w:rsidRPr="00560310" w:rsidRDefault="00AC7C2F" w:rsidP="00AC7C2F">
            <w:pPr>
              <w:pStyle w:val="Betarp"/>
              <w:ind w:firstLine="720"/>
              <w:jc w:val="center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T</w:t>
            </w:r>
            <w:r w:rsidRPr="00560310">
              <w:rPr>
                <w:sz w:val="22"/>
                <w:szCs w:val="22"/>
                <w:vertAlign w:val="subscript"/>
              </w:rPr>
              <w:t>HT,KD</w:t>
            </w:r>
            <w:r w:rsidRPr="00560310">
              <w:rPr>
                <w:sz w:val="22"/>
                <w:szCs w:val="22"/>
              </w:rPr>
              <w:t xml:space="preserve"> = </w:t>
            </w:r>
            <w:proofErr w:type="spellStart"/>
            <w:r w:rsidRPr="00560310">
              <w:rPr>
                <w:rFonts w:eastAsia="Calibri"/>
                <w:sz w:val="22"/>
                <w:szCs w:val="22"/>
                <w:lang w:eastAsia="en-US"/>
              </w:rPr>
              <w:t>T</w:t>
            </w:r>
            <w:r w:rsidRPr="00560310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HT,KD,dv</w:t>
            </w:r>
            <w:proofErr w:type="spellEnd"/>
            <w:r w:rsidRPr="00560310">
              <w:rPr>
                <w:sz w:val="22"/>
                <w:szCs w:val="22"/>
              </w:rPr>
              <w:t>, = 0,26 + (7 135 340 × T</w:t>
            </w:r>
            <w:r w:rsidRPr="00560310">
              <w:rPr>
                <w:sz w:val="22"/>
                <w:szCs w:val="22"/>
                <w:vertAlign w:val="subscript"/>
              </w:rPr>
              <w:t>H</w:t>
            </w:r>
            <w:r w:rsidRPr="00560310">
              <w:rPr>
                <w:sz w:val="22"/>
                <w:szCs w:val="22"/>
              </w:rPr>
              <w:t>) / 35 145 609</w:t>
            </w:r>
          </w:p>
        </w:tc>
      </w:tr>
      <w:tr w:rsidR="00AC7C2F" w:rsidRPr="00560310" w14:paraId="4AE64067" w14:textId="77777777" w:rsidTr="00186D8C">
        <w:trPr>
          <w:trHeight w:val="42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AC1B" w14:textId="77777777" w:rsidR="00AC7C2F" w:rsidRPr="00560310" w:rsidRDefault="00AC7C2F" w:rsidP="00186D8C">
            <w:pPr>
              <w:pStyle w:val="Betarp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0310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74C0" w14:textId="77777777" w:rsidR="00AC7C2F" w:rsidRPr="00560310" w:rsidRDefault="00AC7C2F" w:rsidP="00560310">
            <w:pPr>
              <w:pStyle w:val="Betarp"/>
              <w:jc w:val="left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Šilumos (produkto) gamybos (įsigijimo) vienanarė kaina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BEE00" w14:textId="77777777" w:rsidR="00AC7C2F" w:rsidRPr="00560310" w:rsidRDefault="00AC7C2F" w:rsidP="00AC7C2F">
            <w:pPr>
              <w:pStyle w:val="Betarp"/>
              <w:ind w:firstLine="720"/>
              <w:jc w:val="center"/>
              <w:rPr>
                <w:sz w:val="22"/>
                <w:szCs w:val="22"/>
              </w:rPr>
            </w:pPr>
            <w:r w:rsidRPr="00560310">
              <w:rPr>
                <w:sz w:val="22"/>
                <w:szCs w:val="22"/>
              </w:rPr>
              <w:t>T</w:t>
            </w:r>
            <w:r w:rsidRPr="00560310">
              <w:rPr>
                <w:sz w:val="22"/>
                <w:szCs w:val="22"/>
                <w:vertAlign w:val="subscript"/>
              </w:rPr>
              <w:t>H</w:t>
            </w:r>
            <w:r w:rsidRPr="00560310">
              <w:rPr>
                <w:sz w:val="22"/>
                <w:szCs w:val="22"/>
              </w:rPr>
              <w:t xml:space="preserve"> = 2,93 + T</w:t>
            </w:r>
            <w:r w:rsidRPr="00560310">
              <w:rPr>
                <w:sz w:val="22"/>
                <w:szCs w:val="22"/>
                <w:vertAlign w:val="subscript"/>
              </w:rPr>
              <w:t>H,KD</w:t>
            </w:r>
          </w:p>
        </w:tc>
      </w:tr>
    </w:tbl>
    <w:p w14:paraId="7E41976A" w14:textId="77777777" w:rsidR="00AC7C2F" w:rsidRDefault="00AC7C2F" w:rsidP="00AC7C2F">
      <w:pPr>
        <w:pStyle w:val="Betarp"/>
        <w:ind w:firstLine="720"/>
        <w:rPr>
          <w:rFonts w:eastAsia="Calibri"/>
          <w:i/>
          <w:sz w:val="20"/>
          <w:szCs w:val="24"/>
          <w:lang w:eastAsia="en-US"/>
        </w:rPr>
      </w:pPr>
      <w:r>
        <w:rPr>
          <w:rFonts w:eastAsia="Calibri"/>
          <w:i/>
          <w:sz w:val="20"/>
          <w:szCs w:val="24"/>
          <w:lang w:eastAsia="en-US"/>
        </w:rPr>
        <w:t>čia:</w:t>
      </w:r>
    </w:p>
    <w:p w14:paraId="355AC235" w14:textId="77777777" w:rsidR="00AC7C2F" w:rsidRPr="00313D02" w:rsidRDefault="00AC7C2F" w:rsidP="00AC7C2F">
      <w:pPr>
        <w:tabs>
          <w:tab w:val="left" w:pos="1134"/>
        </w:tabs>
        <w:ind w:firstLine="720"/>
        <w:rPr>
          <w:rFonts w:eastAsia="Calibri"/>
          <w:sz w:val="20"/>
        </w:rPr>
      </w:pPr>
      <w:proofErr w:type="spellStart"/>
      <w:r w:rsidRPr="00313D02">
        <w:rPr>
          <w:rFonts w:eastAsia="Calibri"/>
          <w:sz w:val="20"/>
        </w:rPr>
        <w:t>p</w:t>
      </w:r>
      <w:r w:rsidRPr="000875CB">
        <w:rPr>
          <w:rFonts w:eastAsia="Calibri"/>
          <w:sz w:val="20"/>
          <w:vertAlign w:val="subscript"/>
        </w:rPr>
        <w:t>F</w:t>
      </w:r>
      <w:proofErr w:type="spellEnd"/>
      <w:r w:rsidRPr="00313D02">
        <w:rPr>
          <w:rFonts w:eastAsia="Calibri"/>
          <w:sz w:val="20"/>
        </w:rPr>
        <w:t xml:space="preserve"> – </w:t>
      </w:r>
      <w:r w:rsidRPr="0030739E">
        <w:rPr>
          <w:rFonts w:eastAsia="Calibri"/>
          <w:sz w:val="20"/>
        </w:rPr>
        <w:t>vidutinė svertinė kuro kaina, apskaičiuota pagal kuro žemutinę šiluminę vertę, Eur/MWh.</w:t>
      </w:r>
    </w:p>
    <w:p w14:paraId="75D9391A" w14:textId="77777777" w:rsidR="00AC7C2F" w:rsidRDefault="00AC7C2F" w:rsidP="00186D8C">
      <w:pPr>
        <w:pStyle w:val="Betarp"/>
        <w:ind w:firstLine="851"/>
        <w:rPr>
          <w:iCs/>
          <w:szCs w:val="24"/>
        </w:rPr>
      </w:pPr>
      <w:r w:rsidRPr="00432657">
        <w:rPr>
          <w:iCs/>
          <w:szCs w:val="24"/>
        </w:rPr>
        <w:t xml:space="preserve">3. </w:t>
      </w:r>
      <w:r>
        <w:rPr>
          <w:iCs/>
          <w:szCs w:val="24"/>
        </w:rPr>
        <w:t>Paskirstyti 12 mėnesių laikotarpiui 2021 m. sausio 1 d. – 2021 m. gruodžio 31 d. laikotarpiu dėl šilumos kainoje įskaitytų ir faktiškai patirtų sąnaudų kurui įsigyti neatitikties susidariusias 75,356 tūkst. Eur nesusigrąžintas sąnaudas ir 2021 m. sausio 1 d. – 2021 m. gruodžio 31 d. laikotarpiui dėl elektros energijos technologinėms reikmėms neatitikties 13,498 tūkst. Eur</w:t>
      </w:r>
      <w:r w:rsidRPr="001964BA">
        <w:rPr>
          <w:iCs/>
          <w:szCs w:val="24"/>
        </w:rPr>
        <w:t xml:space="preserve"> </w:t>
      </w:r>
      <w:r>
        <w:rPr>
          <w:iCs/>
          <w:szCs w:val="24"/>
        </w:rPr>
        <w:lastRenderedPageBreak/>
        <w:t>nesusigrąžintas sąnaudas, iš viso 88,854 tūkst. Eur nepadengtų sąnaudų, didinant šilumos kainą 0,25 ct/kWh.</w:t>
      </w:r>
    </w:p>
    <w:p w14:paraId="5E54565C" w14:textId="67EFD83A" w:rsidR="00DB67A6" w:rsidRDefault="00DB67A6" w:rsidP="00DA2437">
      <w:pPr>
        <w:pStyle w:val="Pagrindinistekstas"/>
        <w:spacing w:after="0"/>
        <w:ind w:firstLine="851"/>
        <w:jc w:val="both"/>
      </w:pPr>
      <w:r>
        <w:rPr>
          <w:rFonts w:eastAsia="Calibri"/>
          <w:lang w:eastAsia="en-US"/>
        </w:rPr>
        <w:t xml:space="preserve">4. </w:t>
      </w:r>
      <w:r w:rsidR="00E56C18">
        <w:t xml:space="preserve">Teisės aktą </w:t>
      </w:r>
      <w:r w:rsidR="00AC7C2F">
        <w:t>s</w:t>
      </w:r>
      <w:r w:rsidR="00E56C18">
        <w:t>kelbti Teisės aktų registre (TAR) ir savivaldybės interneto svetainėje.</w:t>
      </w:r>
    </w:p>
    <w:p w14:paraId="68889808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3D5B99" w14:textId="77777777" w:rsidR="00E92834" w:rsidRPr="00186D8C" w:rsidRDefault="00506F86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186D8C">
        <w:rPr>
          <w:rFonts w:ascii="Times New Roman" w:hAnsi="Times New Roman"/>
          <w:sz w:val="24"/>
          <w:szCs w:val="24"/>
          <w:lang w:val="lt-LT"/>
        </w:rPr>
        <w:t>Savivaldybės meras</w:t>
      </w:r>
    </w:p>
    <w:p w14:paraId="5BEFDD9D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C15B27E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76D592E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902DF2E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38944B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B9DDE01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25AC79F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A8F0F6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F30CACF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E13EF0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53871EC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776AF1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D4E4AF0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9D932F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B243C2E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8257CD7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1330C8F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E75BC96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5D0C340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4DF325C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19BD187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1C22DA5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5DC153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CE5157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A134C54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163DE33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502066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F7A2AE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A28947A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1D4C6B0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AD73AE3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DFACE22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9C2ECFC" w14:textId="77777777" w:rsidR="00FF66A3" w:rsidRDefault="00FF66A3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60A321F" w14:textId="4434294A" w:rsidR="00560310" w:rsidRDefault="00560310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020DB45" w14:textId="2788A250" w:rsidR="00186D8C" w:rsidRDefault="00186D8C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FC78C0A" w14:textId="65541F37" w:rsidR="00186D8C" w:rsidRDefault="00186D8C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5CAC2BF" w14:textId="77470F1F" w:rsidR="00186D8C" w:rsidRDefault="00186D8C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C1C013C" w14:textId="59684711" w:rsidR="00DA2437" w:rsidRDefault="00DA2437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07B4327" w14:textId="63CBD8D4" w:rsidR="00DA2437" w:rsidRDefault="00DA2437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4A168F" w14:textId="1B5021C0" w:rsidR="00DA2437" w:rsidRDefault="00DA2437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9DC8E4" w14:textId="77777777" w:rsidR="00186D8C" w:rsidRDefault="00506F86" w:rsidP="00186D8C">
      <w:pPr>
        <w:pStyle w:val="Sraopastraipa1"/>
        <w:ind w:left="0"/>
        <w:rPr>
          <w:rFonts w:ascii="Times New Roman" w:hAnsi="Times New Roman"/>
          <w:sz w:val="24"/>
          <w:szCs w:val="24"/>
          <w:lang w:val="lt-LT"/>
        </w:rPr>
        <w:sectPr w:rsidR="00186D8C" w:rsidSect="00186D8C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lt-LT"/>
        </w:rPr>
        <w:t xml:space="preserve">Renata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Ambrazevičienė</w:t>
      </w:r>
      <w:proofErr w:type="spellEnd"/>
    </w:p>
    <w:p w14:paraId="7A9B2848" w14:textId="77777777" w:rsidR="00A06A9D" w:rsidRPr="00766E67" w:rsidRDefault="00A06A9D" w:rsidP="00A06A9D">
      <w:pPr>
        <w:jc w:val="center"/>
        <w:rPr>
          <w:b/>
        </w:rPr>
      </w:pPr>
      <w:r w:rsidRPr="00766E67">
        <w:rPr>
          <w:b/>
        </w:rPr>
        <w:lastRenderedPageBreak/>
        <w:t xml:space="preserve">AIŠKINAMASIS RAŠTAS </w:t>
      </w:r>
    </w:p>
    <w:p w14:paraId="2D65482B" w14:textId="54A2C1CC" w:rsidR="00353646" w:rsidRPr="00766E67" w:rsidRDefault="00353646" w:rsidP="00A06A9D">
      <w:pPr>
        <w:jc w:val="center"/>
        <w:rPr>
          <w:b/>
        </w:rPr>
      </w:pPr>
      <w:r w:rsidRPr="00766E67">
        <w:rPr>
          <w:b/>
        </w:rPr>
        <w:t>PRIE KRETINGOS RAJONO SAVIVALDYBĖS TARYBOS SPRENDIMO</w:t>
      </w:r>
      <w:r w:rsidR="00186D8C">
        <w:rPr>
          <w:b/>
        </w:rPr>
        <w:t xml:space="preserve"> PROJEKTO</w:t>
      </w:r>
    </w:p>
    <w:p w14:paraId="218E76C2" w14:textId="4756F926" w:rsidR="00A06A9D" w:rsidRDefault="00353646" w:rsidP="00A06A9D">
      <w:pPr>
        <w:jc w:val="center"/>
        <w:rPr>
          <w:b/>
          <w:caps/>
        </w:rPr>
      </w:pPr>
      <w:r w:rsidRPr="00766E67">
        <w:rPr>
          <w:b/>
          <w:caps/>
        </w:rPr>
        <w:t>„</w:t>
      </w:r>
      <w:r w:rsidR="00837259" w:rsidRPr="00837259">
        <w:rPr>
          <w:b/>
          <w:caps/>
        </w:rPr>
        <w:t>DĖL U</w:t>
      </w:r>
      <w:r w:rsidR="00EE4CEF">
        <w:rPr>
          <w:b/>
          <w:caps/>
        </w:rPr>
        <w:t>AB</w:t>
      </w:r>
      <w:r w:rsidR="00837259" w:rsidRPr="00837259">
        <w:rPr>
          <w:b/>
          <w:caps/>
        </w:rPr>
        <w:t xml:space="preserve"> KRETINGOS ŠILUMOS TINKLŲ CENTRALIZUOTAI TIEKIAMOS ŠILUMOS KAINŲ DEDAMŲJŲ NUSTATYMO</w:t>
      </w:r>
      <w:r w:rsidRPr="00766E67">
        <w:rPr>
          <w:b/>
          <w:caps/>
        </w:rPr>
        <w:t>“</w:t>
      </w:r>
    </w:p>
    <w:p w14:paraId="6EA10FDA" w14:textId="60536384" w:rsidR="00186D8C" w:rsidRPr="00186D8C" w:rsidRDefault="00186D8C" w:rsidP="00186D8C">
      <w:pPr>
        <w:rPr>
          <w:bCs/>
          <w:caps/>
        </w:rPr>
      </w:pPr>
    </w:p>
    <w:p w14:paraId="7A1D9604" w14:textId="15E422CA" w:rsidR="00186D8C" w:rsidRPr="00186D8C" w:rsidRDefault="00186D8C" w:rsidP="00A06A9D">
      <w:pPr>
        <w:jc w:val="center"/>
        <w:rPr>
          <w:bCs/>
        </w:rPr>
      </w:pPr>
      <w:r>
        <w:rPr>
          <w:bCs/>
        </w:rPr>
        <w:t>2022-11-09</w:t>
      </w:r>
    </w:p>
    <w:p w14:paraId="716EC1D9" w14:textId="77777777" w:rsidR="00353646" w:rsidRDefault="00353646" w:rsidP="00A06A9D">
      <w:pPr>
        <w:jc w:val="both"/>
      </w:pPr>
    </w:p>
    <w:p w14:paraId="410F85B6" w14:textId="77777777" w:rsidR="00C31C4F" w:rsidRPr="00AC7C2F" w:rsidRDefault="00AC7C2F" w:rsidP="00186D8C">
      <w:pPr>
        <w:ind w:firstLine="851"/>
        <w:jc w:val="both"/>
      </w:pPr>
      <w:r>
        <w:rPr>
          <w:b/>
        </w:rPr>
        <w:t xml:space="preserve">1. </w:t>
      </w:r>
      <w:r w:rsidR="00A06A9D" w:rsidRPr="00AC7C2F">
        <w:rPr>
          <w:b/>
        </w:rPr>
        <w:t>Parengto projekto tiksla</w:t>
      </w:r>
      <w:r w:rsidR="00A965AE" w:rsidRPr="00AC7C2F">
        <w:rPr>
          <w:b/>
        </w:rPr>
        <w:t>i ir uždaviniai</w:t>
      </w:r>
      <w:r w:rsidR="00C31C4F" w:rsidRPr="00AC7C2F">
        <w:rPr>
          <w:b/>
        </w:rPr>
        <w:t>.</w:t>
      </w:r>
    </w:p>
    <w:p w14:paraId="0B8975E8" w14:textId="20DC60EE" w:rsidR="00AC7C2F" w:rsidRDefault="00066B65" w:rsidP="00186D8C">
      <w:pPr>
        <w:ind w:firstLine="851"/>
        <w:jc w:val="both"/>
      </w:pPr>
      <w:r w:rsidRPr="00AC7C2F">
        <w:t>V</w:t>
      </w:r>
      <w:r w:rsidR="00353646" w:rsidRPr="00AC7C2F">
        <w:t>adovau</w:t>
      </w:r>
      <w:r w:rsidR="009405D3" w:rsidRPr="00AC7C2F">
        <w:t>jantis Šilumos ūkio įstatymu</w:t>
      </w:r>
      <w:r w:rsidR="00C31C4F" w:rsidRPr="00AC7C2F">
        <w:t xml:space="preserve"> ir Šilumos kainų nustatymo metodika, patvirtinta Valstybinės kainų ir energetikos kontrolės komisijos 2009 m. liepos 8 d. nutarimu Nr. O3-96 „Dėl Šilumos kainų nustatymo metodikos“</w:t>
      </w:r>
      <w:r w:rsidR="00C00CD2" w:rsidRPr="00AC7C2F">
        <w:t>,</w:t>
      </w:r>
      <w:r w:rsidR="009405D3" w:rsidRPr="00AC7C2F">
        <w:t xml:space="preserve"> </w:t>
      </w:r>
      <w:r w:rsidR="00353646" w:rsidRPr="00AC7C2F">
        <w:t xml:space="preserve">nustatyti </w:t>
      </w:r>
      <w:r w:rsidR="00837259" w:rsidRPr="00AC7C2F">
        <w:rPr>
          <w:lang w:val="pt-BR"/>
        </w:rPr>
        <w:t>antriesiems</w:t>
      </w:r>
      <w:r w:rsidR="009405D3" w:rsidRPr="00AC7C2F">
        <w:rPr>
          <w:lang w:val="pt-BR"/>
        </w:rPr>
        <w:t xml:space="preserve"> </w:t>
      </w:r>
      <w:r w:rsidR="00A965AE" w:rsidRPr="00AC7C2F">
        <w:rPr>
          <w:lang w:val="pt-BR"/>
        </w:rPr>
        <w:t>šilumos bazinių</w:t>
      </w:r>
      <w:r w:rsidR="009405D3" w:rsidRPr="00AC7C2F">
        <w:rPr>
          <w:lang w:val="pt-BR"/>
        </w:rPr>
        <w:t xml:space="preserve"> ka</w:t>
      </w:r>
      <w:r w:rsidR="00A965AE" w:rsidRPr="00AC7C2F">
        <w:rPr>
          <w:lang w:val="pt-BR"/>
        </w:rPr>
        <w:t>inų</w:t>
      </w:r>
      <w:r w:rsidR="009F181B" w:rsidRPr="00AC7C2F">
        <w:rPr>
          <w:lang w:val="pt-BR"/>
        </w:rPr>
        <w:t xml:space="preserve"> dedamųjų </w:t>
      </w:r>
      <w:r w:rsidR="009405D3" w:rsidRPr="00AC7C2F">
        <w:rPr>
          <w:lang w:val="pt-BR"/>
        </w:rPr>
        <w:t>galiojimo metams, nuo 20</w:t>
      </w:r>
      <w:r w:rsidR="00FF66A3" w:rsidRPr="00AC7C2F">
        <w:rPr>
          <w:lang w:val="pt-BR"/>
        </w:rPr>
        <w:t>23</w:t>
      </w:r>
      <w:r w:rsidR="009405D3" w:rsidRPr="00AC7C2F">
        <w:rPr>
          <w:lang w:val="pt-BR"/>
        </w:rPr>
        <w:t xml:space="preserve"> m. </w:t>
      </w:r>
      <w:r w:rsidR="007274F3" w:rsidRPr="00AC7C2F">
        <w:rPr>
          <w:lang w:val="pt-BR"/>
        </w:rPr>
        <w:t>vasario</w:t>
      </w:r>
      <w:r w:rsidR="009405D3" w:rsidRPr="00AC7C2F">
        <w:rPr>
          <w:lang w:val="pt-BR"/>
        </w:rPr>
        <w:t xml:space="preserve"> 1 d. iki 20</w:t>
      </w:r>
      <w:r w:rsidR="00FF66A3" w:rsidRPr="00AC7C2F">
        <w:rPr>
          <w:lang w:val="pt-BR"/>
        </w:rPr>
        <w:t>24</w:t>
      </w:r>
      <w:r w:rsidR="009405D3" w:rsidRPr="00AC7C2F">
        <w:rPr>
          <w:lang w:val="pt-BR"/>
        </w:rPr>
        <w:t xml:space="preserve"> m. </w:t>
      </w:r>
      <w:r w:rsidR="00666924">
        <w:rPr>
          <w:lang w:val="pt-BR"/>
        </w:rPr>
        <w:t>sausio</w:t>
      </w:r>
      <w:r w:rsidR="009405D3" w:rsidRPr="00AC7C2F">
        <w:rPr>
          <w:lang w:val="pt-BR"/>
        </w:rPr>
        <w:t xml:space="preserve"> </w:t>
      </w:r>
      <w:r w:rsidR="00666924">
        <w:rPr>
          <w:lang w:val="pt-BR"/>
        </w:rPr>
        <w:t>3</w:t>
      </w:r>
      <w:r w:rsidR="009405D3" w:rsidRPr="00AC7C2F">
        <w:rPr>
          <w:lang w:val="pt-BR"/>
        </w:rPr>
        <w:t xml:space="preserve">1 d., </w:t>
      </w:r>
      <w:r w:rsidR="00192731">
        <w:rPr>
          <w:lang w:val="pt-BR"/>
        </w:rPr>
        <w:t>UAB</w:t>
      </w:r>
      <w:r w:rsidR="009405D3" w:rsidRPr="00AC7C2F">
        <w:rPr>
          <w:lang w:val="pt-BR"/>
        </w:rPr>
        <w:t xml:space="preserve"> Kretingos šilumos tinklų centralizuotai tiekiamos šilumos kain</w:t>
      </w:r>
      <w:r w:rsidR="00851A06" w:rsidRPr="00AC7C2F">
        <w:rPr>
          <w:lang w:val="pt-BR"/>
        </w:rPr>
        <w:t>ų dedamąsias bei</w:t>
      </w:r>
      <w:r w:rsidR="002173DB" w:rsidRPr="00AC7C2F">
        <w:rPr>
          <w:lang w:val="pt-BR"/>
        </w:rPr>
        <w:t xml:space="preserve"> nustatyti</w:t>
      </w:r>
      <w:r w:rsidR="001D1204" w:rsidRPr="00AC7C2F">
        <w:rPr>
          <w:lang w:val="pt-BR"/>
        </w:rPr>
        <w:t>,</w:t>
      </w:r>
      <w:r w:rsidR="00766E67" w:rsidRPr="00AC7C2F">
        <w:rPr>
          <w:lang w:val="pt-BR"/>
        </w:rPr>
        <w:t xml:space="preserve"> kad</w:t>
      </w:r>
      <w:r w:rsidR="002173DB" w:rsidRPr="00AC7C2F">
        <w:rPr>
          <w:lang w:val="pt-BR"/>
        </w:rPr>
        <w:t xml:space="preserve"> </w:t>
      </w:r>
      <w:r w:rsidR="00666924">
        <w:rPr>
          <w:lang w:val="pt-BR"/>
        </w:rPr>
        <w:t xml:space="preserve">per </w:t>
      </w:r>
      <w:r w:rsidR="00666924" w:rsidRPr="00AC7C2F">
        <w:t xml:space="preserve">2021 m. sausio 1 d. </w:t>
      </w:r>
      <w:r w:rsidR="00186D8C">
        <w:t>–</w:t>
      </w:r>
      <w:r w:rsidR="00666924" w:rsidRPr="00AC7C2F">
        <w:t xml:space="preserve"> 2021 m. gruodžio 31 d. </w:t>
      </w:r>
      <w:r w:rsidR="00666924">
        <w:t xml:space="preserve">laikotarpį </w:t>
      </w:r>
      <w:r w:rsidR="00766E67" w:rsidRPr="00AC7C2F">
        <w:t>nepadengtos kuro (</w:t>
      </w:r>
      <w:r w:rsidR="00FF66A3" w:rsidRPr="00AC7C2F">
        <w:t>75,356</w:t>
      </w:r>
      <w:r w:rsidR="00766E67" w:rsidRPr="00AC7C2F">
        <w:t xml:space="preserve"> tūkst. </w:t>
      </w:r>
      <w:r w:rsidR="00837259" w:rsidRPr="00AC7C2F">
        <w:t>Eur</w:t>
      </w:r>
      <w:r w:rsidR="00766E67" w:rsidRPr="00AC7C2F">
        <w:t>)</w:t>
      </w:r>
      <w:r w:rsidR="004A3658" w:rsidRPr="00AC7C2F">
        <w:t xml:space="preserve"> </w:t>
      </w:r>
      <w:r w:rsidR="004A273C" w:rsidRPr="00AC7C2F">
        <w:t xml:space="preserve">ir </w:t>
      </w:r>
      <w:r w:rsidR="004A273C" w:rsidRPr="00AC7C2F">
        <w:rPr>
          <w:color w:val="000000"/>
          <w:lang w:eastAsia="lt-LT" w:bidi="lt-LT"/>
        </w:rPr>
        <w:t xml:space="preserve">elektros energijos technologinėms reikmėms </w:t>
      </w:r>
      <w:r w:rsidR="00C05124" w:rsidRPr="00AC7C2F">
        <w:rPr>
          <w:color w:val="000000"/>
          <w:lang w:eastAsia="lt-LT" w:bidi="lt-LT"/>
        </w:rPr>
        <w:t>(</w:t>
      </w:r>
      <w:r w:rsidR="004A273C" w:rsidRPr="00AC7C2F">
        <w:rPr>
          <w:color w:val="000000"/>
          <w:lang w:eastAsia="lt-LT" w:bidi="lt-LT"/>
        </w:rPr>
        <w:t>13,498 tūkst. Eur</w:t>
      </w:r>
      <w:r w:rsidR="00C05124" w:rsidRPr="00AC7C2F">
        <w:rPr>
          <w:color w:val="000000"/>
          <w:lang w:eastAsia="lt-LT" w:bidi="lt-LT"/>
        </w:rPr>
        <w:t>)</w:t>
      </w:r>
      <w:r w:rsidR="004A273C" w:rsidRPr="00AC7C2F">
        <w:rPr>
          <w:color w:val="000000"/>
          <w:lang w:eastAsia="lt-LT" w:bidi="lt-LT"/>
        </w:rPr>
        <w:t xml:space="preserve"> </w:t>
      </w:r>
      <w:r w:rsidR="00C05124" w:rsidRPr="00AC7C2F">
        <w:rPr>
          <w:color w:val="000000"/>
          <w:lang w:eastAsia="lt-LT" w:bidi="lt-LT"/>
        </w:rPr>
        <w:t xml:space="preserve">nesusigrąžintos </w:t>
      </w:r>
      <w:r w:rsidR="00C05124" w:rsidRPr="00AC7C2F">
        <w:t>sąnaudos (</w:t>
      </w:r>
      <w:r w:rsidR="00C05124" w:rsidRPr="00AC7C2F">
        <w:rPr>
          <w:color w:val="000000"/>
          <w:lang w:eastAsia="lt-LT" w:bidi="lt-LT"/>
        </w:rPr>
        <w:t xml:space="preserve">iš viso 88,854 tūkst.) </w:t>
      </w:r>
      <w:r w:rsidR="00766E67" w:rsidRPr="00AC7C2F">
        <w:t xml:space="preserve">būtų paskirstytos 12 mėnesių laikotarpiui ir </w:t>
      </w:r>
      <w:r w:rsidR="00666924">
        <w:t>didintų šilumos kainą</w:t>
      </w:r>
      <w:r w:rsidR="00766E67" w:rsidRPr="00AC7C2F">
        <w:t xml:space="preserve"> 0,</w:t>
      </w:r>
      <w:r w:rsidR="00C05124" w:rsidRPr="00AC7C2F">
        <w:t>25</w:t>
      </w:r>
      <w:r w:rsidR="00837259" w:rsidRPr="00AC7C2F">
        <w:t xml:space="preserve"> </w:t>
      </w:r>
      <w:r w:rsidR="00766E67" w:rsidRPr="00AC7C2F">
        <w:t>ct/kWh</w:t>
      </w:r>
      <w:r w:rsidR="002B68A0" w:rsidRPr="00AC7C2F">
        <w:t>.</w:t>
      </w:r>
    </w:p>
    <w:p w14:paraId="337CF024" w14:textId="77777777" w:rsidR="00FF66A3" w:rsidRPr="00AC7C2F" w:rsidRDefault="00AC7C2F" w:rsidP="00186D8C">
      <w:pPr>
        <w:ind w:firstLine="851"/>
        <w:jc w:val="both"/>
      </w:pPr>
      <w:r w:rsidRPr="00AC7C2F">
        <w:rPr>
          <w:b/>
          <w:bCs/>
        </w:rPr>
        <w:t>2.</w:t>
      </w:r>
      <w:r>
        <w:t xml:space="preserve"> </w:t>
      </w:r>
      <w:r w:rsidR="002B68A0" w:rsidRPr="00AC7C2F">
        <w:rPr>
          <w:b/>
        </w:rPr>
        <w:t>Kaip šiuo metu sureguliuoti projekte aptarti klausimai</w:t>
      </w:r>
      <w:r w:rsidR="00FF66A3" w:rsidRPr="00AC7C2F">
        <w:rPr>
          <w:b/>
        </w:rPr>
        <w:t xml:space="preserve">. </w:t>
      </w:r>
    </w:p>
    <w:p w14:paraId="5B156B05" w14:textId="72E16A14" w:rsidR="00EE4CEF" w:rsidRDefault="00EE4CEF" w:rsidP="00186D8C">
      <w:pPr>
        <w:ind w:firstLine="851"/>
        <w:jc w:val="both"/>
      </w:pPr>
      <w:r>
        <w:t>Valstybinė energetikos reguliavimo taryba (toliau</w:t>
      </w:r>
      <w:r w:rsidR="00186D8C">
        <w:t xml:space="preserve"> –</w:t>
      </w:r>
      <w:r>
        <w:t xml:space="preserve"> VERT) 2021 m. gruodžio 17 d. nutarimu Nr. O3E-1702 „Dėl UAB Kretingos šilumos tinklų šilumos bazinės kainos dedamųjų nustatymo“ nustatė UAB Kretingos šilumos tinklams šilumos bazinės kainos dedamąsias, kurios galioja iki 2024 m. gruodžio 31 d.</w:t>
      </w:r>
    </w:p>
    <w:p w14:paraId="5FB785C4" w14:textId="4CAF751B" w:rsidR="00EE4CEF" w:rsidRDefault="00EE4CEF" w:rsidP="00186D8C">
      <w:pPr>
        <w:ind w:firstLine="851"/>
        <w:jc w:val="both"/>
      </w:pPr>
      <w:r>
        <w:t>UAB Kretingos šilumos tinklų šilumos kainos dedamosios pirmiesiems šilumos bazinės kainos galiojimo metams vienašališkai nustatytos VERT 2022 m. sausio 31 d. nutarimu Nr. O3E-84 „Dėl UAB Kretingos šilumos tinklų šilumos kainų dedamųjų vienašališko nustatymo“ ir pradėtos taikyti nuo 2022 m. vasario 1 d.</w:t>
      </w:r>
    </w:p>
    <w:p w14:paraId="1E93A013" w14:textId="022C5FC2" w:rsidR="00837259" w:rsidRDefault="00837259" w:rsidP="00186D8C">
      <w:pPr>
        <w:pStyle w:val="Pagrindiniotekstotrauka"/>
        <w:tabs>
          <w:tab w:val="left" w:pos="990"/>
          <w:tab w:val="left" w:pos="1260"/>
          <w:tab w:val="left" w:pos="1440"/>
          <w:tab w:val="left" w:pos="1710"/>
        </w:tabs>
        <w:ind w:firstLine="851"/>
      </w:pPr>
      <w:r w:rsidRPr="00AC7C2F">
        <w:t>Pagal Šilumos ūkio įstatymą ir Šilumos kainų nustatymo metodiką šilumos kainų dedamosios turi būti perskaičiuojamos kiekvienais metais. UAB</w:t>
      </w:r>
      <w:r w:rsidR="004219F9" w:rsidRPr="00AC7C2F">
        <w:t xml:space="preserve"> Kretingos</w:t>
      </w:r>
      <w:r w:rsidRPr="00AC7C2F">
        <w:t xml:space="preserve"> </w:t>
      </w:r>
      <w:r w:rsidR="004219F9" w:rsidRPr="00AC7C2F">
        <w:t>š</w:t>
      </w:r>
      <w:r w:rsidRPr="00AC7C2F">
        <w:t>ilumos tinkl</w:t>
      </w:r>
      <w:r w:rsidR="004219F9" w:rsidRPr="00AC7C2F">
        <w:t>ai</w:t>
      </w:r>
      <w:r w:rsidR="00192731">
        <w:t xml:space="preserve"> </w:t>
      </w:r>
      <w:r w:rsidR="00192731">
        <w:rPr>
          <w:szCs w:val="24"/>
        </w:rPr>
        <w:t>2022 m. spalio 31 d. raštu Nr. R2-1935 „Dėl UAB Kretingos šilumos tinklų šilumos kainos dedamųjų nustatymo“</w:t>
      </w:r>
      <w:r w:rsidR="004219F9" w:rsidRPr="00AC7C2F">
        <w:t xml:space="preserve"> pateikė perskaičiuotas </w:t>
      </w:r>
      <w:r w:rsidRPr="00AC7C2F">
        <w:t xml:space="preserve">šilumos kainų dedamąsias. </w:t>
      </w:r>
      <w:r w:rsidR="004219F9" w:rsidRPr="00AC7C2F">
        <w:t>Šiuo metu galiojanti šilumos kaina</w:t>
      </w:r>
      <w:r w:rsidR="00F646B8" w:rsidRPr="00AC7C2F">
        <w:t xml:space="preserve"> be PVM</w:t>
      </w:r>
      <w:r w:rsidR="004219F9" w:rsidRPr="00AC7C2F">
        <w:t xml:space="preserve"> –</w:t>
      </w:r>
      <w:r w:rsidR="00186D8C">
        <w:t xml:space="preserve"> </w:t>
      </w:r>
      <w:r w:rsidR="00192731">
        <w:t>12,71</w:t>
      </w:r>
      <w:r w:rsidR="00F646B8" w:rsidRPr="00AC7C2F">
        <w:t xml:space="preserve"> euro ct/kWh, p</w:t>
      </w:r>
      <w:r w:rsidRPr="00AC7C2F">
        <w:t>agal pateiktus skaičiavimus</w:t>
      </w:r>
      <w:r w:rsidR="004219F9" w:rsidRPr="00AC7C2F">
        <w:t xml:space="preserve"> lapkričio mėn.</w:t>
      </w:r>
      <w:r w:rsidRPr="00AC7C2F">
        <w:t xml:space="preserve"> šilumos projekcinė kaina be PVM </w:t>
      </w:r>
      <w:r w:rsidR="004219F9" w:rsidRPr="00AC7C2F">
        <w:t>būtų</w:t>
      </w:r>
      <w:r w:rsidRPr="00AC7C2F">
        <w:t xml:space="preserve"> </w:t>
      </w:r>
      <w:r w:rsidR="00192731">
        <w:t>13,3</w:t>
      </w:r>
      <w:r w:rsidR="00F646B8" w:rsidRPr="00AC7C2F">
        <w:t>0 euro ct/kWh</w:t>
      </w:r>
      <w:r w:rsidRPr="00AC7C2F">
        <w:t xml:space="preserve">. Bendras kainos didėjimas yra </w:t>
      </w:r>
      <w:r w:rsidR="00423A3D" w:rsidRPr="00AC7C2F">
        <w:t>0,</w:t>
      </w:r>
      <w:r w:rsidR="00192731">
        <w:t>59</w:t>
      </w:r>
      <w:r w:rsidRPr="00AC7C2F">
        <w:t xml:space="preserve"> ct/kWh arba </w:t>
      </w:r>
      <w:r w:rsidR="00192731">
        <w:t>4,65</w:t>
      </w:r>
      <w:r w:rsidRPr="00AC7C2F">
        <w:t xml:space="preserve"> proc.</w:t>
      </w:r>
    </w:p>
    <w:p w14:paraId="2070B3A6" w14:textId="77777777" w:rsidR="0048336A" w:rsidRDefault="0048336A" w:rsidP="00837259">
      <w:pPr>
        <w:pStyle w:val="Pagrindiniotekstotrauka"/>
        <w:tabs>
          <w:tab w:val="left" w:pos="990"/>
          <w:tab w:val="left" w:pos="1260"/>
          <w:tab w:val="left" w:pos="1440"/>
          <w:tab w:val="left" w:pos="1710"/>
        </w:tabs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3044"/>
        <w:gridCol w:w="1584"/>
        <w:gridCol w:w="1594"/>
        <w:gridCol w:w="1302"/>
        <w:gridCol w:w="1096"/>
      </w:tblGrid>
      <w:tr w:rsidR="00192731" w14:paraId="4E4517D1" w14:textId="77777777" w:rsidTr="00186D8C">
        <w:trPr>
          <w:trHeight w:val="660"/>
        </w:trPr>
        <w:tc>
          <w:tcPr>
            <w:tcW w:w="767" w:type="dxa"/>
            <w:vMerge w:val="restart"/>
            <w:vAlign w:val="center"/>
          </w:tcPr>
          <w:p w14:paraId="479CA16E" w14:textId="77777777" w:rsidR="00192731" w:rsidRPr="009F594E" w:rsidRDefault="00192731" w:rsidP="00186D8C">
            <w:pPr>
              <w:jc w:val="center"/>
              <w:rPr>
                <w:sz w:val="22"/>
                <w:szCs w:val="22"/>
              </w:rPr>
            </w:pPr>
            <w:r w:rsidRPr="009F594E">
              <w:rPr>
                <w:sz w:val="22"/>
                <w:szCs w:val="22"/>
              </w:rPr>
              <w:t>Eil. Nr.</w:t>
            </w:r>
          </w:p>
        </w:tc>
        <w:tc>
          <w:tcPr>
            <w:tcW w:w="3156" w:type="dxa"/>
            <w:vMerge w:val="restart"/>
            <w:vAlign w:val="center"/>
          </w:tcPr>
          <w:p w14:paraId="493DABAE" w14:textId="77777777" w:rsidR="00192731" w:rsidRPr="009F594E" w:rsidRDefault="00192731" w:rsidP="00186D8C">
            <w:pPr>
              <w:jc w:val="center"/>
              <w:rPr>
                <w:sz w:val="22"/>
                <w:szCs w:val="22"/>
              </w:rPr>
            </w:pPr>
            <w:r w:rsidRPr="009F594E">
              <w:rPr>
                <w:sz w:val="22"/>
                <w:szCs w:val="22"/>
              </w:rPr>
              <w:t>Kainos dedamosios</w:t>
            </w:r>
          </w:p>
        </w:tc>
        <w:tc>
          <w:tcPr>
            <w:tcW w:w="1616" w:type="dxa"/>
            <w:vMerge w:val="restart"/>
            <w:vAlign w:val="center"/>
          </w:tcPr>
          <w:p w14:paraId="5DF020BB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Galiojanti</w:t>
            </w:r>
          </w:p>
        </w:tc>
        <w:tc>
          <w:tcPr>
            <w:tcW w:w="1607" w:type="dxa"/>
            <w:vMerge w:val="restart"/>
          </w:tcPr>
          <w:p w14:paraId="60247CB3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 w:rsidRPr="009F594E">
              <w:rPr>
                <w:sz w:val="22"/>
                <w:szCs w:val="22"/>
              </w:rPr>
              <w:t>Perskaičiuota projekcinė šilumos kaina</w:t>
            </w:r>
          </w:p>
        </w:tc>
        <w:tc>
          <w:tcPr>
            <w:tcW w:w="2458" w:type="dxa"/>
            <w:gridSpan w:val="2"/>
          </w:tcPr>
          <w:p w14:paraId="72D0C5E7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 w:rsidRPr="009F594E">
              <w:rPr>
                <w:sz w:val="22"/>
                <w:szCs w:val="22"/>
              </w:rPr>
              <w:t>Pokytis su galiojančia kaina, proc.</w:t>
            </w:r>
          </w:p>
        </w:tc>
      </w:tr>
      <w:tr w:rsidR="00192731" w14:paraId="759C88DC" w14:textId="77777777" w:rsidTr="00192731">
        <w:trPr>
          <w:trHeight w:val="218"/>
        </w:trPr>
        <w:tc>
          <w:tcPr>
            <w:tcW w:w="767" w:type="dxa"/>
            <w:vMerge/>
          </w:tcPr>
          <w:p w14:paraId="4BAF9227" w14:textId="77777777" w:rsidR="00192731" w:rsidRDefault="00192731" w:rsidP="00B07F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vMerge/>
          </w:tcPr>
          <w:p w14:paraId="2986CB38" w14:textId="77777777" w:rsidR="00192731" w:rsidRDefault="00192731" w:rsidP="00B07F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</w:tcPr>
          <w:p w14:paraId="332EF025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14:paraId="2ABF9C40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13DA10CE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ct/kWh</w:t>
            </w:r>
          </w:p>
        </w:tc>
        <w:tc>
          <w:tcPr>
            <w:tcW w:w="1128" w:type="dxa"/>
          </w:tcPr>
          <w:p w14:paraId="2FC3623D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 w:rsidRPr="007B3A27">
              <w:rPr>
                <w:sz w:val="22"/>
                <w:szCs w:val="22"/>
                <w:lang w:val="en-US"/>
              </w:rPr>
              <w:t>%</w:t>
            </w:r>
          </w:p>
        </w:tc>
      </w:tr>
      <w:tr w:rsidR="00192731" w14:paraId="18523304" w14:textId="77777777" w:rsidTr="00192731">
        <w:trPr>
          <w:trHeight w:val="315"/>
        </w:trPr>
        <w:tc>
          <w:tcPr>
            <w:tcW w:w="767" w:type="dxa"/>
          </w:tcPr>
          <w:p w14:paraId="113B63CD" w14:textId="77777777" w:rsidR="00192731" w:rsidRPr="009F594E" w:rsidRDefault="00192731" w:rsidP="00B07FD4">
            <w:pPr>
              <w:jc w:val="center"/>
              <w:rPr>
                <w:b/>
                <w:sz w:val="22"/>
                <w:szCs w:val="22"/>
              </w:rPr>
            </w:pPr>
            <w:r w:rsidRPr="009F594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56" w:type="dxa"/>
          </w:tcPr>
          <w:p w14:paraId="2E7056F6" w14:textId="77777777" w:rsidR="00192731" w:rsidRPr="009F594E" w:rsidRDefault="00192731" w:rsidP="00B07FD4">
            <w:pPr>
              <w:jc w:val="both"/>
              <w:rPr>
                <w:b/>
                <w:sz w:val="22"/>
                <w:szCs w:val="22"/>
              </w:rPr>
            </w:pPr>
            <w:r w:rsidRPr="009F594E">
              <w:rPr>
                <w:b/>
                <w:sz w:val="22"/>
                <w:szCs w:val="22"/>
              </w:rPr>
              <w:t>Šilumos kaina:</w:t>
            </w:r>
          </w:p>
        </w:tc>
        <w:tc>
          <w:tcPr>
            <w:tcW w:w="1616" w:type="dxa"/>
          </w:tcPr>
          <w:p w14:paraId="26C4EAA5" w14:textId="77777777" w:rsidR="00192731" w:rsidRPr="009F594E" w:rsidRDefault="00192731" w:rsidP="00B0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12,71</w:t>
            </w:r>
          </w:p>
        </w:tc>
        <w:tc>
          <w:tcPr>
            <w:tcW w:w="1607" w:type="dxa"/>
          </w:tcPr>
          <w:p w14:paraId="6B6A7629" w14:textId="77777777" w:rsidR="00192731" w:rsidRPr="009F594E" w:rsidRDefault="00192731" w:rsidP="00B0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13,30</w:t>
            </w:r>
          </w:p>
        </w:tc>
        <w:tc>
          <w:tcPr>
            <w:tcW w:w="1330" w:type="dxa"/>
          </w:tcPr>
          <w:p w14:paraId="6E43E1E7" w14:textId="77777777" w:rsidR="00192731" w:rsidRPr="009F594E" w:rsidRDefault="00192731" w:rsidP="00B0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0,59</w:t>
            </w:r>
          </w:p>
        </w:tc>
        <w:tc>
          <w:tcPr>
            <w:tcW w:w="1128" w:type="dxa"/>
          </w:tcPr>
          <w:p w14:paraId="3D3E410C" w14:textId="77777777" w:rsidR="00192731" w:rsidRDefault="00192731" w:rsidP="00B0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4,65</w:t>
            </w:r>
          </w:p>
        </w:tc>
      </w:tr>
      <w:tr w:rsidR="00192731" w14:paraId="2AB28633" w14:textId="77777777" w:rsidTr="00192731">
        <w:trPr>
          <w:trHeight w:val="240"/>
        </w:trPr>
        <w:tc>
          <w:tcPr>
            <w:tcW w:w="767" w:type="dxa"/>
          </w:tcPr>
          <w:p w14:paraId="247BE923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156" w:type="dxa"/>
          </w:tcPr>
          <w:p w14:paraId="40AB9E89" w14:textId="77777777" w:rsidR="00192731" w:rsidRPr="009F594E" w:rsidRDefault="00192731" w:rsidP="00B0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pastovioji dedamoji</w:t>
            </w:r>
          </w:p>
        </w:tc>
        <w:tc>
          <w:tcPr>
            <w:tcW w:w="1616" w:type="dxa"/>
          </w:tcPr>
          <w:p w14:paraId="12EDB7CD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4,26</w:t>
            </w:r>
          </w:p>
        </w:tc>
        <w:tc>
          <w:tcPr>
            <w:tcW w:w="1607" w:type="dxa"/>
          </w:tcPr>
          <w:p w14:paraId="44B0F8A2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4,29</w:t>
            </w:r>
          </w:p>
        </w:tc>
        <w:tc>
          <w:tcPr>
            <w:tcW w:w="1330" w:type="dxa"/>
          </w:tcPr>
          <w:p w14:paraId="543F2B6D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1128" w:type="dxa"/>
          </w:tcPr>
          <w:p w14:paraId="1671E6DE" w14:textId="77777777" w:rsidR="00192731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192731" w14:paraId="6D08BAF4" w14:textId="77777777" w:rsidTr="00192731">
        <w:trPr>
          <w:trHeight w:val="210"/>
        </w:trPr>
        <w:tc>
          <w:tcPr>
            <w:tcW w:w="767" w:type="dxa"/>
          </w:tcPr>
          <w:p w14:paraId="1DD32B2C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56" w:type="dxa"/>
          </w:tcPr>
          <w:p w14:paraId="492BE5E4" w14:textId="77777777" w:rsidR="00192731" w:rsidRPr="009F594E" w:rsidRDefault="00192731" w:rsidP="00B0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kintamoji dedamoji</w:t>
            </w:r>
          </w:p>
        </w:tc>
        <w:tc>
          <w:tcPr>
            <w:tcW w:w="1616" w:type="dxa"/>
          </w:tcPr>
          <w:p w14:paraId="341F2A6E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8,35</w:t>
            </w:r>
          </w:p>
        </w:tc>
        <w:tc>
          <w:tcPr>
            <w:tcW w:w="1607" w:type="dxa"/>
          </w:tcPr>
          <w:p w14:paraId="2AAB8632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8,66</w:t>
            </w:r>
          </w:p>
        </w:tc>
        <w:tc>
          <w:tcPr>
            <w:tcW w:w="1330" w:type="dxa"/>
          </w:tcPr>
          <w:p w14:paraId="1147E38A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1128" w:type="dxa"/>
          </w:tcPr>
          <w:p w14:paraId="0DF0E187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</w:tr>
      <w:tr w:rsidR="00192731" w14:paraId="63359EB9" w14:textId="77777777" w:rsidTr="00192731">
        <w:trPr>
          <w:trHeight w:val="285"/>
        </w:trPr>
        <w:tc>
          <w:tcPr>
            <w:tcW w:w="767" w:type="dxa"/>
          </w:tcPr>
          <w:p w14:paraId="02F9045A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156" w:type="dxa"/>
          </w:tcPr>
          <w:p w14:paraId="26289EC7" w14:textId="77777777" w:rsidR="00192731" w:rsidRPr="009F594E" w:rsidRDefault="00192731" w:rsidP="00B0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papildoma dedamoji</w:t>
            </w:r>
          </w:p>
        </w:tc>
        <w:tc>
          <w:tcPr>
            <w:tcW w:w="1616" w:type="dxa"/>
          </w:tcPr>
          <w:p w14:paraId="7F6006F7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1607" w:type="dxa"/>
          </w:tcPr>
          <w:p w14:paraId="21F83E4C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1330" w:type="dxa"/>
          </w:tcPr>
          <w:p w14:paraId="4B7ABA28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128" w:type="dxa"/>
          </w:tcPr>
          <w:p w14:paraId="3E44747C" w14:textId="77777777" w:rsidR="00192731" w:rsidRPr="009F594E" w:rsidRDefault="00192731" w:rsidP="00B0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192731" w14:paraId="25D600E1" w14:textId="77777777" w:rsidTr="00192731">
        <w:trPr>
          <w:trHeight w:val="285"/>
        </w:trPr>
        <w:tc>
          <w:tcPr>
            <w:tcW w:w="767" w:type="dxa"/>
          </w:tcPr>
          <w:p w14:paraId="1B170BB5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 w:rsidRPr="00B54875">
              <w:rPr>
                <w:sz w:val="18"/>
                <w:szCs w:val="18"/>
              </w:rPr>
              <w:t>1.3.1.</w:t>
            </w:r>
          </w:p>
        </w:tc>
        <w:tc>
          <w:tcPr>
            <w:tcW w:w="3156" w:type="dxa"/>
          </w:tcPr>
          <w:p w14:paraId="5E28D2D4" w14:textId="77777777" w:rsidR="00192731" w:rsidRPr="000970F7" w:rsidRDefault="00192731" w:rsidP="00B07FD4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nustatyta 2021-10-07 VERT nutarimu Nr.O3E-1279</w:t>
            </w:r>
            <w:r>
              <w:rPr>
                <w:i/>
                <w:iCs/>
                <w:sz w:val="18"/>
                <w:szCs w:val="18"/>
                <w:lang w:val="en-US"/>
              </w:rPr>
              <w:t>*</w:t>
            </w:r>
          </w:p>
        </w:tc>
        <w:tc>
          <w:tcPr>
            <w:tcW w:w="1616" w:type="dxa"/>
            <w:vAlign w:val="center"/>
          </w:tcPr>
          <w:p w14:paraId="5F2CF212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607" w:type="dxa"/>
            <w:vAlign w:val="center"/>
          </w:tcPr>
          <w:p w14:paraId="5A4F7B52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30" w:type="dxa"/>
            <w:vAlign w:val="center"/>
          </w:tcPr>
          <w:p w14:paraId="363AF060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E2468D2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</w:p>
        </w:tc>
      </w:tr>
      <w:tr w:rsidR="00192731" w14:paraId="106DDE08" w14:textId="77777777" w:rsidTr="00192731">
        <w:trPr>
          <w:trHeight w:val="285"/>
        </w:trPr>
        <w:tc>
          <w:tcPr>
            <w:tcW w:w="767" w:type="dxa"/>
          </w:tcPr>
          <w:p w14:paraId="1DEC813F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 w:rsidRPr="00B54875">
              <w:rPr>
                <w:sz w:val="18"/>
                <w:szCs w:val="18"/>
              </w:rPr>
              <w:t>1.3.2.</w:t>
            </w:r>
          </w:p>
        </w:tc>
        <w:tc>
          <w:tcPr>
            <w:tcW w:w="3156" w:type="dxa"/>
          </w:tcPr>
          <w:p w14:paraId="152708A2" w14:textId="77777777" w:rsidR="00192731" w:rsidRDefault="00192731" w:rsidP="00B07FD4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nustatyta 2022-01-31 VERT nutarimu Nr.O3E-84*</w:t>
            </w:r>
          </w:p>
        </w:tc>
        <w:tc>
          <w:tcPr>
            <w:tcW w:w="1616" w:type="dxa"/>
            <w:vAlign w:val="center"/>
          </w:tcPr>
          <w:p w14:paraId="1582F1EA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607" w:type="dxa"/>
            <w:vAlign w:val="center"/>
          </w:tcPr>
          <w:p w14:paraId="5B876749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30" w:type="dxa"/>
            <w:vAlign w:val="center"/>
          </w:tcPr>
          <w:p w14:paraId="74924E15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BCA716B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</w:p>
        </w:tc>
      </w:tr>
      <w:tr w:rsidR="00192731" w14:paraId="6E7A977B" w14:textId="77777777" w:rsidTr="00192731">
        <w:trPr>
          <w:trHeight w:val="285"/>
        </w:trPr>
        <w:tc>
          <w:tcPr>
            <w:tcW w:w="767" w:type="dxa"/>
          </w:tcPr>
          <w:p w14:paraId="61EB894F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 w:rsidRPr="00B54875">
              <w:rPr>
                <w:sz w:val="18"/>
                <w:szCs w:val="18"/>
              </w:rPr>
              <w:t>1.3.</w:t>
            </w:r>
            <w:r>
              <w:rPr>
                <w:sz w:val="18"/>
                <w:szCs w:val="18"/>
              </w:rPr>
              <w:t>3</w:t>
            </w:r>
            <w:r w:rsidRPr="00B54875">
              <w:rPr>
                <w:sz w:val="18"/>
                <w:szCs w:val="18"/>
              </w:rPr>
              <w:t>.</w:t>
            </w:r>
          </w:p>
        </w:tc>
        <w:tc>
          <w:tcPr>
            <w:tcW w:w="3156" w:type="dxa"/>
          </w:tcPr>
          <w:p w14:paraId="23FF8294" w14:textId="77777777" w:rsidR="00192731" w:rsidRPr="00B54875" w:rsidRDefault="00192731" w:rsidP="00B07FD4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apskaičiuota šio perskaičiavimo metu</w:t>
            </w:r>
          </w:p>
        </w:tc>
        <w:tc>
          <w:tcPr>
            <w:tcW w:w="1616" w:type="dxa"/>
            <w:vAlign w:val="center"/>
          </w:tcPr>
          <w:p w14:paraId="1C412A4E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vAlign w:val="center"/>
          </w:tcPr>
          <w:p w14:paraId="0B00B134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1330" w:type="dxa"/>
            <w:vAlign w:val="center"/>
          </w:tcPr>
          <w:p w14:paraId="349ADA94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  <w:r w:rsidRPr="00B5487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128" w:type="dxa"/>
            <w:vAlign w:val="center"/>
          </w:tcPr>
          <w:p w14:paraId="33C02C91" w14:textId="77777777" w:rsidR="00192731" w:rsidRPr="00B54875" w:rsidRDefault="00192731" w:rsidP="00B07FD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0123D98" w14:textId="77777777" w:rsidR="00192731" w:rsidRDefault="00192731" w:rsidP="00192731">
      <w:pPr>
        <w:ind w:firstLine="567"/>
        <w:jc w:val="both"/>
      </w:pPr>
      <w:r>
        <w:t>*</w:t>
      </w:r>
      <w:r w:rsidRPr="00F039C1">
        <w:rPr>
          <w:sz w:val="18"/>
          <w:szCs w:val="18"/>
        </w:rPr>
        <w:t>šių dedam</w:t>
      </w:r>
      <w:r>
        <w:rPr>
          <w:sz w:val="18"/>
          <w:szCs w:val="18"/>
        </w:rPr>
        <w:t>ųj</w:t>
      </w:r>
      <w:r w:rsidRPr="00F039C1">
        <w:rPr>
          <w:sz w:val="18"/>
          <w:szCs w:val="18"/>
        </w:rPr>
        <w:t>ų galiojimas, įsigaliojus perskaičiuotoms dedamosioms, bus pasibaig</w:t>
      </w:r>
      <w:r>
        <w:rPr>
          <w:sz w:val="18"/>
          <w:szCs w:val="18"/>
        </w:rPr>
        <w:t>ę</w:t>
      </w:r>
      <w:r w:rsidRPr="00F039C1">
        <w:rPr>
          <w:sz w:val="18"/>
          <w:szCs w:val="18"/>
        </w:rPr>
        <w:t>s.</w:t>
      </w:r>
      <w:r>
        <w:rPr>
          <w:sz w:val="18"/>
          <w:szCs w:val="18"/>
        </w:rPr>
        <w:t xml:space="preserve"> </w:t>
      </w:r>
      <w:r w:rsidRPr="00F039C1">
        <w:rPr>
          <w:sz w:val="18"/>
          <w:szCs w:val="18"/>
        </w:rPr>
        <w:t>Projekte šios dedamosios nevertinamos, tačiau šioje lentelėje nurodomos palyginimo tiks</w:t>
      </w:r>
      <w:r>
        <w:rPr>
          <w:sz w:val="18"/>
          <w:szCs w:val="18"/>
        </w:rPr>
        <w:t>l</w:t>
      </w:r>
      <w:r w:rsidRPr="00F039C1">
        <w:rPr>
          <w:sz w:val="18"/>
          <w:szCs w:val="18"/>
        </w:rPr>
        <w:t>ais.</w:t>
      </w:r>
    </w:p>
    <w:p w14:paraId="06D1F06D" w14:textId="77777777" w:rsidR="0048336A" w:rsidRDefault="0048336A" w:rsidP="00186D8C">
      <w:pPr>
        <w:jc w:val="both"/>
      </w:pPr>
    </w:p>
    <w:p w14:paraId="3F0130FB" w14:textId="7B624BDF" w:rsidR="00837259" w:rsidRPr="00AC7C2F" w:rsidRDefault="00742E6C" w:rsidP="00EC2EC5">
      <w:pPr>
        <w:pStyle w:val="Pagrindiniotekstotrauka"/>
        <w:tabs>
          <w:tab w:val="left" w:pos="990"/>
          <w:tab w:val="left" w:pos="1260"/>
          <w:tab w:val="left" w:pos="1440"/>
          <w:tab w:val="left" w:pos="1710"/>
        </w:tabs>
      </w:pPr>
      <w:r w:rsidRPr="00AC7C2F">
        <w:t>P</w:t>
      </w:r>
      <w:r w:rsidR="00837259" w:rsidRPr="00AC7C2F">
        <w:t xml:space="preserve">rojekcinė kaina </w:t>
      </w:r>
      <w:r w:rsidR="00192731">
        <w:t>13,30</w:t>
      </w:r>
      <w:r w:rsidR="00837259" w:rsidRPr="00AC7C2F">
        <w:t xml:space="preserve"> ct/kWh yra paskaičiuota </w:t>
      </w:r>
      <w:bookmarkStart w:id="0" w:name="_Hlk118875995"/>
      <w:r w:rsidR="00E64309">
        <w:t xml:space="preserve">2022 m. lapkričio </w:t>
      </w:r>
      <w:r w:rsidR="00837259" w:rsidRPr="00AC7C2F">
        <w:t>mėn. kuro kainomis</w:t>
      </w:r>
      <w:bookmarkEnd w:id="0"/>
      <w:r w:rsidR="00837259" w:rsidRPr="00AC7C2F">
        <w:t>. Reali kaina, kuri bus taikoma nuo 20</w:t>
      </w:r>
      <w:r w:rsidR="00192731">
        <w:t>23 m. vasario 1 d.</w:t>
      </w:r>
      <w:r w:rsidR="00186D8C">
        <w:t>,</w:t>
      </w:r>
      <w:r w:rsidR="00837259" w:rsidRPr="00AC7C2F">
        <w:t xml:space="preserve"> gali kisti, priklausomai nuo perkamo kuro kainos.</w:t>
      </w:r>
    </w:p>
    <w:p w14:paraId="2BC0ED8B" w14:textId="77777777" w:rsidR="00742E6C" w:rsidRPr="00560310" w:rsidRDefault="00742E6C" w:rsidP="00560310">
      <w:pPr>
        <w:ind w:firstLine="720"/>
        <w:jc w:val="both"/>
      </w:pPr>
      <w:r w:rsidRPr="00AC7C2F">
        <w:t xml:space="preserve">Kainos </w:t>
      </w:r>
      <w:r w:rsidRPr="00560310">
        <w:t>pokyčio priežastys:</w:t>
      </w:r>
    </w:p>
    <w:p w14:paraId="2365B79A" w14:textId="77777777" w:rsidR="00560310" w:rsidRPr="00560310" w:rsidRDefault="00560310" w:rsidP="00560310">
      <w:pPr>
        <w:pStyle w:val="pf0"/>
        <w:spacing w:before="0" w:beforeAutospacing="0" w:after="0" w:afterAutospacing="0"/>
        <w:ind w:firstLine="720"/>
        <w:jc w:val="both"/>
      </w:pPr>
      <w:r>
        <w:t xml:space="preserve">- </w:t>
      </w:r>
      <w:r w:rsidR="00742E6C" w:rsidRPr="00560310">
        <w:t>dėl pastoviosios dedamosios kaina didėja 0,</w:t>
      </w:r>
      <w:r w:rsidR="0048336A" w:rsidRPr="00560310">
        <w:t>0</w:t>
      </w:r>
      <w:r w:rsidR="00742E6C" w:rsidRPr="00560310">
        <w:t xml:space="preserve">3 ct/kWh (didėja </w:t>
      </w:r>
      <w:r w:rsidR="00D817DF" w:rsidRPr="00560310">
        <w:t>0,0</w:t>
      </w:r>
      <w:r w:rsidR="0048336A" w:rsidRPr="00560310">
        <w:t>6</w:t>
      </w:r>
      <w:r w:rsidR="00D817DF" w:rsidRPr="00560310">
        <w:t xml:space="preserve"> ct/kWh</w:t>
      </w:r>
      <w:r w:rsidR="007B3A27" w:rsidRPr="00560310">
        <w:t xml:space="preserve"> dėl infliacijos</w:t>
      </w:r>
      <w:r w:rsidR="0048336A" w:rsidRPr="00560310">
        <w:t>;</w:t>
      </w:r>
      <w:r w:rsidR="00D817DF" w:rsidRPr="00560310">
        <w:t xml:space="preserve"> </w:t>
      </w:r>
      <w:r w:rsidR="007B3A27" w:rsidRPr="00560310">
        <w:rPr>
          <w:rStyle w:val="cf01"/>
          <w:rFonts w:ascii="Times New Roman" w:hAnsi="Times New Roman" w:cs="Times New Roman"/>
          <w:sz w:val="24"/>
          <w:szCs w:val="24"/>
        </w:rPr>
        <w:t>mažėja 0,13 ct/kWh dėl didesnės, nei įvertinta bazinėje šilumos kainoje, ataskaitinio laikotarpio šilumos realizacijos;</w:t>
      </w:r>
      <w:r w:rsidR="007B3A27" w:rsidRPr="00560310">
        <w:t xml:space="preserve"> </w:t>
      </w:r>
      <w:r w:rsidR="007B3A27" w:rsidRPr="00560310">
        <w:rPr>
          <w:rStyle w:val="cf01"/>
          <w:rFonts w:ascii="Times New Roman" w:hAnsi="Times New Roman" w:cs="Times New Roman"/>
          <w:sz w:val="24"/>
          <w:szCs w:val="24"/>
        </w:rPr>
        <w:t>mažėja 0,14 ct/kWh dėl nusidėvėjimo (amortizacijos) sąnaudų</w:t>
      </w:r>
      <w:r w:rsidR="005C3477" w:rsidRPr="00560310">
        <w:t xml:space="preserve">; </w:t>
      </w:r>
      <w:r w:rsidR="007B3A27" w:rsidRPr="00560310">
        <w:rPr>
          <w:rStyle w:val="cf01"/>
          <w:rFonts w:ascii="Times New Roman" w:hAnsi="Times New Roman" w:cs="Times New Roman"/>
          <w:sz w:val="24"/>
          <w:szCs w:val="24"/>
        </w:rPr>
        <w:t xml:space="preserve">didėja 0,02 </w:t>
      </w:r>
      <w:r w:rsidR="007B3A27" w:rsidRPr="00560310">
        <w:rPr>
          <w:rStyle w:val="cf01"/>
          <w:rFonts w:ascii="Times New Roman" w:hAnsi="Times New Roman" w:cs="Times New Roman"/>
          <w:sz w:val="24"/>
          <w:szCs w:val="24"/>
        </w:rPr>
        <w:lastRenderedPageBreak/>
        <w:t>ct/kWh dėl skolinto kapitalo kainos pokyčio; didėja 0,20 ct/kWh dėl planuojamo darbo užmokesčio pokyčio; didėja 0,02 ct/kWh dėl pagal Energetikos įstatymą mokamų mokesčių</w:t>
      </w:r>
      <w:r>
        <w:rPr>
          <w:rStyle w:val="cf01"/>
          <w:rFonts w:ascii="Times New Roman" w:hAnsi="Times New Roman" w:cs="Times New Roman"/>
          <w:sz w:val="24"/>
          <w:szCs w:val="24"/>
        </w:rPr>
        <w:t>);</w:t>
      </w:r>
    </w:p>
    <w:p w14:paraId="10415B13" w14:textId="3DA1C39D" w:rsidR="00450F63" w:rsidRPr="00560310" w:rsidRDefault="00560310" w:rsidP="00FC3406">
      <w:pPr>
        <w:pStyle w:val="pf0"/>
        <w:spacing w:before="0" w:beforeAutospacing="0" w:after="0" w:afterAutospacing="0"/>
        <w:ind w:firstLine="720"/>
        <w:jc w:val="both"/>
      </w:pPr>
      <w:r>
        <w:t xml:space="preserve">- </w:t>
      </w:r>
      <w:r w:rsidR="00742E6C" w:rsidRPr="00560310">
        <w:t>dėl kintamosios dedamosios kaina didėja 0,</w:t>
      </w:r>
      <w:r w:rsidR="0048336A" w:rsidRPr="00560310">
        <w:t>31</w:t>
      </w:r>
      <w:r w:rsidR="00742E6C" w:rsidRPr="00560310">
        <w:t xml:space="preserve"> ct/kWh (</w:t>
      </w:r>
      <w:r w:rsidRPr="00560310">
        <w:rPr>
          <w:rStyle w:val="cf01"/>
          <w:rFonts w:ascii="Times New Roman" w:hAnsi="Times New Roman" w:cs="Times New Roman"/>
          <w:sz w:val="24"/>
          <w:szCs w:val="24"/>
        </w:rPr>
        <w:t>0,30 ct/kWh dėl padidėjusių elektros energijos technologinėms reikmėms sąnaudų ir 0,01 ct/kWh dėl papildomo šilumos kiekio sąnaudų pokyčio);</w:t>
      </w:r>
    </w:p>
    <w:p w14:paraId="364FB05C" w14:textId="14703FD3" w:rsidR="00450F63" w:rsidRPr="00AC7C2F" w:rsidRDefault="00F11583" w:rsidP="00560310">
      <w:pPr>
        <w:ind w:firstLine="720"/>
        <w:jc w:val="both"/>
      </w:pPr>
      <w:r>
        <w:t xml:space="preserve">- </w:t>
      </w:r>
      <w:r w:rsidR="00742E6C" w:rsidRPr="00AC7C2F">
        <w:t xml:space="preserve">dėl papildomos dedamosios kaina </w:t>
      </w:r>
      <w:r>
        <w:t>didėja</w:t>
      </w:r>
      <w:r w:rsidR="00742E6C" w:rsidRPr="00AC7C2F">
        <w:t xml:space="preserve"> 0,</w:t>
      </w:r>
      <w:r w:rsidR="0048336A">
        <w:t>25</w:t>
      </w:r>
      <w:r w:rsidR="00742E6C" w:rsidRPr="00AC7C2F">
        <w:t xml:space="preserve"> ct/kWh</w:t>
      </w:r>
      <w:r w:rsidR="00F86FC2">
        <w:t xml:space="preserve"> (</w:t>
      </w:r>
      <w:r>
        <w:t xml:space="preserve">dėl per </w:t>
      </w:r>
      <w:r>
        <w:rPr>
          <w:bCs/>
          <w:iCs/>
        </w:rPr>
        <w:t xml:space="preserve">2021 m. sausio 1 d. </w:t>
      </w:r>
      <w:r w:rsidR="00186D8C">
        <w:rPr>
          <w:bCs/>
          <w:iCs/>
        </w:rPr>
        <w:t>–</w:t>
      </w:r>
      <w:r>
        <w:rPr>
          <w:bCs/>
          <w:iCs/>
        </w:rPr>
        <w:t xml:space="preserve"> 2021</w:t>
      </w:r>
      <w:r w:rsidR="00186D8C">
        <w:rPr>
          <w:bCs/>
          <w:iCs/>
        </w:rPr>
        <w:t> </w:t>
      </w:r>
      <w:r>
        <w:rPr>
          <w:bCs/>
          <w:iCs/>
        </w:rPr>
        <w:t>m. gruodžio 31 d. nepadengtų technologinio kuro ir elektros energijos technologinėms reikmėms sąnaudų</w:t>
      </w:r>
      <w:r w:rsidR="00F86FC2">
        <w:t>)</w:t>
      </w:r>
      <w:r w:rsidR="00742E6C" w:rsidRPr="00AC7C2F">
        <w:t>.</w:t>
      </w:r>
    </w:p>
    <w:p w14:paraId="2A2D85B3" w14:textId="77777777" w:rsidR="00666924" w:rsidRDefault="002B68A0" w:rsidP="00EC2EC5">
      <w:pPr>
        <w:ind w:firstLine="720"/>
        <w:jc w:val="both"/>
        <w:rPr>
          <w:b/>
        </w:rPr>
      </w:pPr>
      <w:r w:rsidRPr="00AC7C2F">
        <w:rPr>
          <w:b/>
        </w:rPr>
        <w:t>3.</w:t>
      </w:r>
      <w:r w:rsidRPr="00AC7C2F">
        <w:t xml:space="preserve"> </w:t>
      </w:r>
      <w:r w:rsidRPr="00AC7C2F">
        <w:rPr>
          <w:b/>
        </w:rPr>
        <w:t>Lėšų poreikis sprendimui įgyvendinti</w:t>
      </w:r>
      <w:r w:rsidR="00666924">
        <w:rPr>
          <w:b/>
        </w:rPr>
        <w:t>.</w:t>
      </w:r>
    </w:p>
    <w:p w14:paraId="2F6EFA6C" w14:textId="77777777" w:rsidR="00904C33" w:rsidRPr="00AC7C2F" w:rsidRDefault="00666924" w:rsidP="00EC2EC5">
      <w:pPr>
        <w:ind w:firstLine="720"/>
        <w:jc w:val="both"/>
      </w:pPr>
      <w:r>
        <w:t>S</w:t>
      </w:r>
      <w:r w:rsidR="00D01BEE" w:rsidRPr="00AC7C2F">
        <w:t>prendimui įgyvendinti papildomų lėšų įgyvendinti nereikės</w:t>
      </w:r>
      <w:r w:rsidR="00560CCD" w:rsidRPr="00AC7C2F">
        <w:t>.</w:t>
      </w:r>
    </w:p>
    <w:p w14:paraId="4F89C545" w14:textId="77777777" w:rsidR="00EC2EC5" w:rsidRDefault="00666924" w:rsidP="00EC2EC5">
      <w:pPr>
        <w:ind w:firstLine="720"/>
        <w:jc w:val="both"/>
      </w:pPr>
      <w:r>
        <w:rPr>
          <w:b/>
        </w:rPr>
        <w:t xml:space="preserve">4. </w:t>
      </w:r>
      <w:r w:rsidR="00EE1BAC" w:rsidRPr="00AC7C2F">
        <w:rPr>
          <w:b/>
        </w:rPr>
        <w:t>Vykdytojai</w:t>
      </w:r>
      <w:r>
        <w:rPr>
          <w:b/>
        </w:rPr>
        <w:t>.</w:t>
      </w:r>
    </w:p>
    <w:p w14:paraId="7361BF35" w14:textId="77777777" w:rsidR="002B68A0" w:rsidRPr="00AC7C2F" w:rsidRDefault="00EE1BAC" w:rsidP="00EC2EC5">
      <w:pPr>
        <w:ind w:firstLine="720"/>
        <w:jc w:val="both"/>
      </w:pPr>
      <w:r w:rsidRPr="00AC7C2F">
        <w:t>UAB Kretingos šilumos tinklai.</w:t>
      </w:r>
    </w:p>
    <w:p w14:paraId="07F1379D" w14:textId="77777777" w:rsidR="00EC2EC5" w:rsidRDefault="00666924" w:rsidP="00EC2EC5">
      <w:pPr>
        <w:ind w:firstLine="720"/>
        <w:jc w:val="both"/>
      </w:pPr>
      <w:r>
        <w:rPr>
          <w:b/>
        </w:rPr>
        <w:t xml:space="preserve">5. </w:t>
      </w:r>
      <w:r w:rsidR="00A80BC8" w:rsidRPr="00AC7C2F">
        <w:rPr>
          <w:b/>
        </w:rPr>
        <w:t>Įvykdymo terminai</w:t>
      </w:r>
      <w:r>
        <w:rPr>
          <w:b/>
        </w:rPr>
        <w:t>.</w:t>
      </w:r>
    </w:p>
    <w:p w14:paraId="4BEF301E" w14:textId="77777777" w:rsidR="002B68A0" w:rsidRPr="00AC7C2F" w:rsidRDefault="00904C33" w:rsidP="00EC2EC5">
      <w:pPr>
        <w:ind w:firstLine="720"/>
        <w:jc w:val="both"/>
      </w:pPr>
      <w:r w:rsidRPr="00AC7C2F">
        <w:t>S</w:t>
      </w:r>
      <w:r w:rsidR="00A80BC8" w:rsidRPr="00AC7C2F">
        <w:t>prendim</w:t>
      </w:r>
      <w:r w:rsidR="0041209E" w:rsidRPr="00AC7C2F">
        <w:t>u</w:t>
      </w:r>
      <w:r w:rsidR="00A80BC8" w:rsidRPr="00AC7C2F">
        <w:t xml:space="preserve"> </w:t>
      </w:r>
      <w:r w:rsidR="0041209E" w:rsidRPr="00AC7C2F">
        <w:t>nustatytos šilumos kainų dedamosios galios nuo</w:t>
      </w:r>
      <w:r w:rsidR="00A80BC8" w:rsidRPr="00AC7C2F">
        <w:t xml:space="preserve"> </w:t>
      </w:r>
      <w:r w:rsidR="00A80BC8" w:rsidRPr="00AC7C2F">
        <w:rPr>
          <w:lang w:val="pt-BR"/>
        </w:rPr>
        <w:t>20</w:t>
      </w:r>
      <w:r w:rsidR="00666924">
        <w:rPr>
          <w:lang w:val="pt-BR"/>
        </w:rPr>
        <w:t>23</w:t>
      </w:r>
      <w:r w:rsidR="00A80BC8" w:rsidRPr="00AC7C2F">
        <w:rPr>
          <w:lang w:val="pt-BR"/>
        </w:rPr>
        <w:t xml:space="preserve"> m. </w:t>
      </w:r>
      <w:r w:rsidR="0041209E" w:rsidRPr="00AC7C2F">
        <w:rPr>
          <w:lang w:val="pt-BR"/>
        </w:rPr>
        <w:t>vasario</w:t>
      </w:r>
      <w:r w:rsidR="00A80BC8" w:rsidRPr="00AC7C2F">
        <w:rPr>
          <w:lang w:val="pt-BR"/>
        </w:rPr>
        <w:t xml:space="preserve"> 1 d. </w:t>
      </w:r>
      <w:r w:rsidR="00EC2EC5">
        <w:rPr>
          <w:lang w:val="pt-BR"/>
        </w:rPr>
        <w:t>iki 2024 m. sausio 31 d.</w:t>
      </w:r>
    </w:p>
    <w:p w14:paraId="3215BD93" w14:textId="77777777" w:rsidR="00666924" w:rsidRDefault="00666924" w:rsidP="00EC2EC5">
      <w:pPr>
        <w:ind w:firstLine="720"/>
        <w:jc w:val="both"/>
        <w:rPr>
          <w:b/>
          <w:lang w:val="pt-BR"/>
        </w:rPr>
      </w:pPr>
      <w:r>
        <w:rPr>
          <w:b/>
          <w:lang w:val="pt-BR"/>
        </w:rPr>
        <w:t xml:space="preserve">6. </w:t>
      </w:r>
      <w:r w:rsidR="00A80BC8" w:rsidRPr="00AC7C2F">
        <w:rPr>
          <w:b/>
          <w:lang w:val="pt-BR"/>
        </w:rPr>
        <w:t>Finansavimo šaltiniai</w:t>
      </w:r>
      <w:r>
        <w:rPr>
          <w:b/>
          <w:lang w:val="pt-BR"/>
        </w:rPr>
        <w:t>.</w:t>
      </w:r>
    </w:p>
    <w:p w14:paraId="07167F9B" w14:textId="77777777" w:rsidR="00044167" w:rsidRPr="00AC7C2F" w:rsidRDefault="00904C33" w:rsidP="00EC2EC5">
      <w:pPr>
        <w:ind w:firstLine="720"/>
        <w:jc w:val="both"/>
      </w:pPr>
      <w:r w:rsidRPr="00AC7C2F">
        <w:rPr>
          <w:lang w:val="pt-BR"/>
        </w:rPr>
        <w:t>Už</w:t>
      </w:r>
      <w:r w:rsidR="00A80BC8" w:rsidRPr="00AC7C2F">
        <w:rPr>
          <w:lang w:val="pt-BR"/>
        </w:rPr>
        <w:t xml:space="preserve"> centralizuotai tiekiamą š</w:t>
      </w:r>
      <w:r w:rsidRPr="00AC7C2F">
        <w:rPr>
          <w:lang w:val="pt-BR"/>
        </w:rPr>
        <w:t>ilumą</w:t>
      </w:r>
      <w:r w:rsidR="00A80BC8" w:rsidRPr="00AC7C2F">
        <w:rPr>
          <w:lang w:val="pt-BR"/>
        </w:rPr>
        <w:t xml:space="preserve"> atsiskaitys šilumos vartotojai.</w:t>
      </w:r>
    </w:p>
    <w:p w14:paraId="052A1090" w14:textId="77777777" w:rsidR="00044167" w:rsidRPr="00AC7C2F" w:rsidRDefault="00666924" w:rsidP="00EC2EC5">
      <w:pPr>
        <w:ind w:firstLine="720"/>
        <w:jc w:val="both"/>
      </w:pPr>
      <w:r>
        <w:rPr>
          <w:b/>
        </w:rPr>
        <w:t xml:space="preserve">7. </w:t>
      </w:r>
      <w:r w:rsidR="00044167" w:rsidRPr="00AC7C2F">
        <w:rPr>
          <w:b/>
        </w:rPr>
        <w:t xml:space="preserve">Teisės akto projekto antikorupcinio vertinimo išvada dėl sprendimo projekto teikimo antikorupciniam vertinimui. </w:t>
      </w:r>
      <w:r w:rsidR="00044167" w:rsidRPr="00AC7C2F">
        <w:t xml:space="preserve"> </w:t>
      </w:r>
    </w:p>
    <w:p w14:paraId="39CA2114" w14:textId="77777777" w:rsidR="00044167" w:rsidRPr="00AC7C2F" w:rsidRDefault="00044167" w:rsidP="00EC2EC5">
      <w:pPr>
        <w:ind w:firstLine="720"/>
        <w:jc w:val="both"/>
      </w:pPr>
      <w:r w:rsidRPr="00AC7C2F">
        <w:t>Teisės akt</w:t>
      </w:r>
      <w:r w:rsidR="00666924">
        <w:t>uose nenumatytas</w:t>
      </w:r>
      <w:r w:rsidRPr="00AC7C2F">
        <w:t xml:space="preserve"> </w:t>
      </w:r>
      <w:r w:rsidR="00666924">
        <w:t xml:space="preserve">teisės akto </w:t>
      </w:r>
      <w:r w:rsidRPr="00AC7C2F">
        <w:t>antikorupcini</w:t>
      </w:r>
      <w:r w:rsidR="00666924">
        <w:t>s</w:t>
      </w:r>
      <w:r w:rsidRPr="00AC7C2F">
        <w:t xml:space="preserve"> vertinim</w:t>
      </w:r>
      <w:r w:rsidR="00666924">
        <w:t>as.</w:t>
      </w:r>
    </w:p>
    <w:p w14:paraId="1A63E205" w14:textId="77777777" w:rsidR="00666924" w:rsidRDefault="00666924" w:rsidP="00EC2EC5">
      <w:pPr>
        <w:ind w:firstLine="720"/>
        <w:jc w:val="both"/>
        <w:rPr>
          <w:b/>
          <w:lang w:val="pt-BR"/>
        </w:rPr>
      </w:pPr>
      <w:r>
        <w:rPr>
          <w:b/>
          <w:lang w:val="pt-BR"/>
        </w:rPr>
        <w:t xml:space="preserve">8. </w:t>
      </w:r>
      <w:r w:rsidR="00A80BC8" w:rsidRPr="00AC7C2F">
        <w:rPr>
          <w:b/>
          <w:lang w:val="pt-BR"/>
        </w:rPr>
        <w:t>Autorius ar autorių grupės</w:t>
      </w:r>
      <w:r>
        <w:rPr>
          <w:b/>
          <w:lang w:val="pt-BR"/>
        </w:rPr>
        <w:t xml:space="preserve">. </w:t>
      </w:r>
    </w:p>
    <w:p w14:paraId="220C525F" w14:textId="314D4311" w:rsidR="00BC3BD1" w:rsidRPr="00186D8C" w:rsidRDefault="00A80BC8" w:rsidP="00186D8C">
      <w:pPr>
        <w:ind w:firstLine="720"/>
        <w:jc w:val="both"/>
      </w:pPr>
      <w:r w:rsidRPr="00AC7C2F">
        <w:rPr>
          <w:lang w:val="pt-BR"/>
        </w:rPr>
        <w:t xml:space="preserve">Vietinio ūkio </w:t>
      </w:r>
      <w:r w:rsidR="0041209E" w:rsidRPr="00AC7C2F">
        <w:rPr>
          <w:lang w:val="pt-BR"/>
        </w:rPr>
        <w:t xml:space="preserve">ir turto valdymo </w:t>
      </w:r>
      <w:r w:rsidRPr="00AC7C2F">
        <w:rPr>
          <w:lang w:val="pt-BR"/>
        </w:rPr>
        <w:t>skyriaus v</w:t>
      </w:r>
      <w:r w:rsidR="00666924">
        <w:rPr>
          <w:lang w:val="pt-BR"/>
        </w:rPr>
        <w:t>yriausioji specialistė Renata Ambrazevičienė.</w:t>
      </w:r>
    </w:p>
    <w:sectPr w:rsidR="00BC3BD1" w:rsidRPr="00186D8C" w:rsidSect="00186D8C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CF85" w14:textId="77777777" w:rsidR="00186D8C" w:rsidRDefault="00186D8C" w:rsidP="00186D8C">
      <w:r>
        <w:separator/>
      </w:r>
    </w:p>
  </w:endnote>
  <w:endnote w:type="continuationSeparator" w:id="0">
    <w:p w14:paraId="4411B4F7" w14:textId="77777777" w:rsidR="00186D8C" w:rsidRDefault="00186D8C" w:rsidP="0018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496E" w14:textId="77777777" w:rsidR="00186D8C" w:rsidRDefault="00186D8C" w:rsidP="00186D8C">
      <w:r>
        <w:separator/>
      </w:r>
    </w:p>
  </w:footnote>
  <w:footnote w:type="continuationSeparator" w:id="0">
    <w:p w14:paraId="5F3D5EFC" w14:textId="77777777" w:rsidR="00186D8C" w:rsidRDefault="00186D8C" w:rsidP="0018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4AD1" w14:textId="77777777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5516BC" w14:textId="02AAA4A0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14EE" w14:textId="3B292F7A" w:rsidR="00186D8C" w:rsidRPr="00186D8C" w:rsidRDefault="00186D8C" w:rsidP="00186D8C">
    <w:pPr>
      <w:pStyle w:val="Antrats"/>
      <w:jc w:val="right"/>
      <w:rPr>
        <w:b/>
        <w:bCs/>
      </w:rPr>
    </w:pPr>
    <w:r w:rsidRPr="00186D8C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381E" w14:textId="77777777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75A87F" w14:textId="77777777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886E" w14:textId="5C83CCDC" w:rsidR="00186D8C" w:rsidRPr="00186D8C" w:rsidRDefault="00186D8C" w:rsidP="00186D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C4D"/>
    <w:multiLevelType w:val="multilevel"/>
    <w:tmpl w:val="886AA9F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69807CC"/>
    <w:multiLevelType w:val="multilevel"/>
    <w:tmpl w:val="EF68FEB0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 w15:restartNumberingAfterBreak="0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8" w15:restartNumberingAfterBreak="0">
    <w:nsid w:val="29CA739A"/>
    <w:multiLevelType w:val="hybridMultilevel"/>
    <w:tmpl w:val="69E27BBA"/>
    <w:lvl w:ilvl="0" w:tplc="C92E6294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55936"/>
    <w:multiLevelType w:val="multilevel"/>
    <w:tmpl w:val="7CECF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F25E29"/>
    <w:multiLevelType w:val="multilevel"/>
    <w:tmpl w:val="4D700FB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3" w15:restartNumberingAfterBreak="0">
    <w:nsid w:val="3D077653"/>
    <w:multiLevelType w:val="multilevel"/>
    <w:tmpl w:val="F614EE0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4" w15:restartNumberingAfterBreak="0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 w15:restartNumberingAfterBreak="0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0" w15:restartNumberingAfterBreak="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3" w15:restartNumberingAfterBreak="0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7FE70F26"/>
    <w:multiLevelType w:val="hybridMultilevel"/>
    <w:tmpl w:val="BF64D3F8"/>
    <w:lvl w:ilvl="0" w:tplc="FD80AC3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00205">
    <w:abstractNumId w:val="23"/>
  </w:num>
  <w:num w:numId="2" w16cid:durableId="2066223372">
    <w:abstractNumId w:val="15"/>
  </w:num>
  <w:num w:numId="3" w16cid:durableId="681974741">
    <w:abstractNumId w:val="17"/>
  </w:num>
  <w:num w:numId="4" w16cid:durableId="12920918">
    <w:abstractNumId w:val="1"/>
  </w:num>
  <w:num w:numId="5" w16cid:durableId="811867032">
    <w:abstractNumId w:val="3"/>
  </w:num>
  <w:num w:numId="6" w16cid:durableId="1596742357">
    <w:abstractNumId w:val="21"/>
  </w:num>
  <w:num w:numId="7" w16cid:durableId="1653831441">
    <w:abstractNumId w:val="20"/>
  </w:num>
  <w:num w:numId="8" w16cid:durableId="361058444">
    <w:abstractNumId w:val="7"/>
  </w:num>
  <w:num w:numId="9" w16cid:durableId="1102922644">
    <w:abstractNumId w:val="18"/>
  </w:num>
  <w:num w:numId="10" w16cid:durableId="976957441">
    <w:abstractNumId w:val="4"/>
  </w:num>
  <w:num w:numId="11" w16cid:durableId="1375695314">
    <w:abstractNumId w:val="2"/>
  </w:num>
  <w:num w:numId="12" w16cid:durableId="1128430819">
    <w:abstractNumId w:val="6"/>
  </w:num>
  <w:num w:numId="13" w16cid:durableId="1416904037">
    <w:abstractNumId w:val="14"/>
  </w:num>
  <w:num w:numId="14" w16cid:durableId="283460355">
    <w:abstractNumId w:val="19"/>
  </w:num>
  <w:num w:numId="15" w16cid:durableId="333071538">
    <w:abstractNumId w:val="22"/>
  </w:num>
  <w:num w:numId="16" w16cid:durableId="559290583">
    <w:abstractNumId w:val="16"/>
  </w:num>
  <w:num w:numId="17" w16cid:durableId="732654657">
    <w:abstractNumId w:val="10"/>
  </w:num>
  <w:num w:numId="18" w16cid:durableId="1450472835">
    <w:abstractNumId w:val="13"/>
  </w:num>
  <w:num w:numId="19" w16cid:durableId="110319858">
    <w:abstractNumId w:val="5"/>
  </w:num>
  <w:num w:numId="20" w16cid:durableId="197239780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firstLine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1" w16cid:durableId="475417974">
    <w:abstractNumId w:val="0"/>
  </w:num>
  <w:num w:numId="22" w16cid:durableId="2065058013">
    <w:abstractNumId w:val="12"/>
  </w:num>
  <w:num w:numId="23" w16cid:durableId="2109035582">
    <w:abstractNumId w:val="0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cs="Times New Roman"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540"/>
        </w:pPr>
        <w:rPr>
          <w:rFonts w:cs="Times New Roman"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cs="Times New Roman" w:hint="default"/>
        </w:rPr>
      </w:lvl>
    </w:lvlOverride>
  </w:num>
  <w:num w:numId="24" w16cid:durableId="608053705">
    <w:abstractNumId w:val="8"/>
  </w:num>
  <w:num w:numId="25" w16cid:durableId="1306398292">
    <w:abstractNumId w:val="24"/>
  </w:num>
  <w:num w:numId="26" w16cid:durableId="1860970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9090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9D"/>
    <w:rsid w:val="00005AA3"/>
    <w:rsid w:val="000268F1"/>
    <w:rsid w:val="00033EE7"/>
    <w:rsid w:val="00044167"/>
    <w:rsid w:val="000525D4"/>
    <w:rsid w:val="000562BD"/>
    <w:rsid w:val="00066B65"/>
    <w:rsid w:val="00070F38"/>
    <w:rsid w:val="00091F57"/>
    <w:rsid w:val="00097684"/>
    <w:rsid w:val="00097F57"/>
    <w:rsid w:val="000A0BDD"/>
    <w:rsid w:val="000B7D75"/>
    <w:rsid w:val="000F5F8A"/>
    <w:rsid w:val="00133482"/>
    <w:rsid w:val="00137479"/>
    <w:rsid w:val="001451B2"/>
    <w:rsid w:val="00170407"/>
    <w:rsid w:val="00181519"/>
    <w:rsid w:val="0018254E"/>
    <w:rsid w:val="00186D8C"/>
    <w:rsid w:val="0019117D"/>
    <w:rsid w:val="00192731"/>
    <w:rsid w:val="00194C49"/>
    <w:rsid w:val="001A0377"/>
    <w:rsid w:val="001D1204"/>
    <w:rsid w:val="001F3628"/>
    <w:rsid w:val="00200D06"/>
    <w:rsid w:val="002173DB"/>
    <w:rsid w:val="00235BFB"/>
    <w:rsid w:val="0024111B"/>
    <w:rsid w:val="00242BF6"/>
    <w:rsid w:val="00242E5B"/>
    <w:rsid w:val="002608AE"/>
    <w:rsid w:val="00296E4E"/>
    <w:rsid w:val="002B68A0"/>
    <w:rsid w:val="002C4EA1"/>
    <w:rsid w:val="00304EEC"/>
    <w:rsid w:val="003133C0"/>
    <w:rsid w:val="00321D85"/>
    <w:rsid w:val="00344027"/>
    <w:rsid w:val="00353646"/>
    <w:rsid w:val="00353E46"/>
    <w:rsid w:val="003701F6"/>
    <w:rsid w:val="00376B9B"/>
    <w:rsid w:val="003B50EB"/>
    <w:rsid w:val="003C4ACC"/>
    <w:rsid w:val="003D5046"/>
    <w:rsid w:val="003E05DC"/>
    <w:rsid w:val="004107CA"/>
    <w:rsid w:val="0041209E"/>
    <w:rsid w:val="004156F0"/>
    <w:rsid w:val="004219F9"/>
    <w:rsid w:val="00423A3D"/>
    <w:rsid w:val="004348A5"/>
    <w:rsid w:val="00450F63"/>
    <w:rsid w:val="004644AE"/>
    <w:rsid w:val="00467269"/>
    <w:rsid w:val="00477EEB"/>
    <w:rsid w:val="00482268"/>
    <w:rsid w:val="0048336A"/>
    <w:rsid w:val="004837B3"/>
    <w:rsid w:val="004A273C"/>
    <w:rsid w:val="004A3658"/>
    <w:rsid w:val="004B0676"/>
    <w:rsid w:val="004C056F"/>
    <w:rsid w:val="004E0A1B"/>
    <w:rsid w:val="00506F86"/>
    <w:rsid w:val="0052020B"/>
    <w:rsid w:val="005437A2"/>
    <w:rsid w:val="0055464A"/>
    <w:rsid w:val="00560310"/>
    <w:rsid w:val="00560CCD"/>
    <w:rsid w:val="005A5BF3"/>
    <w:rsid w:val="005B094D"/>
    <w:rsid w:val="005C3477"/>
    <w:rsid w:val="005C5DD2"/>
    <w:rsid w:val="005C6CA4"/>
    <w:rsid w:val="005D1239"/>
    <w:rsid w:val="005D7230"/>
    <w:rsid w:val="005E043D"/>
    <w:rsid w:val="005F0FC8"/>
    <w:rsid w:val="00623EF6"/>
    <w:rsid w:val="00666924"/>
    <w:rsid w:val="0068371B"/>
    <w:rsid w:val="0069192D"/>
    <w:rsid w:val="006924EC"/>
    <w:rsid w:val="00695ED3"/>
    <w:rsid w:val="00696A13"/>
    <w:rsid w:val="006A2E85"/>
    <w:rsid w:val="006D50FE"/>
    <w:rsid w:val="006F0912"/>
    <w:rsid w:val="007274F3"/>
    <w:rsid w:val="00727FE9"/>
    <w:rsid w:val="00734AE2"/>
    <w:rsid w:val="00742E6C"/>
    <w:rsid w:val="007522D7"/>
    <w:rsid w:val="007600EC"/>
    <w:rsid w:val="00766E67"/>
    <w:rsid w:val="007736BC"/>
    <w:rsid w:val="00793C5C"/>
    <w:rsid w:val="007B3A27"/>
    <w:rsid w:val="007C547E"/>
    <w:rsid w:val="0080342E"/>
    <w:rsid w:val="008218B1"/>
    <w:rsid w:val="00823989"/>
    <w:rsid w:val="0083177A"/>
    <w:rsid w:val="00832EE7"/>
    <w:rsid w:val="00837259"/>
    <w:rsid w:val="0085113A"/>
    <w:rsid w:val="00851A06"/>
    <w:rsid w:val="00852486"/>
    <w:rsid w:val="008640D1"/>
    <w:rsid w:val="008B2504"/>
    <w:rsid w:val="008C11D3"/>
    <w:rsid w:val="00900C9D"/>
    <w:rsid w:val="00904C33"/>
    <w:rsid w:val="00910263"/>
    <w:rsid w:val="009113D7"/>
    <w:rsid w:val="00914275"/>
    <w:rsid w:val="00916964"/>
    <w:rsid w:val="00934D6D"/>
    <w:rsid w:val="0093709B"/>
    <w:rsid w:val="009405D3"/>
    <w:rsid w:val="00957BB6"/>
    <w:rsid w:val="0098029C"/>
    <w:rsid w:val="00984C6E"/>
    <w:rsid w:val="0098666E"/>
    <w:rsid w:val="009A71F6"/>
    <w:rsid w:val="009B03C4"/>
    <w:rsid w:val="009B05E6"/>
    <w:rsid w:val="009B1E01"/>
    <w:rsid w:val="009B5438"/>
    <w:rsid w:val="009C35DE"/>
    <w:rsid w:val="009D0998"/>
    <w:rsid w:val="009D2688"/>
    <w:rsid w:val="009D46C7"/>
    <w:rsid w:val="009F181B"/>
    <w:rsid w:val="00A06A9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B2A69"/>
    <w:rsid w:val="00AC2B62"/>
    <w:rsid w:val="00AC7C2F"/>
    <w:rsid w:val="00AD3B90"/>
    <w:rsid w:val="00AF3845"/>
    <w:rsid w:val="00B01FAE"/>
    <w:rsid w:val="00B03BF9"/>
    <w:rsid w:val="00B07FD4"/>
    <w:rsid w:val="00B150A6"/>
    <w:rsid w:val="00B15FC1"/>
    <w:rsid w:val="00B17EBD"/>
    <w:rsid w:val="00B60412"/>
    <w:rsid w:val="00B8237E"/>
    <w:rsid w:val="00BA2A91"/>
    <w:rsid w:val="00BB1CE0"/>
    <w:rsid w:val="00BC3BD1"/>
    <w:rsid w:val="00BD57F1"/>
    <w:rsid w:val="00BF0E43"/>
    <w:rsid w:val="00C00CD2"/>
    <w:rsid w:val="00C05124"/>
    <w:rsid w:val="00C152B0"/>
    <w:rsid w:val="00C305FB"/>
    <w:rsid w:val="00C31C4F"/>
    <w:rsid w:val="00C54C50"/>
    <w:rsid w:val="00C624B4"/>
    <w:rsid w:val="00C72DD1"/>
    <w:rsid w:val="00C73A9F"/>
    <w:rsid w:val="00C768C4"/>
    <w:rsid w:val="00C937F0"/>
    <w:rsid w:val="00C94B30"/>
    <w:rsid w:val="00C9779F"/>
    <w:rsid w:val="00CC7DC3"/>
    <w:rsid w:val="00CD19E2"/>
    <w:rsid w:val="00CD6237"/>
    <w:rsid w:val="00CE4963"/>
    <w:rsid w:val="00D01BEE"/>
    <w:rsid w:val="00D027A8"/>
    <w:rsid w:val="00D1399B"/>
    <w:rsid w:val="00D377C9"/>
    <w:rsid w:val="00D4472E"/>
    <w:rsid w:val="00D5634C"/>
    <w:rsid w:val="00D6531C"/>
    <w:rsid w:val="00D817DF"/>
    <w:rsid w:val="00D92834"/>
    <w:rsid w:val="00DA2437"/>
    <w:rsid w:val="00DB67A6"/>
    <w:rsid w:val="00DC7EBB"/>
    <w:rsid w:val="00DE05F4"/>
    <w:rsid w:val="00DE52C9"/>
    <w:rsid w:val="00DF0887"/>
    <w:rsid w:val="00E00209"/>
    <w:rsid w:val="00E03493"/>
    <w:rsid w:val="00E147B0"/>
    <w:rsid w:val="00E5009F"/>
    <w:rsid w:val="00E51DF0"/>
    <w:rsid w:val="00E56C18"/>
    <w:rsid w:val="00E64309"/>
    <w:rsid w:val="00E92834"/>
    <w:rsid w:val="00E94E85"/>
    <w:rsid w:val="00EB5C4F"/>
    <w:rsid w:val="00EC2EC5"/>
    <w:rsid w:val="00EC3B81"/>
    <w:rsid w:val="00EC40DC"/>
    <w:rsid w:val="00ED3EA6"/>
    <w:rsid w:val="00EE1BAC"/>
    <w:rsid w:val="00EE4CEF"/>
    <w:rsid w:val="00F04D74"/>
    <w:rsid w:val="00F062FD"/>
    <w:rsid w:val="00F0666D"/>
    <w:rsid w:val="00F11583"/>
    <w:rsid w:val="00F172FE"/>
    <w:rsid w:val="00F34987"/>
    <w:rsid w:val="00F412EE"/>
    <w:rsid w:val="00F44CDD"/>
    <w:rsid w:val="00F646B8"/>
    <w:rsid w:val="00F86FC2"/>
    <w:rsid w:val="00F8745F"/>
    <w:rsid w:val="00F92B95"/>
    <w:rsid w:val="00FB0B3C"/>
    <w:rsid w:val="00FC3406"/>
    <w:rsid w:val="00FF66A3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28E1F"/>
  <w15:chartTrackingRefBased/>
  <w15:docId w15:val="{48A0B425-035D-4273-8C4E-FC061BF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742E6C"/>
  </w:style>
  <w:style w:type="character" w:customStyle="1" w:styleId="Tablecaption">
    <w:name w:val="Table caption_"/>
    <w:link w:val="Tablecaption0"/>
    <w:rsid w:val="00E92834"/>
    <w:rPr>
      <w:shd w:val="clear" w:color="auto" w:fill="FFFFFF"/>
    </w:rPr>
  </w:style>
  <w:style w:type="character" w:customStyle="1" w:styleId="Other">
    <w:name w:val="Other_"/>
    <w:link w:val="Other0"/>
    <w:rsid w:val="00E92834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E92834"/>
    <w:pPr>
      <w:shd w:val="clear" w:color="auto" w:fill="FFFFFF"/>
      <w:suppressAutoHyphens w:val="0"/>
    </w:pPr>
    <w:rPr>
      <w:rFonts w:eastAsia="Times New Roman"/>
      <w:sz w:val="20"/>
      <w:szCs w:val="20"/>
      <w:lang w:eastAsia="lt-LT"/>
    </w:rPr>
  </w:style>
  <w:style w:type="paragraph" w:customStyle="1" w:styleId="Other0">
    <w:name w:val="Other"/>
    <w:basedOn w:val="prastasis"/>
    <w:link w:val="Other"/>
    <w:rsid w:val="00E92834"/>
    <w:pPr>
      <w:shd w:val="clear" w:color="auto" w:fill="FFFFFF"/>
      <w:suppressAutoHyphens w:val="0"/>
      <w:ind w:firstLine="400"/>
    </w:pPr>
    <w:rPr>
      <w:rFonts w:eastAsia="Times New Roman"/>
      <w:sz w:val="20"/>
      <w:szCs w:val="20"/>
      <w:lang w:eastAsia="lt-LT"/>
    </w:rPr>
  </w:style>
  <w:style w:type="paragraph" w:styleId="Betarp">
    <w:name w:val="No Spacing"/>
    <w:uiPriority w:val="1"/>
    <w:qFormat/>
    <w:rsid w:val="00AC7C2F"/>
    <w:pPr>
      <w:jc w:val="both"/>
    </w:pPr>
    <w:rPr>
      <w:sz w:val="24"/>
      <w:lang w:val="lt-LT" w:eastAsia="lt-LT"/>
    </w:rPr>
  </w:style>
  <w:style w:type="character" w:styleId="Komentaronuoroda">
    <w:name w:val="annotation reference"/>
    <w:rsid w:val="005B09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094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B094D"/>
    <w:rPr>
      <w:rFonts w:eastAsia="Lucida Sans Unicode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B094D"/>
    <w:rPr>
      <w:b/>
      <w:bCs/>
    </w:rPr>
  </w:style>
  <w:style w:type="character" w:customStyle="1" w:styleId="KomentarotemaDiagrama">
    <w:name w:val="Komentaro tema Diagrama"/>
    <w:link w:val="Komentarotema"/>
    <w:rsid w:val="005B094D"/>
    <w:rPr>
      <w:rFonts w:eastAsia="Lucida Sans Unicode"/>
      <w:b/>
      <w:bCs/>
      <w:lang w:val="lt-LT"/>
    </w:rPr>
  </w:style>
  <w:style w:type="paragraph" w:customStyle="1" w:styleId="pf0">
    <w:name w:val="pf0"/>
    <w:basedOn w:val="prastasis"/>
    <w:rsid w:val="007B3A27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cf01">
    <w:name w:val="cf01"/>
    <w:rsid w:val="007B3A27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186D8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D8C"/>
    <w:rPr>
      <w:rFonts w:eastAsia="Lucida Sans Unicode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186D8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86D8C"/>
    <w:rPr>
      <w:rFonts w:eastAsia="Lucida Sans Unicode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77D1-E308-4C28-B500-0B876B67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1043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Reda Pilelienė</cp:lastModifiedBy>
  <cp:revision>2</cp:revision>
  <cp:lastPrinted>2022-11-11T07:30:00Z</cp:lastPrinted>
  <dcterms:created xsi:type="dcterms:W3CDTF">2022-11-11T07:32:00Z</dcterms:created>
  <dcterms:modified xsi:type="dcterms:W3CDTF">2022-11-11T07:32:00Z</dcterms:modified>
</cp:coreProperties>
</file>