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DBECD" w14:textId="77777777" w:rsidR="0070423B" w:rsidRPr="00937E69" w:rsidRDefault="00E20F77" w:rsidP="0070423B">
      <w:pPr>
        <w:jc w:val="center"/>
        <w:rPr>
          <w:b/>
          <w:bCs/>
          <w:caps/>
        </w:rPr>
      </w:pPr>
      <w:r w:rsidRPr="00937E69">
        <w:rPr>
          <w:b/>
          <w:bCs/>
          <w:caps/>
        </w:rPr>
        <w:t xml:space="preserve">KRETINGOS RAJONO </w:t>
      </w:r>
      <w:r w:rsidR="0070423B" w:rsidRPr="00937E69">
        <w:rPr>
          <w:b/>
          <w:bCs/>
          <w:caps/>
        </w:rPr>
        <w:t>SAVIVALDYBĖS taryba</w:t>
      </w:r>
    </w:p>
    <w:p w14:paraId="2A4D7E63" w14:textId="77777777" w:rsidR="0070423B" w:rsidRPr="00937E69" w:rsidRDefault="0070423B" w:rsidP="00A6752A"/>
    <w:p w14:paraId="79F6737A" w14:textId="77777777" w:rsidR="0070423B" w:rsidRPr="00937E69" w:rsidRDefault="0070423B" w:rsidP="0070423B">
      <w:pPr>
        <w:jc w:val="center"/>
        <w:rPr>
          <w:b/>
          <w:bCs/>
        </w:rPr>
      </w:pPr>
      <w:r w:rsidRPr="00937E69">
        <w:rPr>
          <w:b/>
          <w:bCs/>
        </w:rPr>
        <w:t>SPRENDIMAS</w:t>
      </w:r>
    </w:p>
    <w:p w14:paraId="04B08D90" w14:textId="5AE6AC65" w:rsidR="00A6752A" w:rsidRPr="00937E69" w:rsidRDefault="00A6752A" w:rsidP="00937E69">
      <w:pPr>
        <w:tabs>
          <w:tab w:val="left" w:pos="993"/>
          <w:tab w:val="left" w:pos="1276"/>
        </w:tabs>
        <w:suppressAutoHyphens/>
        <w:jc w:val="center"/>
        <w:rPr>
          <w:b/>
        </w:rPr>
      </w:pPr>
      <w:bookmarkStart w:id="0" w:name="_Hlk46992871"/>
      <w:r w:rsidRPr="00937E69">
        <w:rPr>
          <w:b/>
        </w:rPr>
        <w:t xml:space="preserve">DĖL </w:t>
      </w:r>
      <w:r w:rsidR="00777986">
        <w:rPr>
          <w:b/>
        </w:rPr>
        <w:t>RAŠYMO APSIRIKIMO</w:t>
      </w:r>
      <w:r w:rsidR="007B7DF8">
        <w:rPr>
          <w:b/>
        </w:rPr>
        <w:t xml:space="preserve"> IŠTAISYMO </w:t>
      </w:r>
      <w:r w:rsidRPr="00937E69">
        <w:rPr>
          <w:b/>
        </w:rPr>
        <w:t>KRETINGOS RAJONO SAVIVALDYBĖS TARYBOS 202</w:t>
      </w:r>
      <w:r w:rsidR="003D49E8">
        <w:rPr>
          <w:b/>
        </w:rPr>
        <w:t>1</w:t>
      </w:r>
      <w:r w:rsidRPr="00937E69">
        <w:rPr>
          <w:b/>
        </w:rPr>
        <w:t xml:space="preserve"> M. </w:t>
      </w:r>
      <w:r w:rsidR="003D49E8">
        <w:rPr>
          <w:b/>
        </w:rPr>
        <w:t>BALANDŽIO</w:t>
      </w:r>
      <w:r w:rsidRPr="00937E69">
        <w:rPr>
          <w:b/>
        </w:rPr>
        <w:t xml:space="preserve"> </w:t>
      </w:r>
      <w:r w:rsidR="003D49E8">
        <w:rPr>
          <w:b/>
        </w:rPr>
        <w:t>30</w:t>
      </w:r>
      <w:r w:rsidR="007B7DF8">
        <w:rPr>
          <w:b/>
        </w:rPr>
        <w:t xml:space="preserve"> D. SPRENDIME</w:t>
      </w:r>
      <w:r w:rsidR="00937E69" w:rsidRPr="00937E69">
        <w:rPr>
          <w:b/>
        </w:rPr>
        <w:t xml:space="preserve"> NR. T2-</w:t>
      </w:r>
      <w:r w:rsidR="006D5E2A">
        <w:rPr>
          <w:b/>
        </w:rPr>
        <w:t>136</w:t>
      </w:r>
      <w:r w:rsidR="00937E69" w:rsidRPr="00937E69">
        <w:rPr>
          <w:b/>
        </w:rPr>
        <w:t xml:space="preserve"> </w:t>
      </w:r>
      <w:r w:rsidR="00AE0552">
        <w:rPr>
          <w:b/>
        </w:rPr>
        <w:t>„</w:t>
      </w:r>
      <w:r w:rsidR="003D49E8" w:rsidRPr="003D49E8">
        <w:rPr>
          <w:b/>
        </w:rPr>
        <w:t>DĖL KRETINGOS RAJONO SAVIVALDYBĖS 2019 M. RUGPJŪČIO 29 D. SPRENDIM</w:t>
      </w:r>
      <w:r w:rsidR="00777986">
        <w:rPr>
          <w:b/>
        </w:rPr>
        <w:t>O</w:t>
      </w:r>
      <w:r w:rsidR="003D49E8" w:rsidRPr="003D49E8">
        <w:rPr>
          <w:b/>
        </w:rPr>
        <w:t xml:space="preserve"> NR. T2-222 „DĖL SENIŪNAIČIŲ RINKIMŲ ORGANIZAVIMO TVARKOS APRAŠO PATVIRTINIMO“ PAKEITIMO</w:t>
      </w:r>
      <w:r w:rsidR="00AE0552">
        <w:rPr>
          <w:b/>
        </w:rPr>
        <w:t>“</w:t>
      </w:r>
    </w:p>
    <w:p w14:paraId="1D7B4F15" w14:textId="77777777" w:rsidR="0070423B" w:rsidRPr="00937E69" w:rsidRDefault="0070423B" w:rsidP="00A6752A"/>
    <w:bookmarkEnd w:id="0"/>
    <w:p w14:paraId="1E95A249" w14:textId="2F01F2CB" w:rsidR="0070423B" w:rsidRPr="00937E69" w:rsidRDefault="00A57F1D" w:rsidP="0070423B">
      <w:pPr>
        <w:jc w:val="center"/>
      </w:pPr>
      <w:r w:rsidRPr="00937E69">
        <w:t>202</w:t>
      </w:r>
      <w:r w:rsidR="005B069A" w:rsidRPr="00937E69">
        <w:t>1</w:t>
      </w:r>
      <w:r w:rsidR="0070423B" w:rsidRPr="00937E69">
        <w:t xml:space="preserve"> m. </w:t>
      </w:r>
      <w:r w:rsidR="006D5E2A">
        <w:t>gegužės</w:t>
      </w:r>
      <w:r w:rsidR="009C28CF">
        <w:t xml:space="preserve"> 12</w:t>
      </w:r>
      <w:r w:rsidR="00672F3E">
        <w:t xml:space="preserve"> </w:t>
      </w:r>
      <w:r w:rsidR="0070423B" w:rsidRPr="00937E69">
        <w:t xml:space="preserve">d. Nr. </w:t>
      </w:r>
      <w:r w:rsidR="008C0F1D" w:rsidRPr="00937E69">
        <w:t>T</w:t>
      </w:r>
      <w:r w:rsidR="009C28CF">
        <w:t>1</w:t>
      </w:r>
      <w:r w:rsidR="008C0F1D" w:rsidRPr="00937E69">
        <w:t>-</w:t>
      </w:r>
      <w:r w:rsidR="009C28CF">
        <w:t>188</w:t>
      </w:r>
      <w:bookmarkStart w:id="1" w:name="_GoBack"/>
      <w:bookmarkEnd w:id="1"/>
    </w:p>
    <w:p w14:paraId="6D7F9333" w14:textId="77777777" w:rsidR="0070423B" w:rsidRPr="00937E69" w:rsidRDefault="0070423B" w:rsidP="0070423B">
      <w:pPr>
        <w:jc w:val="center"/>
      </w:pPr>
      <w:r w:rsidRPr="00937E69">
        <w:t>Kretinga</w:t>
      </w:r>
    </w:p>
    <w:p w14:paraId="523EECB5" w14:textId="77777777" w:rsidR="0070423B" w:rsidRPr="00937E69" w:rsidRDefault="0070423B" w:rsidP="00A6752A">
      <w:pPr>
        <w:jc w:val="both"/>
      </w:pPr>
    </w:p>
    <w:p w14:paraId="11190986" w14:textId="7C7D99BB" w:rsidR="00A6752A" w:rsidRPr="00937E69" w:rsidRDefault="0070423B" w:rsidP="00A6752A">
      <w:pPr>
        <w:ind w:firstLine="851"/>
        <w:jc w:val="both"/>
      </w:pPr>
      <w:r w:rsidRPr="00937E69">
        <w:t xml:space="preserve">Vadovaudamasi Lietuvos Respublikos viešojo administravimo įstatymo </w:t>
      </w:r>
      <w:r w:rsidR="00BC31C4" w:rsidRPr="00937E69">
        <w:t>15</w:t>
      </w:r>
      <w:r w:rsidRPr="00937E69">
        <w:t xml:space="preserve"> straipsnio 1 dalimi, Kretingos rajono savivaldybės taryba n u s p r e n d ž i a:</w:t>
      </w:r>
    </w:p>
    <w:p w14:paraId="061EFD61" w14:textId="38249244" w:rsidR="007B7DF8" w:rsidRPr="004D5EE8" w:rsidRDefault="0070423B" w:rsidP="004D5EE8">
      <w:pPr>
        <w:ind w:firstLine="851"/>
        <w:jc w:val="both"/>
        <w:rPr>
          <w:color w:val="000000" w:themeColor="text1"/>
        </w:rPr>
      </w:pPr>
      <w:r w:rsidRPr="00937E69">
        <w:t xml:space="preserve">1. </w:t>
      </w:r>
      <w:r w:rsidR="004D5EE8">
        <w:t>Ištaisyti rašymo apsirikimą</w:t>
      </w:r>
      <w:r w:rsidR="00A6752A" w:rsidRPr="00937E69">
        <w:t xml:space="preserve"> </w:t>
      </w:r>
      <w:r w:rsidRPr="00937E69">
        <w:t>Kretingos rajono savivaldybės tarybos 202</w:t>
      </w:r>
      <w:r w:rsidR="004D5EE8">
        <w:t>1</w:t>
      </w:r>
      <w:r w:rsidRPr="00937E69">
        <w:t xml:space="preserve"> m. </w:t>
      </w:r>
      <w:r w:rsidR="004D5EE8">
        <w:t>balandžio</w:t>
      </w:r>
      <w:r w:rsidR="00A57F1D" w:rsidRPr="00937E69">
        <w:t xml:space="preserve"> </w:t>
      </w:r>
      <w:r w:rsidR="004D5EE8">
        <w:t>30</w:t>
      </w:r>
      <w:r w:rsidRPr="00937E69">
        <w:t xml:space="preserve"> d. sprendim</w:t>
      </w:r>
      <w:r w:rsidR="006D5E2A">
        <w:t>u</w:t>
      </w:r>
      <w:r w:rsidR="00777986">
        <w:t xml:space="preserve"> </w:t>
      </w:r>
      <w:r w:rsidRPr="00937E69">
        <w:t>Nr. T2-</w:t>
      </w:r>
      <w:r w:rsidR="006D5E2A">
        <w:t>136</w:t>
      </w:r>
      <w:r w:rsidRPr="00937E69">
        <w:t xml:space="preserve"> </w:t>
      </w:r>
      <w:r w:rsidR="00777986">
        <w:t>„D</w:t>
      </w:r>
      <w:r w:rsidR="004D5EE8" w:rsidRPr="004D5EE8">
        <w:t xml:space="preserve">ėl </w:t>
      </w:r>
      <w:r w:rsidR="004D5EE8">
        <w:t>K</w:t>
      </w:r>
      <w:r w:rsidR="004D5EE8" w:rsidRPr="004D5EE8">
        <w:t xml:space="preserve">retingos rajono savivaldybės 2019 m. rugpjūčio 29 d. sprendimo </w:t>
      </w:r>
      <w:r w:rsidR="004D5EE8">
        <w:t>N</w:t>
      </w:r>
      <w:r w:rsidR="004D5EE8" w:rsidRPr="004D5EE8">
        <w:t xml:space="preserve">r. </w:t>
      </w:r>
      <w:r w:rsidR="004D5EE8">
        <w:t>T</w:t>
      </w:r>
      <w:r w:rsidR="004D5EE8" w:rsidRPr="004D5EE8">
        <w:t>2-222 „</w:t>
      </w:r>
      <w:r w:rsidR="004D5EE8">
        <w:t>D</w:t>
      </w:r>
      <w:r w:rsidR="004D5EE8" w:rsidRPr="004D5EE8">
        <w:t xml:space="preserve">ėl </w:t>
      </w:r>
      <w:proofErr w:type="spellStart"/>
      <w:r w:rsidR="004D5EE8" w:rsidRPr="004D5EE8">
        <w:t>seniūnaičių</w:t>
      </w:r>
      <w:proofErr w:type="spellEnd"/>
      <w:r w:rsidR="004D5EE8" w:rsidRPr="004D5EE8">
        <w:t xml:space="preserve"> rinkimų organizavimo tvarkos aprašo patvirtinimo“ pakeitimo</w:t>
      </w:r>
      <w:r w:rsidR="00777986">
        <w:t>“</w:t>
      </w:r>
      <w:r w:rsidR="004D5EE8">
        <w:t xml:space="preserve"> pakeisto  </w:t>
      </w:r>
      <w:r w:rsidR="00777986">
        <w:t>„</w:t>
      </w:r>
      <w:r w:rsidR="004D5EE8">
        <w:t>K</w:t>
      </w:r>
      <w:r w:rsidR="004D5EE8" w:rsidRPr="004D5EE8">
        <w:t xml:space="preserve">retingos rajono savivaldybės </w:t>
      </w:r>
      <w:proofErr w:type="spellStart"/>
      <w:r w:rsidR="004D5EE8" w:rsidRPr="004D5EE8">
        <w:t>seniūnaičių</w:t>
      </w:r>
      <w:proofErr w:type="spellEnd"/>
      <w:r w:rsidR="004D5EE8" w:rsidRPr="004D5EE8">
        <w:t xml:space="preserve"> rinkimų organizavimo tvarkos apraš</w:t>
      </w:r>
      <w:r w:rsidR="006D5E2A">
        <w:t>o</w:t>
      </w:r>
      <w:r w:rsidR="00777986">
        <w:t>“</w:t>
      </w:r>
      <w:r w:rsidR="004D5EE8">
        <w:t xml:space="preserve"> </w:t>
      </w:r>
      <w:r w:rsidR="006D5E2A">
        <w:rPr>
          <w:lang w:eastAsia="lt-LT"/>
        </w:rPr>
        <w:t>37</w:t>
      </w:r>
      <w:r w:rsidR="001324AA">
        <w:rPr>
          <w:lang w:eastAsia="lt-LT"/>
        </w:rPr>
        <w:t>–</w:t>
      </w:r>
      <w:r w:rsidR="006D5E2A">
        <w:rPr>
          <w:lang w:eastAsia="lt-LT"/>
        </w:rPr>
        <w:t>48 punktus</w:t>
      </w:r>
      <w:r w:rsidR="007B7DF8">
        <w:rPr>
          <w:lang w:eastAsia="lt-LT"/>
        </w:rPr>
        <w:t xml:space="preserve"> laikyti atitinkamai </w:t>
      </w:r>
      <w:r w:rsidR="006D5E2A">
        <w:rPr>
          <w:lang w:eastAsia="lt-LT"/>
        </w:rPr>
        <w:t>37</w:t>
      </w:r>
      <w:r w:rsidR="001324AA">
        <w:rPr>
          <w:lang w:eastAsia="lt-LT"/>
        </w:rPr>
        <w:t>–</w:t>
      </w:r>
      <w:r w:rsidR="006D5E2A">
        <w:rPr>
          <w:lang w:eastAsia="lt-LT"/>
        </w:rPr>
        <w:t>51</w:t>
      </w:r>
      <w:r w:rsidR="007B7DF8">
        <w:rPr>
          <w:lang w:eastAsia="lt-LT"/>
        </w:rPr>
        <w:t xml:space="preserve"> punktais.</w:t>
      </w:r>
    </w:p>
    <w:p w14:paraId="75F5F2BB" w14:textId="1151B5FB" w:rsidR="0070423B" w:rsidRPr="004D5EE8" w:rsidRDefault="002C1EF6" w:rsidP="004D5EE8">
      <w:pPr>
        <w:pStyle w:val="Pagrindinistekstas"/>
        <w:tabs>
          <w:tab w:val="left" w:pos="851"/>
        </w:tabs>
        <w:spacing w:after="0"/>
        <w:ind w:firstLine="851"/>
        <w:jc w:val="both"/>
        <w:rPr>
          <w:lang w:eastAsia="lt-LT"/>
        </w:rPr>
      </w:pPr>
      <w:r>
        <w:rPr>
          <w:lang w:eastAsia="lt-LT"/>
        </w:rPr>
        <w:t xml:space="preserve">2. </w:t>
      </w:r>
      <w:r w:rsidR="00A36063" w:rsidRPr="00937E69">
        <w:rPr>
          <w:color w:val="000000" w:themeColor="text1"/>
          <w:lang w:eastAsia="lt-LT"/>
        </w:rPr>
        <w:t>Teisės aktą</w:t>
      </w:r>
      <w:r w:rsidR="00BC31C4" w:rsidRPr="00937E69">
        <w:rPr>
          <w:color w:val="000000" w:themeColor="text1"/>
          <w:lang w:eastAsia="lt-LT"/>
        </w:rPr>
        <w:t xml:space="preserve"> skelbti Teisės aktų registre (</w:t>
      </w:r>
      <w:r w:rsidR="00A36063" w:rsidRPr="00937E69">
        <w:rPr>
          <w:color w:val="000000" w:themeColor="text1"/>
          <w:lang w:eastAsia="lt-LT"/>
        </w:rPr>
        <w:t>TAR) ir savivaldybės interneto svetainėje.</w:t>
      </w:r>
    </w:p>
    <w:p w14:paraId="776DF9A6" w14:textId="77777777" w:rsidR="0070423B" w:rsidRPr="00937E69" w:rsidRDefault="0070423B" w:rsidP="0070423B">
      <w:pPr>
        <w:jc w:val="both"/>
      </w:pPr>
    </w:p>
    <w:p w14:paraId="510F501D" w14:textId="77777777" w:rsidR="0070423B" w:rsidRPr="00937E69" w:rsidRDefault="0070423B" w:rsidP="0070423B">
      <w:pPr>
        <w:tabs>
          <w:tab w:val="center" w:pos="4820"/>
          <w:tab w:val="right" w:pos="9639"/>
        </w:tabs>
        <w:jc w:val="both"/>
      </w:pPr>
      <w:r w:rsidRPr="00937E69">
        <w:t>Savivaldybės meras</w:t>
      </w:r>
    </w:p>
    <w:p w14:paraId="53813749" w14:textId="77777777" w:rsidR="0070423B" w:rsidRPr="00937E69" w:rsidRDefault="0070423B" w:rsidP="0070423B">
      <w:pPr>
        <w:jc w:val="both"/>
      </w:pPr>
    </w:p>
    <w:p w14:paraId="1F32C1B0" w14:textId="77777777" w:rsidR="0070423B" w:rsidRPr="00937E69" w:rsidRDefault="0070423B" w:rsidP="0070423B">
      <w:pPr>
        <w:jc w:val="both"/>
      </w:pPr>
    </w:p>
    <w:p w14:paraId="793D526D" w14:textId="77777777" w:rsidR="0070423B" w:rsidRPr="00937E69" w:rsidRDefault="0070423B" w:rsidP="0070423B">
      <w:pPr>
        <w:jc w:val="both"/>
      </w:pPr>
    </w:p>
    <w:p w14:paraId="40902977" w14:textId="77777777" w:rsidR="0070423B" w:rsidRPr="00937E69" w:rsidRDefault="0070423B" w:rsidP="0070423B">
      <w:pPr>
        <w:jc w:val="both"/>
      </w:pPr>
    </w:p>
    <w:p w14:paraId="75939C75" w14:textId="77777777" w:rsidR="00E04CBA" w:rsidRPr="00937E69" w:rsidRDefault="00E04CBA" w:rsidP="0070423B">
      <w:pPr>
        <w:jc w:val="both"/>
      </w:pPr>
    </w:p>
    <w:p w14:paraId="3AE639BA" w14:textId="77777777" w:rsidR="00E04CBA" w:rsidRPr="00937E69" w:rsidRDefault="00E04CBA" w:rsidP="0070423B">
      <w:pPr>
        <w:jc w:val="both"/>
      </w:pPr>
    </w:p>
    <w:p w14:paraId="2D416CEA" w14:textId="77777777" w:rsidR="00E04CBA" w:rsidRPr="00937E69" w:rsidRDefault="00E04CBA" w:rsidP="0070423B">
      <w:pPr>
        <w:jc w:val="both"/>
      </w:pPr>
    </w:p>
    <w:p w14:paraId="41FC0667" w14:textId="77777777" w:rsidR="00E04CBA" w:rsidRPr="00937E69" w:rsidRDefault="00E04CBA" w:rsidP="0070423B">
      <w:pPr>
        <w:jc w:val="both"/>
      </w:pPr>
    </w:p>
    <w:p w14:paraId="7C8E7C80" w14:textId="77777777" w:rsidR="00E04CBA" w:rsidRPr="00937E69" w:rsidRDefault="00E04CBA" w:rsidP="0070423B">
      <w:pPr>
        <w:jc w:val="both"/>
      </w:pPr>
    </w:p>
    <w:p w14:paraId="014B279A" w14:textId="77777777" w:rsidR="00E04CBA" w:rsidRPr="00937E69" w:rsidRDefault="00E04CBA" w:rsidP="0070423B">
      <w:pPr>
        <w:jc w:val="both"/>
      </w:pPr>
    </w:p>
    <w:p w14:paraId="3B3ADE0B" w14:textId="77777777" w:rsidR="00E04CBA" w:rsidRPr="00937E69" w:rsidRDefault="00E04CBA" w:rsidP="0070423B">
      <w:pPr>
        <w:jc w:val="both"/>
      </w:pPr>
    </w:p>
    <w:p w14:paraId="5C650E15" w14:textId="77777777" w:rsidR="00E04CBA" w:rsidRPr="00937E69" w:rsidRDefault="00E04CBA" w:rsidP="0070423B">
      <w:pPr>
        <w:jc w:val="both"/>
      </w:pPr>
    </w:p>
    <w:p w14:paraId="2BDA28E0" w14:textId="77777777" w:rsidR="00E04CBA" w:rsidRPr="00937E69" w:rsidRDefault="00E04CBA" w:rsidP="0070423B">
      <w:pPr>
        <w:jc w:val="both"/>
      </w:pPr>
    </w:p>
    <w:p w14:paraId="6B5EECC5" w14:textId="77777777" w:rsidR="008C0F1D" w:rsidRPr="00937E69" w:rsidRDefault="008C0F1D" w:rsidP="0070423B">
      <w:pPr>
        <w:jc w:val="both"/>
      </w:pPr>
    </w:p>
    <w:p w14:paraId="33AE21C7" w14:textId="77777777" w:rsidR="008C0F1D" w:rsidRPr="00937E69" w:rsidRDefault="008C0F1D" w:rsidP="0070423B">
      <w:pPr>
        <w:jc w:val="both"/>
      </w:pPr>
    </w:p>
    <w:p w14:paraId="3A528B76" w14:textId="77777777" w:rsidR="00E04CBA" w:rsidRPr="00937E69" w:rsidRDefault="00E04CBA" w:rsidP="0070423B">
      <w:pPr>
        <w:jc w:val="both"/>
      </w:pPr>
    </w:p>
    <w:p w14:paraId="0BBD023D" w14:textId="77777777" w:rsidR="00E04CBA" w:rsidRPr="00937E69" w:rsidRDefault="00E04CBA" w:rsidP="0070423B">
      <w:pPr>
        <w:jc w:val="both"/>
      </w:pPr>
    </w:p>
    <w:p w14:paraId="6D0BA5DD" w14:textId="6A9479C5" w:rsidR="00E04CBA" w:rsidRDefault="00E04CBA" w:rsidP="0070423B">
      <w:pPr>
        <w:jc w:val="both"/>
      </w:pPr>
    </w:p>
    <w:p w14:paraId="5D106DBB" w14:textId="5A4E7FBD" w:rsidR="004D5EE8" w:rsidRDefault="004D5EE8" w:rsidP="0070423B">
      <w:pPr>
        <w:jc w:val="both"/>
      </w:pPr>
    </w:p>
    <w:p w14:paraId="10876994" w14:textId="35EA062B" w:rsidR="004D5EE8" w:rsidRDefault="004D5EE8" w:rsidP="0070423B">
      <w:pPr>
        <w:jc w:val="both"/>
      </w:pPr>
    </w:p>
    <w:p w14:paraId="6DFB6A52" w14:textId="612ACFA9" w:rsidR="004D5EE8" w:rsidRDefault="004D5EE8" w:rsidP="0070423B">
      <w:pPr>
        <w:jc w:val="both"/>
      </w:pPr>
    </w:p>
    <w:p w14:paraId="426D7A9C" w14:textId="7D0581F1" w:rsidR="004D5EE8" w:rsidRDefault="004D5EE8" w:rsidP="0070423B">
      <w:pPr>
        <w:jc w:val="both"/>
      </w:pPr>
    </w:p>
    <w:p w14:paraId="5757017F" w14:textId="3FE14439" w:rsidR="004D5EE8" w:rsidRDefault="004D5EE8" w:rsidP="0070423B">
      <w:pPr>
        <w:jc w:val="both"/>
      </w:pPr>
    </w:p>
    <w:p w14:paraId="40030571" w14:textId="4EF48582" w:rsidR="004D5EE8" w:rsidRDefault="004D5EE8" w:rsidP="0070423B">
      <w:pPr>
        <w:jc w:val="both"/>
      </w:pPr>
    </w:p>
    <w:p w14:paraId="15B2B4AE" w14:textId="03CA32A2" w:rsidR="004D5EE8" w:rsidRDefault="004D5EE8" w:rsidP="0070423B">
      <w:pPr>
        <w:jc w:val="both"/>
      </w:pPr>
    </w:p>
    <w:p w14:paraId="7F0525E6" w14:textId="77777777" w:rsidR="004D5EE8" w:rsidRPr="00937E69" w:rsidRDefault="004D5EE8" w:rsidP="0070423B">
      <w:pPr>
        <w:jc w:val="both"/>
      </w:pPr>
    </w:p>
    <w:p w14:paraId="09D38C2C" w14:textId="77777777" w:rsidR="004D5EE8" w:rsidRDefault="004D5EE8" w:rsidP="0070423B">
      <w:pPr>
        <w:jc w:val="both"/>
      </w:pPr>
    </w:p>
    <w:p w14:paraId="2A91CAB1" w14:textId="77777777" w:rsidR="004D5EE8" w:rsidRDefault="004D5EE8" w:rsidP="0070423B">
      <w:pPr>
        <w:jc w:val="both"/>
      </w:pPr>
    </w:p>
    <w:p w14:paraId="1384C469" w14:textId="77777777" w:rsidR="004D5EE8" w:rsidRDefault="004D5EE8" w:rsidP="0070423B">
      <w:pPr>
        <w:jc w:val="both"/>
      </w:pPr>
    </w:p>
    <w:p w14:paraId="42B6877C" w14:textId="77777777" w:rsidR="004D5EE8" w:rsidRDefault="004D5EE8" w:rsidP="0070423B">
      <w:pPr>
        <w:jc w:val="both"/>
      </w:pPr>
    </w:p>
    <w:p w14:paraId="5246360D" w14:textId="676FAFC2" w:rsidR="004D5EE8" w:rsidRPr="00937E69" w:rsidRDefault="004D5EE8" w:rsidP="0070423B">
      <w:pPr>
        <w:jc w:val="both"/>
      </w:pPr>
      <w:r>
        <w:t>Algimantas Gedvilas</w:t>
      </w:r>
    </w:p>
    <w:p w14:paraId="1E3E8442" w14:textId="77777777" w:rsidR="00E04CBA" w:rsidRPr="00937E69" w:rsidRDefault="00E04CBA" w:rsidP="00E04CBA">
      <w:pPr>
        <w:jc w:val="center"/>
        <w:rPr>
          <w:b/>
          <w:bCs/>
        </w:rPr>
      </w:pPr>
      <w:r w:rsidRPr="00937E69">
        <w:rPr>
          <w:b/>
          <w:bCs/>
        </w:rPr>
        <w:lastRenderedPageBreak/>
        <w:t>AIŠKINAMASIS RAŠTAS</w:t>
      </w:r>
    </w:p>
    <w:p w14:paraId="00CAC628" w14:textId="2DC4B272" w:rsidR="00E04CBA" w:rsidRDefault="006D5E2A" w:rsidP="006D5E2A">
      <w:pPr>
        <w:jc w:val="center"/>
        <w:rPr>
          <w:b/>
          <w:bCs/>
        </w:rPr>
      </w:pPr>
      <w:r w:rsidRPr="006D5E2A">
        <w:rPr>
          <w:b/>
          <w:bCs/>
        </w:rPr>
        <w:t xml:space="preserve">DĖL RAŠYMO APSIRIKIMO IŠTAISYMO KRETINGOS RAJONO SAVIVALDYBĖS TARYBOS 2021 M. BALANDŽIO 30 D. SPRENDIME NR. T2-136 </w:t>
      </w:r>
      <w:r w:rsidR="00AE0552">
        <w:rPr>
          <w:b/>
          <w:bCs/>
        </w:rPr>
        <w:t>„</w:t>
      </w:r>
      <w:r w:rsidRPr="006D5E2A">
        <w:rPr>
          <w:b/>
          <w:bCs/>
        </w:rPr>
        <w:t>DĖL KRETINGOS RAJONO SAVIVALDYBĖS 2019 M. RUGPJŪČIO 29 D. SPRENDIMO NR. T2-222 „DĖL SENIŪNAIČIŲ RINKIMŲ ORGANIZAVIMO TVARKOS APRAŠO PATVIRTINIMO“ PAKEITIMO</w:t>
      </w:r>
      <w:r w:rsidR="00AE0552">
        <w:rPr>
          <w:b/>
          <w:bCs/>
        </w:rPr>
        <w:t>“</w:t>
      </w:r>
    </w:p>
    <w:p w14:paraId="6DFE792E" w14:textId="77777777" w:rsidR="00AE0552" w:rsidRPr="00937E69" w:rsidRDefault="00AE0552" w:rsidP="00AE0552"/>
    <w:p w14:paraId="4282371A" w14:textId="781C8B5D" w:rsidR="00E04CBA" w:rsidRPr="00937E69" w:rsidRDefault="00E04CBA" w:rsidP="00E04CBA">
      <w:pPr>
        <w:jc w:val="center"/>
        <w:rPr>
          <w:caps/>
        </w:rPr>
      </w:pPr>
      <w:r w:rsidRPr="00937E69">
        <w:rPr>
          <w:caps/>
        </w:rPr>
        <w:t>202</w:t>
      </w:r>
      <w:r w:rsidR="00564B4D" w:rsidRPr="00937E69">
        <w:rPr>
          <w:caps/>
        </w:rPr>
        <w:t>1</w:t>
      </w:r>
      <w:r w:rsidRPr="00937E69">
        <w:rPr>
          <w:caps/>
        </w:rPr>
        <w:t>-0</w:t>
      </w:r>
      <w:r w:rsidR="006D5E2A">
        <w:rPr>
          <w:caps/>
        </w:rPr>
        <w:t>5</w:t>
      </w:r>
      <w:r w:rsidRPr="00937E69">
        <w:rPr>
          <w:caps/>
        </w:rPr>
        <w:t>-</w:t>
      </w:r>
      <w:r w:rsidR="006D5E2A">
        <w:rPr>
          <w:caps/>
        </w:rPr>
        <w:t>05</w:t>
      </w:r>
    </w:p>
    <w:p w14:paraId="1888B2F2" w14:textId="77777777" w:rsidR="00E04CBA" w:rsidRPr="00937E69" w:rsidRDefault="00E04CBA" w:rsidP="00A6752A">
      <w:pPr>
        <w:rPr>
          <w:b/>
          <w:bCs/>
          <w:caps/>
        </w:rPr>
      </w:pPr>
    </w:p>
    <w:p w14:paraId="4F45A0DD" w14:textId="77777777" w:rsidR="00E04CBA" w:rsidRPr="00937E69" w:rsidRDefault="00E04CBA" w:rsidP="00E04CBA">
      <w:pPr>
        <w:pStyle w:val="Sraopastraipa"/>
        <w:numPr>
          <w:ilvl w:val="0"/>
          <w:numId w:val="1"/>
        </w:numPr>
        <w:jc w:val="both"/>
        <w:rPr>
          <w:b/>
          <w:bCs/>
        </w:rPr>
      </w:pPr>
      <w:r w:rsidRPr="00937E69">
        <w:rPr>
          <w:b/>
          <w:bCs/>
        </w:rPr>
        <w:t>Parengto sprendimo projekto tikslas ir uždaviniai.</w:t>
      </w:r>
    </w:p>
    <w:p w14:paraId="1E59DA9A" w14:textId="1E8EAA3F" w:rsidR="006D5E2A" w:rsidRDefault="006D5E2A" w:rsidP="00E04CBA">
      <w:pPr>
        <w:ind w:firstLine="851"/>
        <w:jc w:val="both"/>
      </w:pPr>
      <w:r>
        <w:t>Ištaisyti</w:t>
      </w:r>
      <w:r w:rsidRPr="006D5E2A">
        <w:t xml:space="preserve"> rašymo apsirikim</w:t>
      </w:r>
      <w:r>
        <w:t>ą</w:t>
      </w:r>
      <w:r w:rsidRPr="006D5E2A">
        <w:t xml:space="preserve"> </w:t>
      </w:r>
      <w:r>
        <w:t>K</w:t>
      </w:r>
      <w:r w:rsidRPr="006D5E2A">
        <w:t>retingos rajono savivaldybės tarybos 2021 m.</w:t>
      </w:r>
      <w:r>
        <w:t xml:space="preserve"> balandžio 30 d. sprendime Nr. T</w:t>
      </w:r>
      <w:r w:rsidRPr="006D5E2A">
        <w:t xml:space="preserve">2-136 </w:t>
      </w:r>
      <w:r w:rsidR="00AE0552">
        <w:t>„D</w:t>
      </w:r>
      <w:r w:rsidRPr="006D5E2A">
        <w:t xml:space="preserve">ėl </w:t>
      </w:r>
      <w:r>
        <w:t>K</w:t>
      </w:r>
      <w:r w:rsidRPr="006D5E2A">
        <w:t xml:space="preserve">retingos rajono savivaldybės 2019 m. rugpjūčio 29 d. sprendimo </w:t>
      </w:r>
      <w:r>
        <w:t>N</w:t>
      </w:r>
      <w:r w:rsidRPr="006D5E2A">
        <w:t xml:space="preserve">r. </w:t>
      </w:r>
      <w:r>
        <w:t>T</w:t>
      </w:r>
      <w:r w:rsidRPr="006D5E2A">
        <w:t>2-222 „</w:t>
      </w:r>
      <w:r>
        <w:t>D</w:t>
      </w:r>
      <w:r w:rsidRPr="006D5E2A">
        <w:t xml:space="preserve">ėl </w:t>
      </w:r>
      <w:proofErr w:type="spellStart"/>
      <w:r w:rsidRPr="006D5E2A">
        <w:t>seniūnaičių</w:t>
      </w:r>
      <w:proofErr w:type="spellEnd"/>
      <w:r w:rsidRPr="006D5E2A">
        <w:t xml:space="preserve"> rinkimų organizavimo tvarkos aprašo patvirtinimo“ pakeitimo</w:t>
      </w:r>
      <w:r w:rsidR="00AE0552">
        <w:t>“.</w:t>
      </w:r>
    </w:p>
    <w:p w14:paraId="55563327" w14:textId="76044F0F" w:rsidR="00E04CBA" w:rsidRPr="00937E69" w:rsidRDefault="00E04CBA" w:rsidP="00E04CBA">
      <w:pPr>
        <w:ind w:firstLine="851"/>
        <w:jc w:val="both"/>
        <w:rPr>
          <w:b/>
          <w:bCs/>
        </w:rPr>
      </w:pPr>
      <w:r w:rsidRPr="00937E69">
        <w:rPr>
          <w:b/>
          <w:bCs/>
        </w:rPr>
        <w:t>2. Kaip šiuo metu sureguliuoti projekte pateikti klausimai.</w:t>
      </w:r>
    </w:p>
    <w:p w14:paraId="1FF2D30E" w14:textId="67337F37" w:rsidR="00F02C0D" w:rsidRDefault="006D5E2A" w:rsidP="00E04CBA">
      <w:pPr>
        <w:ind w:firstLine="851"/>
        <w:jc w:val="both"/>
      </w:pPr>
      <w:r>
        <w:t xml:space="preserve">Rengiant sprendimo projektą </w:t>
      </w:r>
      <w:r w:rsidRPr="006D5E2A">
        <w:t>„Kretingos rajono savivaldybės seninančių rinkimų organizavimo tvarkos apraš</w:t>
      </w:r>
      <w:r>
        <w:t>e</w:t>
      </w:r>
      <w:r w:rsidRPr="006D5E2A">
        <w:t xml:space="preserve">“ </w:t>
      </w:r>
      <w:r>
        <w:t xml:space="preserve">dėl rašymo apsirikimo buvo sumaišyta numeracija, todėl </w:t>
      </w:r>
      <w:r w:rsidRPr="006D5E2A">
        <w:t xml:space="preserve">aprašo 37–48 </w:t>
      </w:r>
      <w:r>
        <w:t xml:space="preserve">punktus reikia </w:t>
      </w:r>
      <w:r w:rsidRPr="006D5E2A">
        <w:t>laikyti atitinkamai 37–51 punktais.</w:t>
      </w:r>
    </w:p>
    <w:p w14:paraId="66F55122" w14:textId="3154DEC4" w:rsidR="00E04CBA" w:rsidRPr="00937E69" w:rsidRDefault="00F02C0D" w:rsidP="00E04CBA">
      <w:pPr>
        <w:ind w:firstLine="851"/>
        <w:jc w:val="both"/>
      </w:pPr>
      <w:r>
        <w:t>Lietuvos Respublikos viešojo administravimo įstatymo 15 straipsnyje yra įtvirtinta klaidų ištaisymo procedūra.</w:t>
      </w:r>
    </w:p>
    <w:p w14:paraId="6C3669C1" w14:textId="77777777" w:rsidR="00E04CBA" w:rsidRPr="00937E69" w:rsidRDefault="00E04CBA" w:rsidP="00E04CBA">
      <w:pPr>
        <w:ind w:firstLine="851"/>
        <w:jc w:val="both"/>
      </w:pPr>
      <w:r w:rsidRPr="00937E69">
        <w:rPr>
          <w:b/>
          <w:bCs/>
        </w:rPr>
        <w:t>3. Lėšų poreikis sprendimui įgyvendinti, projekto ekonominis pagrindimas.</w:t>
      </w:r>
    </w:p>
    <w:p w14:paraId="37170CEB" w14:textId="77777777" w:rsidR="00A6752A" w:rsidRPr="00937E69" w:rsidRDefault="00E04CBA" w:rsidP="00A6752A">
      <w:pPr>
        <w:ind w:firstLine="851"/>
        <w:jc w:val="both"/>
      </w:pPr>
      <w:r w:rsidRPr="00937E69">
        <w:t>Savivaldybės biudžeto lėšų sprendimui įgyvendinti nereikės.</w:t>
      </w:r>
    </w:p>
    <w:p w14:paraId="31FA3208" w14:textId="77777777" w:rsidR="00A6752A" w:rsidRPr="00937E69" w:rsidRDefault="00E04CBA" w:rsidP="00A6752A">
      <w:pPr>
        <w:ind w:firstLine="851"/>
        <w:jc w:val="both"/>
      </w:pPr>
      <w:r w:rsidRPr="00937E69">
        <w:rPr>
          <w:b/>
        </w:rPr>
        <w:t>4. Vykdytojai.</w:t>
      </w:r>
    </w:p>
    <w:p w14:paraId="33CE90A6" w14:textId="33FE410C" w:rsidR="00A6752A" w:rsidRPr="00937E69" w:rsidRDefault="006D5E2A" w:rsidP="00A6752A">
      <w:pPr>
        <w:ind w:firstLine="851"/>
        <w:jc w:val="both"/>
      </w:pPr>
      <w:r>
        <w:t>Savivaldybės administracija</w:t>
      </w:r>
      <w:r w:rsidR="00E04CBA" w:rsidRPr="00937E69">
        <w:t>.</w:t>
      </w:r>
    </w:p>
    <w:p w14:paraId="10431399" w14:textId="77777777" w:rsidR="00A6752A" w:rsidRPr="00937E69" w:rsidRDefault="00E04CBA" w:rsidP="00A6752A">
      <w:pPr>
        <w:ind w:firstLine="851"/>
        <w:jc w:val="both"/>
      </w:pPr>
      <w:r w:rsidRPr="00937E69">
        <w:rPr>
          <w:b/>
        </w:rPr>
        <w:t>5. Įvykdymo terminai.</w:t>
      </w:r>
    </w:p>
    <w:p w14:paraId="04699711" w14:textId="77777777" w:rsidR="00A6752A" w:rsidRPr="00937E69" w:rsidRDefault="00564B4D" w:rsidP="00A6752A">
      <w:pPr>
        <w:ind w:firstLine="851"/>
        <w:jc w:val="both"/>
      </w:pPr>
      <w:r w:rsidRPr="00937E69">
        <w:t>Nėra</w:t>
      </w:r>
      <w:r w:rsidR="00E04CBA" w:rsidRPr="00937E69">
        <w:t>.</w:t>
      </w:r>
    </w:p>
    <w:p w14:paraId="69229693" w14:textId="77777777" w:rsidR="00A6752A" w:rsidRPr="00937E69" w:rsidRDefault="00E04CBA" w:rsidP="00A6752A">
      <w:pPr>
        <w:ind w:firstLine="851"/>
        <w:jc w:val="both"/>
      </w:pPr>
      <w:r w:rsidRPr="00937E69">
        <w:rPr>
          <w:b/>
        </w:rPr>
        <w:t>6. Finansavimo šaltiniai.</w:t>
      </w:r>
    </w:p>
    <w:p w14:paraId="1BFB5459" w14:textId="5EA132B1" w:rsidR="00E04CBA" w:rsidRPr="00937E69" w:rsidRDefault="00564B4D" w:rsidP="00A6752A">
      <w:pPr>
        <w:ind w:firstLine="851"/>
        <w:jc w:val="both"/>
      </w:pPr>
      <w:r w:rsidRPr="00937E69">
        <w:t>Nereikia</w:t>
      </w:r>
      <w:r w:rsidR="00E04CBA" w:rsidRPr="00937E69">
        <w:t>.</w:t>
      </w:r>
    </w:p>
    <w:p w14:paraId="13DF9946" w14:textId="77777777" w:rsidR="00E04CBA" w:rsidRPr="00937E69" w:rsidRDefault="00E04CBA" w:rsidP="00E04CBA">
      <w:pPr>
        <w:ind w:firstLine="851"/>
        <w:jc w:val="both"/>
        <w:rPr>
          <w:b/>
          <w:bCs/>
        </w:rPr>
      </w:pPr>
      <w:r w:rsidRPr="00937E69">
        <w:rPr>
          <w:b/>
          <w:bCs/>
        </w:rPr>
        <w:t>7. Išvada dėl</w:t>
      </w:r>
      <w:r w:rsidRPr="00937E69">
        <w:t xml:space="preserve"> </w:t>
      </w:r>
      <w:r w:rsidRPr="00937E69">
        <w:rPr>
          <w:b/>
          <w:bCs/>
        </w:rPr>
        <w:t>teisės akto projekto teikimo antikorupciniam vertinimui.</w:t>
      </w:r>
    </w:p>
    <w:p w14:paraId="0407DC17" w14:textId="77777777" w:rsidR="00E04CBA" w:rsidRPr="00937E69" w:rsidRDefault="00E04CBA" w:rsidP="00E04CBA">
      <w:pPr>
        <w:ind w:firstLine="851"/>
        <w:jc w:val="both"/>
        <w:rPr>
          <w:lang w:eastAsia="lt-LT"/>
        </w:rPr>
      </w:pPr>
      <w:r w:rsidRPr="00937E69">
        <w:rPr>
          <w:lang w:eastAsia="lt-LT"/>
        </w:rPr>
        <w:t>Teisės akto  projektas antikorupciniam vertinimui neteikiamas.</w:t>
      </w:r>
    </w:p>
    <w:p w14:paraId="3C9300AC" w14:textId="77777777" w:rsidR="00E04CBA" w:rsidRPr="00937E69" w:rsidRDefault="00E04CBA" w:rsidP="00E04CBA">
      <w:pPr>
        <w:ind w:firstLine="851"/>
        <w:rPr>
          <w:b/>
          <w:bCs/>
        </w:rPr>
      </w:pPr>
      <w:r w:rsidRPr="00937E69">
        <w:rPr>
          <w:b/>
          <w:bCs/>
        </w:rPr>
        <w:t>8. Autorius.</w:t>
      </w:r>
    </w:p>
    <w:p w14:paraId="6E8DA7AA" w14:textId="1E226884" w:rsidR="00E04CBA" w:rsidRPr="00937E69" w:rsidRDefault="006D5E2A" w:rsidP="00E04CBA">
      <w:pPr>
        <w:tabs>
          <w:tab w:val="left" w:pos="851"/>
        </w:tabs>
        <w:ind w:firstLine="851"/>
        <w:jc w:val="both"/>
      </w:pPr>
      <w:r>
        <w:t>Juridinio skyriaus vedėjo pavaduotojas</w:t>
      </w:r>
      <w:r w:rsidR="00564B4D" w:rsidRPr="00937E69">
        <w:t xml:space="preserve"> </w:t>
      </w:r>
      <w:r>
        <w:t>Algimantas Gedvilas</w:t>
      </w:r>
      <w:r w:rsidR="00564B4D" w:rsidRPr="00937E69">
        <w:t>.</w:t>
      </w:r>
    </w:p>
    <w:sectPr w:rsidR="00E04CBA" w:rsidRPr="00937E69" w:rsidSect="00A6752A">
      <w:headerReference w:type="firs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37403" w14:textId="77777777" w:rsidR="002C2E1B" w:rsidRDefault="002C2E1B" w:rsidP="00261BB5">
      <w:r>
        <w:separator/>
      </w:r>
    </w:p>
  </w:endnote>
  <w:endnote w:type="continuationSeparator" w:id="0">
    <w:p w14:paraId="64A9DC3D" w14:textId="77777777" w:rsidR="002C2E1B" w:rsidRDefault="002C2E1B" w:rsidP="0026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83FC2" w14:textId="77777777" w:rsidR="002C2E1B" w:rsidRDefault="002C2E1B" w:rsidP="00261BB5">
      <w:r>
        <w:separator/>
      </w:r>
    </w:p>
  </w:footnote>
  <w:footnote w:type="continuationSeparator" w:id="0">
    <w:p w14:paraId="3D9A9A52" w14:textId="77777777" w:rsidR="002C2E1B" w:rsidRDefault="002C2E1B" w:rsidP="00261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D032A" w14:textId="77777777" w:rsidR="004D5EE8" w:rsidRPr="00A6752A" w:rsidRDefault="004D5EE8" w:rsidP="00AC1587">
    <w:pPr>
      <w:pStyle w:val="Antrats"/>
      <w:jc w:val="right"/>
      <w:rPr>
        <w:b/>
        <w:bCs/>
      </w:rPr>
    </w:pPr>
    <w:r w:rsidRPr="00A6752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1A3F"/>
    <w:multiLevelType w:val="hybridMultilevel"/>
    <w:tmpl w:val="FE882A46"/>
    <w:lvl w:ilvl="0" w:tplc="DE9C9F8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3B"/>
    <w:rsid w:val="00084803"/>
    <w:rsid w:val="00110A8F"/>
    <w:rsid w:val="001324AA"/>
    <w:rsid w:val="00261BB5"/>
    <w:rsid w:val="002C1EF6"/>
    <w:rsid w:val="002C2E1B"/>
    <w:rsid w:val="0032220B"/>
    <w:rsid w:val="00336D0F"/>
    <w:rsid w:val="00366512"/>
    <w:rsid w:val="003A7BEC"/>
    <w:rsid w:val="003C6F7B"/>
    <w:rsid w:val="003D49E8"/>
    <w:rsid w:val="003E0A79"/>
    <w:rsid w:val="004013AA"/>
    <w:rsid w:val="0048247A"/>
    <w:rsid w:val="004B4B57"/>
    <w:rsid w:val="004D5EE8"/>
    <w:rsid w:val="004D7828"/>
    <w:rsid w:val="00553EF0"/>
    <w:rsid w:val="00563A41"/>
    <w:rsid w:val="00564B4D"/>
    <w:rsid w:val="00570091"/>
    <w:rsid w:val="005B069A"/>
    <w:rsid w:val="00666CD7"/>
    <w:rsid w:val="00672F3E"/>
    <w:rsid w:val="006B38CC"/>
    <w:rsid w:val="006B6098"/>
    <w:rsid w:val="006D5E2A"/>
    <w:rsid w:val="0070423B"/>
    <w:rsid w:val="007357D7"/>
    <w:rsid w:val="00777986"/>
    <w:rsid w:val="007B7DF8"/>
    <w:rsid w:val="007E3A42"/>
    <w:rsid w:val="00885EA3"/>
    <w:rsid w:val="008C0F1D"/>
    <w:rsid w:val="008D20E1"/>
    <w:rsid w:val="009120AB"/>
    <w:rsid w:val="009274DD"/>
    <w:rsid w:val="00937E69"/>
    <w:rsid w:val="0099394E"/>
    <w:rsid w:val="009C21AC"/>
    <w:rsid w:val="009C28CF"/>
    <w:rsid w:val="00A36063"/>
    <w:rsid w:val="00A460BE"/>
    <w:rsid w:val="00A57F1D"/>
    <w:rsid w:val="00A6752A"/>
    <w:rsid w:val="00AB36BA"/>
    <w:rsid w:val="00AC1587"/>
    <w:rsid w:val="00AE0552"/>
    <w:rsid w:val="00B20D63"/>
    <w:rsid w:val="00B41F81"/>
    <w:rsid w:val="00BC31C4"/>
    <w:rsid w:val="00BF60D5"/>
    <w:rsid w:val="00C14E75"/>
    <w:rsid w:val="00C2019D"/>
    <w:rsid w:val="00C4583D"/>
    <w:rsid w:val="00D60B2C"/>
    <w:rsid w:val="00D8775C"/>
    <w:rsid w:val="00D93D15"/>
    <w:rsid w:val="00DC1721"/>
    <w:rsid w:val="00DC433F"/>
    <w:rsid w:val="00DC73C0"/>
    <w:rsid w:val="00E04CBA"/>
    <w:rsid w:val="00E20F77"/>
    <w:rsid w:val="00E233B4"/>
    <w:rsid w:val="00E96F6D"/>
    <w:rsid w:val="00EC0AF2"/>
    <w:rsid w:val="00F02C0D"/>
    <w:rsid w:val="00F251A4"/>
    <w:rsid w:val="00F66040"/>
    <w:rsid w:val="00FB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0F2BE"/>
  <w15:docId w15:val="{2D520A4E-0C36-47E6-A463-312C4F25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42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423B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61B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BB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B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1BB5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0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79D68-0689-43DD-8CFD-A182358A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Pileliai</cp:lastModifiedBy>
  <cp:revision>2</cp:revision>
  <dcterms:created xsi:type="dcterms:W3CDTF">2021-05-12T05:01:00Z</dcterms:created>
  <dcterms:modified xsi:type="dcterms:W3CDTF">2021-05-12T05:01:00Z</dcterms:modified>
</cp:coreProperties>
</file>