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3A6EA" w14:textId="77777777" w:rsidR="0043339E" w:rsidRDefault="000D0D90" w:rsidP="00306803">
      <w:pPr>
        <w:ind w:left="5670" w:right="57"/>
        <w:jc w:val="both"/>
        <w:rPr>
          <w:rFonts w:eastAsia="Calibri"/>
          <w:lang w:eastAsia="en-US"/>
        </w:rPr>
      </w:pPr>
      <w:r w:rsidRPr="000D0D90">
        <w:rPr>
          <w:rFonts w:eastAsia="Calibri"/>
          <w:lang w:eastAsia="en-US"/>
        </w:rPr>
        <w:t xml:space="preserve">Kretingos rajono savivaldybės </w:t>
      </w:r>
      <w:r w:rsidR="006A61BD">
        <w:rPr>
          <w:rFonts w:eastAsia="Calibri"/>
          <w:lang w:eastAsia="en-US"/>
        </w:rPr>
        <w:t xml:space="preserve">mokyklų </w:t>
      </w:r>
      <w:r w:rsidR="00DB46C3">
        <w:rPr>
          <w:rFonts w:eastAsia="Calibri"/>
          <w:lang w:eastAsia="en-US"/>
        </w:rPr>
        <w:t>tinklo pertvarkos</w:t>
      </w:r>
      <w:r w:rsidR="00D600E5">
        <w:rPr>
          <w:rFonts w:eastAsia="Calibri"/>
          <w:lang w:eastAsia="en-US"/>
        </w:rPr>
        <w:t xml:space="preserve"> </w:t>
      </w:r>
      <w:r w:rsidR="003079C6">
        <w:rPr>
          <w:rFonts w:eastAsia="Calibri"/>
          <w:lang w:eastAsia="en-US"/>
        </w:rPr>
        <w:t>20</w:t>
      </w:r>
      <w:r w:rsidR="00C77AEF">
        <w:rPr>
          <w:rFonts w:eastAsia="Calibri"/>
          <w:lang w:eastAsia="en-US"/>
        </w:rPr>
        <w:t>21</w:t>
      </w:r>
      <w:r w:rsidR="0043339E">
        <w:rPr>
          <w:rFonts w:eastAsia="Calibri"/>
          <w:lang w:eastAsia="en-US"/>
        </w:rPr>
        <w:t>–</w:t>
      </w:r>
      <w:r w:rsidR="003079C6">
        <w:rPr>
          <w:rFonts w:eastAsia="Calibri"/>
          <w:lang w:eastAsia="en-US"/>
        </w:rPr>
        <w:t>202</w:t>
      </w:r>
      <w:r w:rsidR="00597006">
        <w:rPr>
          <w:rFonts w:eastAsia="Calibri"/>
          <w:lang w:eastAsia="en-US"/>
        </w:rPr>
        <w:t>4</w:t>
      </w:r>
      <w:r w:rsidR="003079C6">
        <w:rPr>
          <w:rFonts w:eastAsia="Calibri"/>
          <w:lang w:eastAsia="en-US"/>
        </w:rPr>
        <w:t xml:space="preserve"> metų bendrojo plano</w:t>
      </w:r>
      <w:r w:rsidR="005029DE">
        <w:rPr>
          <w:rFonts w:eastAsia="Calibri"/>
          <w:lang w:eastAsia="en-US"/>
        </w:rPr>
        <w:t xml:space="preserve"> </w:t>
      </w:r>
    </w:p>
    <w:p w14:paraId="01875433" w14:textId="77777777" w:rsidR="000D0D90" w:rsidRPr="000D0D90" w:rsidRDefault="000D0D90" w:rsidP="00306803">
      <w:pPr>
        <w:ind w:left="5670" w:right="57"/>
        <w:jc w:val="both"/>
        <w:rPr>
          <w:rFonts w:eastAsia="Calibri"/>
          <w:lang w:eastAsia="en-US"/>
        </w:rPr>
      </w:pPr>
      <w:r w:rsidRPr="000D0D90">
        <w:rPr>
          <w:rFonts w:eastAsia="Calibri"/>
          <w:lang w:eastAsia="en-US"/>
        </w:rPr>
        <w:t>2 priedas</w:t>
      </w:r>
    </w:p>
    <w:p w14:paraId="3FB5DF4D" w14:textId="77777777" w:rsidR="00E5483F" w:rsidRDefault="00E5483F" w:rsidP="00437D0F">
      <w:pPr>
        <w:ind w:firstLine="5760"/>
      </w:pPr>
    </w:p>
    <w:p w14:paraId="3F445E59" w14:textId="77777777" w:rsidR="003E6F5B" w:rsidRPr="0043339E" w:rsidRDefault="006322FF" w:rsidP="0043339E">
      <w:pPr>
        <w:jc w:val="center"/>
        <w:rPr>
          <w:b/>
        </w:rPr>
      </w:pPr>
      <w:r>
        <w:rPr>
          <w:b/>
        </w:rPr>
        <w:t>MOKYTOJŲ</w:t>
      </w:r>
      <w:r w:rsidR="003E6F5B" w:rsidRPr="003E6F5B">
        <w:rPr>
          <w:b/>
        </w:rPr>
        <w:t xml:space="preserve"> KVALIFIKACIJ</w:t>
      </w:r>
      <w:r>
        <w:rPr>
          <w:b/>
        </w:rPr>
        <w:t xml:space="preserve">Ų </w:t>
      </w:r>
      <w:r w:rsidR="003E6F5B" w:rsidRPr="003E6F5B">
        <w:rPr>
          <w:b/>
        </w:rPr>
        <w:t xml:space="preserve">ATNAUJINIMO IR ĮDARBINIMO </w:t>
      </w:r>
      <w:r>
        <w:rPr>
          <w:b/>
        </w:rPr>
        <w:t>PLANAS</w:t>
      </w:r>
    </w:p>
    <w:p w14:paraId="3CE44550" w14:textId="77777777" w:rsidR="004E0371" w:rsidRDefault="004E0371" w:rsidP="0043339E">
      <w:pPr>
        <w:tabs>
          <w:tab w:val="left" w:pos="1701"/>
          <w:tab w:val="left" w:pos="9638"/>
          <w:tab w:val="left" w:pos="9720"/>
        </w:tabs>
        <w:jc w:val="both"/>
      </w:pPr>
    </w:p>
    <w:p w14:paraId="1C43E4C2" w14:textId="77777777" w:rsidR="004E0371" w:rsidRDefault="004E0371" w:rsidP="0043339E">
      <w:pP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I SKYRIUS</w:t>
      </w:r>
    </w:p>
    <w:p w14:paraId="73ABA005" w14:textId="77777777" w:rsidR="004E0371" w:rsidRDefault="004E0371" w:rsidP="0043339E">
      <w:pP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BENDROSIOS</w:t>
      </w:r>
      <w:r w:rsidRPr="00C83213">
        <w:rPr>
          <w:b/>
          <w:color w:val="000000"/>
        </w:rPr>
        <w:t xml:space="preserve"> NUOSTATOS</w:t>
      </w:r>
    </w:p>
    <w:p w14:paraId="1A26CCD7" w14:textId="77777777" w:rsidR="0043339E" w:rsidRPr="00C83213" w:rsidRDefault="0043339E" w:rsidP="0043339E">
      <w:pPr>
        <w:rPr>
          <w:b/>
          <w:color w:val="000000"/>
        </w:rPr>
      </w:pPr>
    </w:p>
    <w:p w14:paraId="08BDC351" w14:textId="77777777" w:rsidR="00921D10" w:rsidRDefault="00921D10" w:rsidP="00921D10">
      <w:pPr>
        <w:tabs>
          <w:tab w:val="left" w:pos="9638"/>
          <w:tab w:val="left" w:pos="9720"/>
        </w:tabs>
        <w:ind w:right="-79" w:firstLine="851"/>
        <w:jc w:val="both"/>
      </w:pPr>
      <w:r>
        <w:t>M</w:t>
      </w:r>
      <w:r w:rsidRPr="00C83213">
        <w:t>okytojų kvalifikacijų atnaujinimo ir įdarbinimo planas</w:t>
      </w:r>
      <w:r>
        <w:t xml:space="preserve"> (toliau – Planas)</w:t>
      </w:r>
      <w:r w:rsidRPr="00C83213">
        <w:t xml:space="preserve"> parengtas vadovaujantis </w:t>
      </w:r>
      <w:r>
        <w:t xml:space="preserve">Lietuvos Respublikos </w:t>
      </w:r>
      <w:r w:rsidRPr="00C83213">
        <w:t xml:space="preserve">švietimo įstatymo 48 straipsniu, </w:t>
      </w:r>
      <w:r>
        <w:t xml:space="preserve">Mokyklų, vykdančių formaliojo švietimo programas, tinklo kūrimo taisyklių, patvirtintų Lietuvos Respublikos Vyriausybės 2011 m. birželio 29 d. nutarimo Nr. 768 „Dėl Mokyklų, vykdančių formaliojo švietimo programas, tinklo kūrimo taisyklių patvirtinimo“, </w:t>
      </w:r>
      <w:r>
        <w:rPr>
          <w:rFonts w:eastAsia="Calibri"/>
        </w:rPr>
        <w:t>35.2</w:t>
      </w:r>
      <w:r w:rsidRPr="00C83213">
        <w:rPr>
          <w:rFonts w:eastAsia="Calibri"/>
        </w:rPr>
        <w:t xml:space="preserve"> punktu,</w:t>
      </w:r>
      <w:r w:rsidRPr="00C83213">
        <w:rPr>
          <w:rFonts w:eastAsia="Calibri"/>
          <w:bCs/>
          <w:color w:val="000000"/>
        </w:rPr>
        <w:t xml:space="preserve"> </w:t>
      </w:r>
      <w:r w:rsidRPr="00C83213">
        <w:t xml:space="preserve">Mokytojų priėmimo ir atleidimo iš darbo </w:t>
      </w:r>
      <w:r>
        <w:t xml:space="preserve">tvarkos aprašu, patvirtintu </w:t>
      </w:r>
      <w:r w:rsidRPr="00E25EC0">
        <w:t>Lietuvos Respublikos švietimo</w:t>
      </w:r>
      <w:r>
        <w:t>,</w:t>
      </w:r>
      <w:r w:rsidRPr="00E25EC0">
        <w:t xml:space="preserve"> mokslo </w:t>
      </w:r>
      <w:r>
        <w:t xml:space="preserve">ir sporto </w:t>
      </w:r>
      <w:r w:rsidRPr="00E25EC0">
        <w:t>ministro 2011 m. rugsėjo 15 d. įsakymu Nr. V-1680</w:t>
      </w:r>
      <w:r>
        <w:t xml:space="preserve"> „Dėl </w:t>
      </w:r>
      <w:r w:rsidRPr="00C83213">
        <w:t xml:space="preserve">Mokytojų priėmimo ir atleidimo iš darbo </w:t>
      </w:r>
      <w:r>
        <w:t>tvarkos aprašo patvirtinimo“</w:t>
      </w:r>
      <w:r w:rsidRPr="00E25EC0">
        <w:t>.</w:t>
      </w:r>
    </w:p>
    <w:p w14:paraId="72FABF48" w14:textId="77777777" w:rsidR="00921D10" w:rsidRPr="00E25EC0" w:rsidRDefault="00921D10" w:rsidP="00921D10">
      <w:pPr>
        <w:tabs>
          <w:tab w:val="left" w:pos="9638"/>
          <w:tab w:val="left" w:pos="9720"/>
        </w:tabs>
        <w:ind w:right="-79" w:firstLine="851"/>
        <w:jc w:val="both"/>
      </w:pPr>
      <w:r>
        <w:t>Plano tikslas – mokytojų, netenkančių darbo dėl mokyklų tinklo pertvarkos, įdarbinimo galimybių paieška bei išlaikyti rajone aukštos kvalifikacijos mokytojus mokyklose, užtikrinant ugdymo (-si) kokybę.</w:t>
      </w:r>
    </w:p>
    <w:p w14:paraId="18892A97" w14:textId="77777777" w:rsidR="00921D10" w:rsidRDefault="00921D10" w:rsidP="00921D10">
      <w:pPr>
        <w:tabs>
          <w:tab w:val="left" w:pos="9720"/>
          <w:tab w:val="left" w:pos="10065"/>
        </w:tabs>
        <w:ind w:right="-79" w:firstLine="851"/>
        <w:jc w:val="both"/>
      </w:pPr>
      <w:r>
        <w:t>Įgyvendinant Planą laikomasi viešumo ir skaidrumo principų, u</w:t>
      </w:r>
      <w:r w:rsidRPr="00E25EC0">
        <w:t xml:space="preserve">žtikrinamas informacijos apie laisvas mokytojo pareigybes viešumas, informacija skelbiama </w:t>
      </w:r>
      <w:r>
        <w:t>mokyklų</w:t>
      </w:r>
      <w:r w:rsidRPr="00E25EC0">
        <w:t xml:space="preserve">, </w:t>
      </w:r>
      <w:r>
        <w:t>Kretingos rajono</w:t>
      </w:r>
      <w:r w:rsidRPr="00E25EC0">
        <w:t xml:space="preserve"> savivaldybės </w:t>
      </w:r>
      <w:r>
        <w:t xml:space="preserve">administracijos Švietimo skyriaus (toliau – Švietimo skyrius) </w:t>
      </w:r>
      <w:r w:rsidRPr="00E25EC0">
        <w:t xml:space="preserve">ir </w:t>
      </w:r>
      <w:r>
        <w:t>Užimtumo tarnybos prie Lietuvos Respublikos socialinės apsaugos ir darbo ministerijos (toliau – Užimtumo tarnyba)</w:t>
      </w:r>
      <w:r w:rsidRPr="00E25EC0">
        <w:t xml:space="preserve"> interneto svetainėse.</w:t>
      </w:r>
    </w:p>
    <w:p w14:paraId="7BC82784" w14:textId="77777777" w:rsidR="004E0371" w:rsidRDefault="004E0371" w:rsidP="0043339E">
      <w:pPr>
        <w:tabs>
          <w:tab w:val="left" w:pos="9638"/>
          <w:tab w:val="left" w:pos="9720"/>
        </w:tabs>
        <w:spacing w:line="360" w:lineRule="auto"/>
        <w:ind w:right="-82"/>
        <w:jc w:val="both"/>
      </w:pPr>
    </w:p>
    <w:p w14:paraId="48A0F4F4" w14:textId="77777777" w:rsidR="004E0371" w:rsidRPr="00340CD2" w:rsidRDefault="004E0371" w:rsidP="0043339E">
      <w:pP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II SKYRIUS</w:t>
      </w:r>
    </w:p>
    <w:p w14:paraId="61E2142C" w14:textId="77777777" w:rsidR="004E0371" w:rsidRDefault="004E0371" w:rsidP="0043339E">
      <w:pPr>
        <w:ind w:firstLine="851"/>
        <w:jc w:val="center"/>
        <w:rPr>
          <w:b/>
        </w:rPr>
      </w:pPr>
      <w:r w:rsidRPr="00C83213">
        <w:rPr>
          <w:b/>
        </w:rPr>
        <w:t>SITUACIJOS ANALIZĖ</w:t>
      </w:r>
    </w:p>
    <w:p w14:paraId="392CCC87" w14:textId="77777777" w:rsidR="004E0371" w:rsidRPr="00C83213" w:rsidRDefault="004E0371" w:rsidP="0043339E">
      <w:pPr>
        <w:rPr>
          <w:b/>
        </w:rPr>
      </w:pPr>
    </w:p>
    <w:p w14:paraId="1508F8C2" w14:textId="77777777" w:rsidR="00921D10" w:rsidRPr="00921D10" w:rsidRDefault="00921D10" w:rsidP="00921D10">
      <w:pPr>
        <w:ind w:firstLine="851"/>
        <w:jc w:val="both"/>
      </w:pPr>
      <w:r w:rsidRPr="00921D10">
        <w:t xml:space="preserve">Vadovaujantis Mokyklų, vykdančių formaliojo švietimo programas, tinklo kūrimo taisyklėmis, </w:t>
      </w:r>
      <w:r w:rsidRPr="00921D10">
        <w:rPr>
          <w:bCs/>
          <w:color w:val="000000"/>
        </w:rPr>
        <w:t xml:space="preserve">Planą privalo rengti mokyklos steigėjas, tačiau jis neturi teisinių galimybių įdarbinti mokytoją. Vadovaujantis </w:t>
      </w:r>
      <w:r w:rsidRPr="00921D10">
        <w:t>Mokytojų priėmimo ir atleidimo iš darbo tvarkos aprašu, į darbą mokytojus priima mokyklos vadovas atrankos būdu (pokalbis).</w:t>
      </w:r>
    </w:p>
    <w:p w14:paraId="143BDBDB" w14:textId="77777777" w:rsidR="00921D10" w:rsidRPr="00921D10" w:rsidRDefault="00921D10" w:rsidP="00921D10">
      <w:pPr>
        <w:tabs>
          <w:tab w:val="left" w:pos="360"/>
          <w:tab w:val="left" w:pos="10065"/>
        </w:tabs>
        <w:ind w:firstLine="851"/>
        <w:jc w:val="both"/>
      </w:pPr>
      <w:r w:rsidRPr="00921D10">
        <w:rPr>
          <w:szCs w:val="20"/>
        </w:rPr>
        <w:t>Švietimo valdymo informacinės sistemos paskutinių trejų metų spalio 1 d. duomenimis, Kretingos rajono mokyklose pagrindinėje darbovietėje 2018 m. dirbo 657 pedagoginiai darbuotojai, turintys reikiamą išsilavinimą ir dalykinę kvalifikaciją, o 2020 m. pedagoginių darbuotojų, dirbančių pagrindinėje darbovietėje, skaičius siekė 614. Akivaizdu, jog</w:t>
      </w:r>
      <w:r w:rsidRPr="00921D10">
        <w:t xml:space="preserve"> Kretingos rajone pedagoginių darbuotojų, dirbančių pagrindinėje darbovietėje, skaičius lyginant 2020 metus su 2018 metais sumažėjo 43 vienetais.</w:t>
      </w:r>
    </w:p>
    <w:p w14:paraId="576E2EEF" w14:textId="77777777" w:rsidR="00921D10" w:rsidRPr="00921D10" w:rsidRDefault="00921D10" w:rsidP="00921D10">
      <w:pPr>
        <w:tabs>
          <w:tab w:val="left" w:pos="360"/>
        </w:tabs>
        <w:ind w:firstLine="851"/>
        <w:jc w:val="both"/>
        <w:rPr>
          <w:bCs/>
        </w:rPr>
      </w:pPr>
      <w:r w:rsidRPr="00921D10">
        <w:t xml:space="preserve">Pedagoginių darbuotojų, </w:t>
      </w:r>
      <w:r w:rsidRPr="00921D10">
        <w:rPr>
          <w:bCs/>
        </w:rPr>
        <w:t>dirbančių pagrindinėje darbovietėje,</w:t>
      </w:r>
      <w:r w:rsidRPr="00921D10">
        <w:t xml:space="preserve"> pasiskirstymas turinčių tinkamą (dalyko ar ugdymo srities ) kvalifikaciją trejų metų 2018</w:t>
      </w:r>
      <w:r w:rsidRPr="00921D10">
        <w:rPr>
          <w:bCs/>
        </w:rPr>
        <w:t>–</w:t>
      </w:r>
      <w:r w:rsidRPr="00921D10">
        <w:t xml:space="preserve">2020 metų spalio 1 d. duomenimis, </w:t>
      </w:r>
      <w:r w:rsidRPr="00921D10">
        <w:rPr>
          <w:bCs/>
        </w:rPr>
        <w:t xml:space="preserve">pastebima, kad didžiausią bendrojo ugdymo, ikimokyklinio/priešmokyklinio ugdymo ir neformaliojo ugdymo pedagoginių darbuotojų dalį sudaro mokytojai (specialistai) metodininkai, mažiausią – ekspertai. Ryški tendencija mažėjimo mokytojų/specialistų metodininkų – 2,27 </w:t>
      </w:r>
      <w:r w:rsidRPr="00921D10">
        <w:rPr>
          <w:bCs/>
          <w:lang w:val="en-US"/>
        </w:rPr>
        <w:t xml:space="preserve">%, </w:t>
      </w:r>
      <w:r w:rsidRPr="00921D10">
        <w:rPr>
          <w:bCs/>
        </w:rPr>
        <w:t xml:space="preserve">vyresniųjų mokytojų – 2,64 </w:t>
      </w:r>
      <w:r w:rsidRPr="00921D10">
        <w:rPr>
          <w:bCs/>
          <w:lang w:val="en-US"/>
        </w:rPr>
        <w:t>%.</w:t>
      </w:r>
      <w:r w:rsidRPr="00921D10">
        <w:rPr>
          <w:bCs/>
        </w:rPr>
        <w:t xml:space="preserve"> Pagal tipus gimnazijose ir progimnazijose daugiausiai dirba mokytojų metodininkų ir vyresniųjų mokytojų. </w:t>
      </w:r>
    </w:p>
    <w:p w14:paraId="390B6084" w14:textId="77777777" w:rsidR="00921D10" w:rsidRPr="00921D10" w:rsidRDefault="00921D10" w:rsidP="00921D10">
      <w:pPr>
        <w:tabs>
          <w:tab w:val="left" w:pos="851"/>
        </w:tabs>
        <w:jc w:val="both"/>
      </w:pPr>
      <w:r w:rsidRPr="00921D10">
        <w:tab/>
      </w:r>
      <w:r w:rsidRPr="00921D10">
        <w:rPr>
          <w:color w:val="000000"/>
        </w:rPr>
        <w:t xml:space="preserve">Švietimo valdymo informacinės sistemos duomenimis, vidutinis mokytojų amžius Kretingos rajono savivaldybėje nežymiai viršija Lietuvos vidurkį: 2019 metais Kretingos rajono savivaldybėje – 50,8, o Lietuvos vidurkis – 50,5. </w:t>
      </w:r>
      <w:r w:rsidRPr="00921D10">
        <w:t xml:space="preserve">Nežymiai auga pedagogų, jaunesnių nei 25 m., skaičius, tačiau santykinai didėja intervale 60–64 m. bei 65 m. ir daugiau, pedagogų amžius (2018 m. buvo apie 51 vienetą, o 2020 m. – apie 62 vienetus). Ryškėja tendencija – pedagoginio personalo senėjimas. Valstybės biudžeto lėšos skiriamos savivaldybėms ir valstybinėms bendrojo ugdymo mokykloms </w:t>
      </w:r>
      <w:r w:rsidRPr="00921D10">
        <w:lastRenderedPageBreak/>
        <w:t>išeitinių išmokų išlaidoms visiškai arba iš dalies padengti, kai išeitinės išmokos mokamos valstybės ir savivaldybių bendrojo ugdymo mokyklų mokytojams, įgijusiems teisę į visą senatvės pensiją ar įgysiantiems šią teisę gauti išeitines išmokas pasinaudojo 28 rajono pedagoginiai darbuotojai: 2018 m. – 12; 2020 m. – 16. Pagal prognostinio tyrimo analizės duomenimis artimiausiu metu Kretingos rajone gali trūkti kvalifikuotų mokytojų, dirbančių pagal ikimokyklinio ugdymo programą, pradinio ugdymo, matematikos, chemijos, fizikos specialybių mokytojų.</w:t>
      </w:r>
    </w:p>
    <w:p w14:paraId="72E0F54B" w14:textId="77777777" w:rsidR="00921D10" w:rsidRDefault="00921D10" w:rsidP="00161B4F">
      <w:pPr>
        <w:ind w:firstLine="851"/>
        <w:jc w:val="both"/>
      </w:pPr>
    </w:p>
    <w:p w14:paraId="5D1AA8A6" w14:textId="77777777" w:rsidR="006749DF" w:rsidRPr="00340CD2" w:rsidRDefault="006749DF" w:rsidP="0043339E">
      <w:pP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III SKYRIUS</w:t>
      </w:r>
    </w:p>
    <w:p w14:paraId="62C4E06A" w14:textId="77777777" w:rsidR="006749DF" w:rsidRDefault="00FF621E" w:rsidP="0043339E">
      <w:pPr>
        <w:ind w:firstLine="900"/>
        <w:jc w:val="center"/>
        <w:rPr>
          <w:b/>
          <w:color w:val="000000"/>
        </w:rPr>
      </w:pPr>
      <w:r>
        <w:rPr>
          <w:b/>
          <w:color w:val="000000"/>
        </w:rPr>
        <w:t>VEIKSMŲ KOORDINAVIMAS</w:t>
      </w:r>
    </w:p>
    <w:p w14:paraId="046CEF01" w14:textId="77777777" w:rsidR="00A335A6" w:rsidRDefault="00A335A6" w:rsidP="0043339E">
      <w:pPr>
        <w:tabs>
          <w:tab w:val="left" w:pos="9638"/>
          <w:tab w:val="left" w:pos="9720"/>
        </w:tabs>
        <w:spacing w:line="360" w:lineRule="auto"/>
        <w:ind w:right="-82"/>
        <w:rPr>
          <w:b/>
        </w:rPr>
      </w:pPr>
      <w:bookmarkStart w:id="0" w:name="_GoBack"/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860"/>
        <w:gridCol w:w="2126"/>
        <w:gridCol w:w="2126"/>
      </w:tblGrid>
      <w:tr w:rsidR="00921D10" w:rsidRPr="00921D10" w14:paraId="3ACAE6AB" w14:textId="77777777" w:rsidTr="005155EE">
        <w:tc>
          <w:tcPr>
            <w:tcW w:w="664" w:type="dxa"/>
            <w:shd w:val="clear" w:color="auto" w:fill="auto"/>
          </w:tcPr>
          <w:p w14:paraId="23F959AF" w14:textId="77777777" w:rsidR="00921D10" w:rsidRPr="00921D10" w:rsidRDefault="00921D10" w:rsidP="00921D10">
            <w:pPr>
              <w:jc w:val="both"/>
            </w:pPr>
            <w:r w:rsidRPr="00921D10">
              <w:t>Eil. Nr.</w:t>
            </w:r>
          </w:p>
        </w:tc>
        <w:tc>
          <w:tcPr>
            <w:tcW w:w="4860" w:type="dxa"/>
            <w:shd w:val="clear" w:color="auto" w:fill="auto"/>
          </w:tcPr>
          <w:p w14:paraId="2FF262DF" w14:textId="77777777" w:rsidR="00921D10" w:rsidRPr="00921D10" w:rsidRDefault="00921D10" w:rsidP="00921D10">
            <w:pPr>
              <w:jc w:val="center"/>
            </w:pPr>
            <w:r w:rsidRPr="00921D10">
              <w:t>Veikla</w:t>
            </w:r>
          </w:p>
        </w:tc>
        <w:tc>
          <w:tcPr>
            <w:tcW w:w="2126" w:type="dxa"/>
            <w:shd w:val="clear" w:color="auto" w:fill="auto"/>
          </w:tcPr>
          <w:p w14:paraId="00C7C5C1" w14:textId="77777777" w:rsidR="00921D10" w:rsidRPr="00921D10" w:rsidRDefault="00921D10" w:rsidP="00921D10">
            <w:pPr>
              <w:jc w:val="center"/>
            </w:pPr>
            <w:r w:rsidRPr="00921D10">
              <w:t>Vykdytojas</w:t>
            </w:r>
          </w:p>
        </w:tc>
        <w:tc>
          <w:tcPr>
            <w:tcW w:w="2126" w:type="dxa"/>
            <w:shd w:val="clear" w:color="auto" w:fill="auto"/>
          </w:tcPr>
          <w:p w14:paraId="0AFA2E32" w14:textId="77777777" w:rsidR="00921D10" w:rsidRPr="00921D10" w:rsidRDefault="00921D10" w:rsidP="00921D10">
            <w:pPr>
              <w:jc w:val="center"/>
            </w:pPr>
            <w:r w:rsidRPr="00921D10">
              <w:t>Įgyvendinimo laikas</w:t>
            </w:r>
          </w:p>
        </w:tc>
      </w:tr>
      <w:tr w:rsidR="00921D10" w:rsidRPr="00921D10" w14:paraId="70AEBD4A" w14:textId="77777777" w:rsidTr="005155EE">
        <w:tc>
          <w:tcPr>
            <w:tcW w:w="664" w:type="dxa"/>
            <w:shd w:val="clear" w:color="auto" w:fill="auto"/>
          </w:tcPr>
          <w:p w14:paraId="14FFFD70" w14:textId="77777777" w:rsidR="00921D10" w:rsidRPr="00921D10" w:rsidRDefault="00921D10" w:rsidP="00921D10">
            <w:pPr>
              <w:jc w:val="both"/>
            </w:pPr>
            <w:r w:rsidRPr="00921D10">
              <w:t>1.</w:t>
            </w:r>
          </w:p>
        </w:tc>
        <w:tc>
          <w:tcPr>
            <w:tcW w:w="4860" w:type="dxa"/>
            <w:shd w:val="clear" w:color="auto" w:fill="auto"/>
          </w:tcPr>
          <w:p w14:paraId="3BAA5C3F" w14:textId="77777777" w:rsidR="00921D10" w:rsidRPr="00921D10" w:rsidRDefault="00921D10" w:rsidP="00921D10">
            <w:pPr>
              <w:jc w:val="both"/>
            </w:pPr>
            <w:r w:rsidRPr="00921D10">
              <w:t>Parengiamas mokytojų (pedagoginiai darbuotojai, švietimo pagalbos specialistai), galinčių netekti pedagoginio krūvio dėl mokyklų tinklo pertvarkos, sąrašas ir pateikiamas Švietimo skyriui</w:t>
            </w:r>
          </w:p>
        </w:tc>
        <w:tc>
          <w:tcPr>
            <w:tcW w:w="2126" w:type="dxa"/>
            <w:shd w:val="clear" w:color="auto" w:fill="auto"/>
          </w:tcPr>
          <w:p w14:paraId="11A1BD53" w14:textId="77777777" w:rsidR="00921D10" w:rsidRPr="00921D10" w:rsidRDefault="00921D10" w:rsidP="00921D10">
            <w:pPr>
              <w:jc w:val="center"/>
            </w:pPr>
            <w:r w:rsidRPr="00921D10">
              <w:t>Mokyklos vadovas</w:t>
            </w:r>
          </w:p>
        </w:tc>
        <w:tc>
          <w:tcPr>
            <w:tcW w:w="2126" w:type="dxa"/>
            <w:shd w:val="clear" w:color="auto" w:fill="auto"/>
          </w:tcPr>
          <w:p w14:paraId="04E8C3DE" w14:textId="77777777" w:rsidR="00921D10" w:rsidRPr="00921D10" w:rsidRDefault="00921D10" w:rsidP="00921D10">
            <w:pPr>
              <w:ind w:right="112"/>
              <w:jc w:val="center"/>
            </w:pPr>
            <w:r w:rsidRPr="00921D10">
              <w:t xml:space="preserve">Iki </w:t>
            </w:r>
            <w:r w:rsidRPr="00921D10">
              <w:rPr>
                <w:color w:val="000000"/>
              </w:rPr>
              <w:t>sprendimo priėmimo dėl mokyklos reorganizavimo</w:t>
            </w:r>
          </w:p>
        </w:tc>
      </w:tr>
      <w:tr w:rsidR="00921D10" w:rsidRPr="00921D10" w14:paraId="16417741" w14:textId="77777777" w:rsidTr="005155EE">
        <w:tc>
          <w:tcPr>
            <w:tcW w:w="664" w:type="dxa"/>
            <w:shd w:val="clear" w:color="auto" w:fill="auto"/>
          </w:tcPr>
          <w:p w14:paraId="7AA0AF13" w14:textId="77777777" w:rsidR="00921D10" w:rsidRPr="00921D10" w:rsidRDefault="00921D10" w:rsidP="00921D10">
            <w:pPr>
              <w:jc w:val="both"/>
              <w:rPr>
                <w:b/>
              </w:rPr>
            </w:pPr>
            <w:r w:rsidRPr="00921D10">
              <w:t>2</w:t>
            </w:r>
            <w:r w:rsidRPr="00921D10">
              <w:rPr>
                <w:b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14:paraId="01695B06" w14:textId="77777777" w:rsidR="00921D10" w:rsidRPr="00921D10" w:rsidRDefault="00921D10" w:rsidP="00921D10">
            <w:pPr>
              <w:tabs>
                <w:tab w:val="left" w:pos="1276"/>
                <w:tab w:val="left" w:pos="1701"/>
              </w:tabs>
              <w:ind w:right="-82"/>
              <w:jc w:val="both"/>
            </w:pPr>
            <w:r w:rsidRPr="00921D10">
              <w:t>Teikiama informacija apie laisvas mokytojo (pedagoginiai darbuotojai, švietimo pagalbos specialistai) pareigybes mokyklose ir skelbiama mokyklos, Užimtumo tarnybos bei</w:t>
            </w:r>
            <w:r w:rsidRPr="00921D10">
              <w:rPr>
                <w:color w:val="000000"/>
              </w:rPr>
              <w:t xml:space="preserve"> </w:t>
            </w:r>
            <w:r w:rsidRPr="00921D10">
              <w:t>Švietimo skyriaus</w:t>
            </w:r>
            <w:r w:rsidRPr="00921D10">
              <w:rPr>
                <w:color w:val="000000"/>
              </w:rPr>
              <w:t xml:space="preserve"> interneto svetainėse</w:t>
            </w:r>
          </w:p>
        </w:tc>
        <w:tc>
          <w:tcPr>
            <w:tcW w:w="2126" w:type="dxa"/>
            <w:shd w:val="clear" w:color="auto" w:fill="auto"/>
          </w:tcPr>
          <w:p w14:paraId="41D5B70B" w14:textId="77777777" w:rsidR="00921D10" w:rsidRPr="00921D10" w:rsidRDefault="00921D10" w:rsidP="00921D10">
            <w:pPr>
              <w:jc w:val="center"/>
            </w:pPr>
            <w:r w:rsidRPr="00921D10">
              <w:t>Mokyklos vadovas</w:t>
            </w:r>
          </w:p>
        </w:tc>
        <w:tc>
          <w:tcPr>
            <w:tcW w:w="2126" w:type="dxa"/>
            <w:shd w:val="clear" w:color="auto" w:fill="auto"/>
          </w:tcPr>
          <w:p w14:paraId="3EDBEDE0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  <w:jc w:val="center"/>
            </w:pPr>
            <w:r w:rsidRPr="00921D10">
              <w:rPr>
                <w:color w:val="000000"/>
              </w:rPr>
              <w:t>Nuolat</w:t>
            </w:r>
          </w:p>
        </w:tc>
      </w:tr>
      <w:tr w:rsidR="00921D10" w:rsidRPr="00921D10" w14:paraId="7C62891B" w14:textId="77777777" w:rsidTr="005155EE">
        <w:tc>
          <w:tcPr>
            <w:tcW w:w="664" w:type="dxa"/>
            <w:shd w:val="clear" w:color="auto" w:fill="auto"/>
          </w:tcPr>
          <w:p w14:paraId="6888BA06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921D10">
              <w:t>3.</w:t>
            </w:r>
          </w:p>
        </w:tc>
        <w:tc>
          <w:tcPr>
            <w:tcW w:w="4860" w:type="dxa"/>
            <w:shd w:val="clear" w:color="auto" w:fill="auto"/>
          </w:tcPr>
          <w:p w14:paraId="605567F9" w14:textId="77777777" w:rsidR="00921D10" w:rsidRPr="00921D10" w:rsidRDefault="00921D10" w:rsidP="00921D10">
            <w:pPr>
              <w:tabs>
                <w:tab w:val="left" w:pos="0"/>
              </w:tabs>
              <w:ind w:right="-82"/>
              <w:jc w:val="both"/>
            </w:pPr>
            <w:r w:rsidRPr="00921D10">
              <w:t>Siekiama, kad mokytojui (pedagoginiai darbuotojai, švietimo pagalbos specialistai) būtų sudaromas darbo krūvis vienas etatas</w:t>
            </w:r>
          </w:p>
        </w:tc>
        <w:tc>
          <w:tcPr>
            <w:tcW w:w="2126" w:type="dxa"/>
            <w:shd w:val="clear" w:color="auto" w:fill="auto"/>
          </w:tcPr>
          <w:p w14:paraId="47829598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  <w:r w:rsidRPr="00921D10">
              <w:t>Mokyklos vadovas</w:t>
            </w:r>
          </w:p>
        </w:tc>
        <w:tc>
          <w:tcPr>
            <w:tcW w:w="2126" w:type="dxa"/>
            <w:shd w:val="clear" w:color="auto" w:fill="auto"/>
          </w:tcPr>
          <w:p w14:paraId="77B1D5C3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  <w:rPr>
                <w:color w:val="000000"/>
              </w:rPr>
            </w:pPr>
            <w:r w:rsidRPr="00921D10">
              <w:rPr>
                <w:color w:val="000000"/>
              </w:rPr>
              <w:t>2021 m. – 2024 m.</w:t>
            </w:r>
          </w:p>
        </w:tc>
      </w:tr>
      <w:tr w:rsidR="00921D10" w:rsidRPr="00921D10" w14:paraId="7A2B25CB" w14:textId="77777777" w:rsidTr="005155EE">
        <w:tc>
          <w:tcPr>
            <w:tcW w:w="664" w:type="dxa"/>
            <w:shd w:val="clear" w:color="auto" w:fill="auto"/>
          </w:tcPr>
          <w:p w14:paraId="6B32C6F8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921D10">
              <w:t>4.</w:t>
            </w:r>
          </w:p>
        </w:tc>
        <w:tc>
          <w:tcPr>
            <w:tcW w:w="4860" w:type="dxa"/>
            <w:shd w:val="clear" w:color="auto" w:fill="auto"/>
          </w:tcPr>
          <w:p w14:paraId="1608032B" w14:textId="77777777" w:rsidR="00921D10" w:rsidRPr="00921D10" w:rsidRDefault="00921D10" w:rsidP="00921D10">
            <w:pPr>
              <w:tabs>
                <w:tab w:val="left" w:pos="1701"/>
              </w:tabs>
              <w:ind w:right="-82"/>
              <w:jc w:val="both"/>
            </w:pPr>
            <w:r w:rsidRPr="00921D10">
              <w:t>Tariamasi su socialines garantijas turinčiais mokytojais dėl jų veiklos ne visu darbo krūviu ir tolesnės veiklos perspektyvų</w:t>
            </w:r>
          </w:p>
        </w:tc>
        <w:tc>
          <w:tcPr>
            <w:tcW w:w="2126" w:type="dxa"/>
            <w:shd w:val="clear" w:color="auto" w:fill="auto"/>
          </w:tcPr>
          <w:p w14:paraId="4C6E51D3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  <w:r w:rsidRPr="00921D10">
              <w:t>Mokyklos vadovas, Kretingos rajono savivaldybė</w:t>
            </w:r>
          </w:p>
        </w:tc>
        <w:tc>
          <w:tcPr>
            <w:tcW w:w="2126" w:type="dxa"/>
            <w:shd w:val="clear" w:color="auto" w:fill="auto"/>
          </w:tcPr>
          <w:p w14:paraId="3F45F740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</w:pPr>
            <w:r w:rsidRPr="00921D10">
              <w:rPr>
                <w:color w:val="000000"/>
              </w:rPr>
              <w:t>Esant būtinybei</w:t>
            </w:r>
          </w:p>
        </w:tc>
      </w:tr>
      <w:tr w:rsidR="00921D10" w:rsidRPr="00921D10" w14:paraId="3F615690" w14:textId="77777777" w:rsidTr="005155EE">
        <w:tc>
          <w:tcPr>
            <w:tcW w:w="664" w:type="dxa"/>
            <w:shd w:val="clear" w:color="auto" w:fill="auto"/>
          </w:tcPr>
          <w:p w14:paraId="6455CAE4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921D10">
              <w:t>5.</w:t>
            </w:r>
          </w:p>
        </w:tc>
        <w:tc>
          <w:tcPr>
            <w:tcW w:w="4860" w:type="dxa"/>
            <w:shd w:val="clear" w:color="auto" w:fill="auto"/>
          </w:tcPr>
          <w:p w14:paraId="4A556744" w14:textId="77777777" w:rsidR="00921D10" w:rsidRPr="00921D10" w:rsidRDefault="00921D10" w:rsidP="00921D1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921D10">
              <w:rPr>
                <w:rFonts w:eastAsia="Calibri"/>
                <w:lang w:eastAsia="en-US"/>
              </w:rPr>
              <w:t>Esant mokytojų (pedagoginiai darbuotojai, švietimo pagalbos specialistai)</w:t>
            </w:r>
            <w:r w:rsidRPr="00921D1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21D10">
              <w:rPr>
                <w:rFonts w:eastAsia="Calibri"/>
                <w:lang w:eastAsia="en-US"/>
              </w:rPr>
              <w:t>laikinam nedarbingumui, pavadavimą skirti mokytojams, netekusiems darbo dėl tinklo pertvarkos</w:t>
            </w:r>
          </w:p>
        </w:tc>
        <w:tc>
          <w:tcPr>
            <w:tcW w:w="2126" w:type="dxa"/>
            <w:shd w:val="clear" w:color="auto" w:fill="auto"/>
          </w:tcPr>
          <w:p w14:paraId="49677EC2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  <w:r w:rsidRPr="00921D10">
              <w:t>Mokyklos vadovas</w:t>
            </w:r>
          </w:p>
        </w:tc>
        <w:tc>
          <w:tcPr>
            <w:tcW w:w="2126" w:type="dxa"/>
            <w:shd w:val="clear" w:color="auto" w:fill="auto"/>
          </w:tcPr>
          <w:p w14:paraId="2276B743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</w:pPr>
            <w:r w:rsidRPr="00921D10">
              <w:rPr>
                <w:color w:val="000000"/>
              </w:rPr>
              <w:t>Esant būtinybei</w:t>
            </w:r>
          </w:p>
        </w:tc>
      </w:tr>
      <w:tr w:rsidR="00921D10" w:rsidRPr="00921D10" w14:paraId="171ED784" w14:textId="77777777" w:rsidTr="005155EE">
        <w:tc>
          <w:tcPr>
            <w:tcW w:w="664" w:type="dxa"/>
            <w:shd w:val="clear" w:color="auto" w:fill="auto"/>
          </w:tcPr>
          <w:p w14:paraId="1442A842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921D10">
              <w:t>6.</w:t>
            </w:r>
          </w:p>
        </w:tc>
        <w:tc>
          <w:tcPr>
            <w:tcW w:w="4860" w:type="dxa"/>
            <w:shd w:val="clear" w:color="auto" w:fill="auto"/>
          </w:tcPr>
          <w:p w14:paraId="5C3DAC90" w14:textId="77777777" w:rsidR="00921D10" w:rsidRPr="00921D10" w:rsidRDefault="00921D10" w:rsidP="00921D10">
            <w:pPr>
              <w:tabs>
                <w:tab w:val="left" w:pos="1276"/>
                <w:tab w:val="left" w:pos="1701"/>
              </w:tabs>
              <w:ind w:right="-82"/>
              <w:rPr>
                <w:color w:val="000000"/>
              </w:rPr>
            </w:pPr>
            <w:r w:rsidRPr="00921D10">
              <w:rPr>
                <w:color w:val="000000"/>
              </w:rPr>
              <w:t>Kaupiami, atnaujinami ir skelbiami Švietimo skyriaus intranete duomenų bankai:</w:t>
            </w:r>
          </w:p>
          <w:p w14:paraId="4512002E" w14:textId="77777777" w:rsidR="00921D10" w:rsidRPr="00921D10" w:rsidRDefault="00921D10" w:rsidP="00921D10">
            <w:pPr>
              <w:tabs>
                <w:tab w:val="left" w:pos="1276"/>
                <w:tab w:val="left" w:pos="1701"/>
              </w:tabs>
              <w:ind w:right="-82"/>
              <w:rPr>
                <w:color w:val="000000"/>
              </w:rPr>
            </w:pPr>
            <w:r w:rsidRPr="00921D10">
              <w:rPr>
                <w:color w:val="000000"/>
              </w:rPr>
              <w:t xml:space="preserve">Darbuotojai ieško darbo: </w:t>
            </w:r>
          </w:p>
          <w:p w14:paraId="5E9DC5D1" w14:textId="77777777" w:rsidR="00921D10" w:rsidRPr="00921D10" w:rsidRDefault="00921D10" w:rsidP="00921D10">
            <w:pPr>
              <w:tabs>
                <w:tab w:val="left" w:pos="1276"/>
                <w:tab w:val="left" w:pos="1701"/>
              </w:tabs>
              <w:ind w:right="-82"/>
              <w:rPr>
                <w:color w:val="000000"/>
              </w:rPr>
            </w:pPr>
            <w:r w:rsidRPr="00921D10">
              <w:rPr>
                <w:color w:val="000000"/>
              </w:rPr>
              <w:t>–  Pedagoginiai darbuotojai, pageidaujantys įsidarbinti;</w:t>
            </w:r>
          </w:p>
          <w:p w14:paraId="65BACC59" w14:textId="77777777" w:rsidR="00921D10" w:rsidRPr="00921D10" w:rsidRDefault="00921D10" w:rsidP="00921D10">
            <w:pPr>
              <w:tabs>
                <w:tab w:val="left" w:pos="1276"/>
                <w:tab w:val="left" w:pos="1701"/>
              </w:tabs>
              <w:ind w:right="-82"/>
              <w:rPr>
                <w:color w:val="000000"/>
              </w:rPr>
            </w:pPr>
            <w:r w:rsidRPr="00921D10">
              <w:rPr>
                <w:color w:val="000000"/>
              </w:rPr>
              <w:t>–  Pedagoginiai darbuotojai, pageidaujantys dirbti didesniu krūviu.</w:t>
            </w:r>
          </w:p>
          <w:p w14:paraId="4A3E61FA" w14:textId="77777777" w:rsidR="00921D10" w:rsidRPr="00921D10" w:rsidRDefault="00921D10" w:rsidP="00921D10">
            <w:pPr>
              <w:tabs>
                <w:tab w:val="left" w:pos="1276"/>
                <w:tab w:val="left" w:pos="1701"/>
              </w:tabs>
              <w:ind w:right="-82"/>
              <w:rPr>
                <w:color w:val="000000"/>
              </w:rPr>
            </w:pPr>
            <w:r w:rsidRPr="00921D10">
              <w:rPr>
                <w:color w:val="000000"/>
              </w:rPr>
              <w:t>Darbuotojų poreikis rajone:</w:t>
            </w:r>
          </w:p>
          <w:p w14:paraId="56418005" w14:textId="77777777" w:rsidR="00921D10" w:rsidRPr="00921D10" w:rsidRDefault="00921D10" w:rsidP="00921D10">
            <w:pPr>
              <w:numPr>
                <w:ilvl w:val="0"/>
                <w:numId w:val="16"/>
              </w:numPr>
              <w:tabs>
                <w:tab w:val="left" w:pos="329"/>
                <w:tab w:val="left" w:pos="1701"/>
              </w:tabs>
              <w:ind w:left="0" w:right="-82" w:firstLine="45"/>
            </w:pPr>
            <w:r w:rsidRPr="00921D10">
              <w:rPr>
                <w:color w:val="000000"/>
              </w:rPr>
              <w:t>Kretingos rajono mokyklos ieško pedagoginių darbuotojų</w:t>
            </w:r>
          </w:p>
        </w:tc>
        <w:tc>
          <w:tcPr>
            <w:tcW w:w="2126" w:type="dxa"/>
            <w:shd w:val="clear" w:color="auto" w:fill="auto"/>
          </w:tcPr>
          <w:p w14:paraId="29D9359B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  <w:r w:rsidRPr="00921D10">
              <w:t>Mokyklos vadovas, Švietimo skyrius</w:t>
            </w:r>
          </w:p>
          <w:p w14:paraId="0CEA4378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</w:p>
        </w:tc>
        <w:tc>
          <w:tcPr>
            <w:tcW w:w="2126" w:type="dxa"/>
            <w:shd w:val="clear" w:color="auto" w:fill="auto"/>
          </w:tcPr>
          <w:p w14:paraId="122B0300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921D10">
              <w:rPr>
                <w:color w:val="000000"/>
              </w:rPr>
              <w:t>2021 m. – 2024 m.</w:t>
            </w:r>
          </w:p>
        </w:tc>
      </w:tr>
      <w:tr w:rsidR="00921D10" w:rsidRPr="00921D10" w14:paraId="2FFC79AC" w14:textId="77777777" w:rsidTr="005155EE">
        <w:tc>
          <w:tcPr>
            <w:tcW w:w="664" w:type="dxa"/>
            <w:shd w:val="clear" w:color="auto" w:fill="auto"/>
          </w:tcPr>
          <w:p w14:paraId="153EA57E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921D10">
              <w:t>7.</w:t>
            </w:r>
          </w:p>
        </w:tc>
        <w:tc>
          <w:tcPr>
            <w:tcW w:w="4860" w:type="dxa"/>
            <w:shd w:val="clear" w:color="auto" w:fill="auto"/>
          </w:tcPr>
          <w:p w14:paraId="1F5F91A4" w14:textId="77777777" w:rsidR="00921D10" w:rsidRPr="00921D10" w:rsidRDefault="00921D10" w:rsidP="00921D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21D10">
              <w:rPr>
                <w:bCs/>
              </w:rPr>
              <w:t>Steigiami papildomi pagalbos ar jų padėjėjų etatai darbui su vaikais, turinčiais specialiųjų ugdymosi poreikių, neviršijant mokyklos skirtų biudžeto asignavimų</w:t>
            </w:r>
          </w:p>
        </w:tc>
        <w:tc>
          <w:tcPr>
            <w:tcW w:w="2126" w:type="dxa"/>
            <w:shd w:val="clear" w:color="auto" w:fill="auto"/>
          </w:tcPr>
          <w:p w14:paraId="30630344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  <w:r w:rsidRPr="00921D10">
              <w:t>Kretingos rajono savivaldybė</w:t>
            </w:r>
          </w:p>
        </w:tc>
        <w:tc>
          <w:tcPr>
            <w:tcW w:w="2126" w:type="dxa"/>
            <w:shd w:val="clear" w:color="auto" w:fill="auto"/>
          </w:tcPr>
          <w:p w14:paraId="61811481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  <w:rPr>
                <w:color w:val="000000"/>
              </w:rPr>
            </w:pPr>
            <w:r w:rsidRPr="00921D10">
              <w:rPr>
                <w:color w:val="000000"/>
              </w:rPr>
              <w:t>2021 m. – 2024 m.</w:t>
            </w:r>
          </w:p>
        </w:tc>
      </w:tr>
      <w:tr w:rsidR="00921D10" w:rsidRPr="00921D10" w14:paraId="25CCA3F2" w14:textId="77777777" w:rsidTr="005155EE">
        <w:tc>
          <w:tcPr>
            <w:tcW w:w="664" w:type="dxa"/>
            <w:shd w:val="clear" w:color="auto" w:fill="auto"/>
          </w:tcPr>
          <w:p w14:paraId="03D4890A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921D10">
              <w:t>8.</w:t>
            </w:r>
          </w:p>
        </w:tc>
        <w:tc>
          <w:tcPr>
            <w:tcW w:w="4860" w:type="dxa"/>
            <w:shd w:val="clear" w:color="auto" w:fill="auto"/>
          </w:tcPr>
          <w:p w14:paraId="0B99F80A" w14:textId="77777777" w:rsidR="00921D10" w:rsidRPr="00921D10" w:rsidRDefault="00921D10" w:rsidP="00921D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21D10">
              <w:rPr>
                <w:bCs/>
              </w:rPr>
              <w:t>Steigiamos ikimokyklinio ir priešmokyklinio ugdymo grupės</w:t>
            </w:r>
          </w:p>
        </w:tc>
        <w:tc>
          <w:tcPr>
            <w:tcW w:w="2126" w:type="dxa"/>
            <w:shd w:val="clear" w:color="auto" w:fill="auto"/>
          </w:tcPr>
          <w:p w14:paraId="2CCD3BF9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  <w:r w:rsidRPr="00921D10">
              <w:t>Kretingos rajono savivaldybė</w:t>
            </w:r>
          </w:p>
        </w:tc>
        <w:tc>
          <w:tcPr>
            <w:tcW w:w="2126" w:type="dxa"/>
            <w:shd w:val="clear" w:color="auto" w:fill="auto"/>
          </w:tcPr>
          <w:p w14:paraId="58829CF7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  <w:rPr>
                <w:color w:val="000000"/>
              </w:rPr>
            </w:pPr>
            <w:r w:rsidRPr="00921D10">
              <w:rPr>
                <w:color w:val="000000"/>
              </w:rPr>
              <w:t>2021 m. – 2024 m.</w:t>
            </w:r>
          </w:p>
        </w:tc>
      </w:tr>
      <w:tr w:rsidR="00921D10" w:rsidRPr="00921D10" w14:paraId="3096883D" w14:textId="77777777" w:rsidTr="005155EE">
        <w:tc>
          <w:tcPr>
            <w:tcW w:w="664" w:type="dxa"/>
            <w:shd w:val="clear" w:color="auto" w:fill="auto"/>
          </w:tcPr>
          <w:p w14:paraId="36BA4A30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921D10">
              <w:t>9.</w:t>
            </w:r>
          </w:p>
        </w:tc>
        <w:tc>
          <w:tcPr>
            <w:tcW w:w="4860" w:type="dxa"/>
            <w:shd w:val="clear" w:color="auto" w:fill="auto"/>
          </w:tcPr>
          <w:p w14:paraId="23BCF406" w14:textId="77777777" w:rsidR="00921D10" w:rsidRPr="00921D10" w:rsidRDefault="00921D10" w:rsidP="00921D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21D10">
              <w:rPr>
                <w:bCs/>
              </w:rPr>
              <w:t>Mokytojų kvalifikacijai skirtas lėšas naudoti tikslingai pagal paskirtį</w:t>
            </w:r>
          </w:p>
        </w:tc>
        <w:tc>
          <w:tcPr>
            <w:tcW w:w="2126" w:type="dxa"/>
            <w:shd w:val="clear" w:color="auto" w:fill="auto"/>
          </w:tcPr>
          <w:p w14:paraId="22EA42D4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  <w:r w:rsidRPr="00921D10">
              <w:t>Mokyklos vadovas</w:t>
            </w:r>
          </w:p>
        </w:tc>
        <w:tc>
          <w:tcPr>
            <w:tcW w:w="2126" w:type="dxa"/>
            <w:shd w:val="clear" w:color="auto" w:fill="auto"/>
          </w:tcPr>
          <w:p w14:paraId="10127EC8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  <w:rPr>
                <w:color w:val="000000"/>
              </w:rPr>
            </w:pPr>
            <w:r w:rsidRPr="00921D10">
              <w:rPr>
                <w:color w:val="000000"/>
              </w:rPr>
              <w:t>2021 m. – 2024 m.</w:t>
            </w:r>
          </w:p>
        </w:tc>
      </w:tr>
      <w:tr w:rsidR="00921D10" w:rsidRPr="00921D10" w14:paraId="48E25C87" w14:textId="77777777" w:rsidTr="005155EE">
        <w:tc>
          <w:tcPr>
            <w:tcW w:w="664" w:type="dxa"/>
            <w:shd w:val="clear" w:color="auto" w:fill="auto"/>
          </w:tcPr>
          <w:p w14:paraId="19F54DE0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921D10">
              <w:t>10.</w:t>
            </w:r>
          </w:p>
        </w:tc>
        <w:tc>
          <w:tcPr>
            <w:tcW w:w="4860" w:type="dxa"/>
            <w:shd w:val="clear" w:color="auto" w:fill="auto"/>
          </w:tcPr>
          <w:p w14:paraId="72B94950" w14:textId="77777777" w:rsidR="00921D10" w:rsidRPr="00921D10" w:rsidRDefault="00921D10" w:rsidP="00921D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21D10">
              <w:rPr>
                <w:bCs/>
              </w:rPr>
              <w:t>Skatinama mokytojus sistemingai kelti dalykinę ir metodinę kvalifikaciją, dalyvauti įvairių valstybinių ir nevalstybinių institucijų, įgyvendinančiose akredituotuose kvalifikacijos kėlimo programose, renginiuose</w:t>
            </w:r>
          </w:p>
        </w:tc>
        <w:tc>
          <w:tcPr>
            <w:tcW w:w="2126" w:type="dxa"/>
            <w:shd w:val="clear" w:color="auto" w:fill="auto"/>
          </w:tcPr>
          <w:p w14:paraId="493E7214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  <w:r w:rsidRPr="00921D10">
              <w:t>Mokyklos vadovas,</w:t>
            </w:r>
          </w:p>
          <w:p w14:paraId="7BAB5862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  <w:r w:rsidRPr="00921D10">
              <w:t>Švietimo skyrius,</w:t>
            </w:r>
          </w:p>
          <w:p w14:paraId="776A8FC0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  <w:r w:rsidRPr="00921D10">
              <w:t>Kretingos rajono švietimo centras</w:t>
            </w:r>
          </w:p>
        </w:tc>
        <w:tc>
          <w:tcPr>
            <w:tcW w:w="2126" w:type="dxa"/>
            <w:shd w:val="clear" w:color="auto" w:fill="auto"/>
          </w:tcPr>
          <w:p w14:paraId="4E19A52C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  <w:rPr>
                <w:color w:val="000000"/>
              </w:rPr>
            </w:pPr>
            <w:r w:rsidRPr="00921D10">
              <w:rPr>
                <w:color w:val="000000"/>
              </w:rPr>
              <w:t>Nuolat</w:t>
            </w:r>
          </w:p>
        </w:tc>
      </w:tr>
      <w:tr w:rsidR="00921D10" w:rsidRPr="00921D10" w14:paraId="445CA82C" w14:textId="77777777" w:rsidTr="005155EE">
        <w:tc>
          <w:tcPr>
            <w:tcW w:w="664" w:type="dxa"/>
            <w:shd w:val="clear" w:color="auto" w:fill="auto"/>
          </w:tcPr>
          <w:p w14:paraId="2F049530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921D10">
              <w:t>11.</w:t>
            </w:r>
          </w:p>
        </w:tc>
        <w:tc>
          <w:tcPr>
            <w:tcW w:w="4860" w:type="dxa"/>
            <w:shd w:val="clear" w:color="auto" w:fill="auto"/>
          </w:tcPr>
          <w:p w14:paraId="5DDC2CB9" w14:textId="77777777" w:rsidR="00921D10" w:rsidRPr="00921D10" w:rsidRDefault="00921D10" w:rsidP="00921D1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21D10">
              <w:rPr>
                <w:bCs/>
              </w:rPr>
              <w:t>Atliekamas prognostinis pedagogų poreikio tyrimas</w:t>
            </w:r>
          </w:p>
        </w:tc>
        <w:tc>
          <w:tcPr>
            <w:tcW w:w="2126" w:type="dxa"/>
            <w:shd w:val="clear" w:color="auto" w:fill="auto"/>
          </w:tcPr>
          <w:p w14:paraId="62ACB0B0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  <w:r w:rsidRPr="00921D10">
              <w:t>Mokyklos vadovas,</w:t>
            </w:r>
          </w:p>
          <w:p w14:paraId="160336F7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  <w:r w:rsidRPr="00921D10">
              <w:t>Švietimo skyrius</w:t>
            </w:r>
          </w:p>
          <w:p w14:paraId="14607235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</w:p>
        </w:tc>
        <w:tc>
          <w:tcPr>
            <w:tcW w:w="2126" w:type="dxa"/>
            <w:shd w:val="clear" w:color="auto" w:fill="auto"/>
          </w:tcPr>
          <w:p w14:paraId="530A11E0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  <w:rPr>
                <w:color w:val="000000"/>
              </w:rPr>
            </w:pPr>
            <w:r w:rsidRPr="00921D10">
              <w:rPr>
                <w:color w:val="000000"/>
              </w:rPr>
              <w:t>Nuolat</w:t>
            </w:r>
          </w:p>
        </w:tc>
      </w:tr>
      <w:tr w:rsidR="00921D10" w:rsidRPr="00921D10" w14:paraId="5054EEFE" w14:textId="77777777" w:rsidTr="005155EE">
        <w:tc>
          <w:tcPr>
            <w:tcW w:w="664" w:type="dxa"/>
            <w:shd w:val="clear" w:color="auto" w:fill="auto"/>
          </w:tcPr>
          <w:p w14:paraId="31AC8C1B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921D10">
              <w:t>12.</w:t>
            </w:r>
          </w:p>
        </w:tc>
        <w:tc>
          <w:tcPr>
            <w:tcW w:w="4860" w:type="dxa"/>
            <w:shd w:val="clear" w:color="auto" w:fill="auto"/>
          </w:tcPr>
          <w:p w14:paraId="4387C5C5" w14:textId="77777777" w:rsidR="00921D10" w:rsidRPr="00921D10" w:rsidRDefault="00921D10" w:rsidP="00921D10">
            <w:pPr>
              <w:tabs>
                <w:tab w:val="left" w:pos="1276"/>
                <w:tab w:val="left" w:pos="1701"/>
              </w:tabs>
              <w:ind w:right="-82"/>
              <w:jc w:val="both"/>
              <w:rPr>
                <w:color w:val="000000"/>
              </w:rPr>
            </w:pPr>
            <w:r w:rsidRPr="00921D10">
              <w:t xml:space="preserve">Vykdoma perkvalifikavimo galimybių studijų sklaida, bendradarbiaujama su aukštosiomis mokyklomis, skatinama mokytojus </w:t>
            </w:r>
            <w:r w:rsidRPr="00921D10">
              <w:rPr>
                <w:color w:val="000000"/>
              </w:rPr>
              <w:t>persikvalifikuoti ir įgyti gretutinę specialybę bei tobulinti kompetencijas</w:t>
            </w:r>
            <w:r w:rsidRPr="00921D10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ABAE7DD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ind w:right="-79"/>
            </w:pPr>
            <w:r w:rsidRPr="00921D10">
              <w:t>Mokyklos vadovas, Švietimo skyrius</w:t>
            </w:r>
          </w:p>
        </w:tc>
        <w:tc>
          <w:tcPr>
            <w:tcW w:w="2126" w:type="dxa"/>
            <w:shd w:val="clear" w:color="auto" w:fill="auto"/>
          </w:tcPr>
          <w:p w14:paraId="7F5DE631" w14:textId="77777777" w:rsidR="00921D10" w:rsidRPr="00921D10" w:rsidRDefault="00921D10" w:rsidP="00921D10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center"/>
            </w:pPr>
            <w:r w:rsidRPr="00921D10">
              <w:rPr>
                <w:color w:val="000000"/>
              </w:rPr>
              <w:t>2021 m. –  2024 m.</w:t>
            </w:r>
          </w:p>
        </w:tc>
      </w:tr>
    </w:tbl>
    <w:p w14:paraId="1A6A2092" w14:textId="77777777" w:rsidR="00921D10" w:rsidRDefault="00921D10" w:rsidP="0043339E">
      <w:pPr>
        <w:tabs>
          <w:tab w:val="left" w:pos="9638"/>
          <w:tab w:val="left" w:pos="9720"/>
        </w:tabs>
        <w:spacing w:line="360" w:lineRule="auto"/>
        <w:ind w:right="-82"/>
        <w:rPr>
          <w:b/>
        </w:rPr>
      </w:pPr>
    </w:p>
    <w:p w14:paraId="6219A33F" w14:textId="77777777" w:rsidR="006C457A" w:rsidRDefault="00A335A6" w:rsidP="0043339E">
      <w:pPr>
        <w:spacing w:line="360" w:lineRule="auto"/>
        <w:jc w:val="center"/>
      </w:pPr>
      <w:r>
        <w:t>____________________________</w:t>
      </w:r>
    </w:p>
    <w:sectPr w:rsidR="006C457A" w:rsidSect="0043339E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C83F5" w14:textId="77777777" w:rsidR="00426DF3" w:rsidRDefault="00426DF3">
      <w:r>
        <w:separator/>
      </w:r>
    </w:p>
  </w:endnote>
  <w:endnote w:type="continuationSeparator" w:id="0">
    <w:p w14:paraId="7EAD32AD" w14:textId="77777777" w:rsidR="00426DF3" w:rsidRDefault="0042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3989C" w14:textId="77777777" w:rsidR="00426DF3" w:rsidRDefault="00426DF3">
      <w:r>
        <w:separator/>
      </w:r>
    </w:p>
  </w:footnote>
  <w:footnote w:type="continuationSeparator" w:id="0">
    <w:p w14:paraId="387D3975" w14:textId="77777777" w:rsidR="00426DF3" w:rsidRDefault="00426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E24CE" w14:textId="77777777" w:rsidR="00D44282" w:rsidRDefault="00D442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2F36C33C" w14:textId="77777777" w:rsidR="00D44282" w:rsidRDefault="00D44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1DB7C" w14:textId="77777777" w:rsidR="00D44282" w:rsidRDefault="00D442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1D1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12DE96E" w14:textId="77777777" w:rsidR="00D44282" w:rsidRDefault="00D442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565DE"/>
    <w:multiLevelType w:val="multilevel"/>
    <w:tmpl w:val="048853A2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9220A2"/>
    <w:multiLevelType w:val="multilevel"/>
    <w:tmpl w:val="3B384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000000"/>
      </w:rPr>
    </w:lvl>
  </w:abstractNum>
  <w:abstractNum w:abstractNumId="2" w15:restartNumberingAfterBreak="0">
    <w:nsid w:val="1C8C4BBF"/>
    <w:multiLevelType w:val="hybridMultilevel"/>
    <w:tmpl w:val="41666B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B99"/>
    <w:multiLevelType w:val="hybridMultilevel"/>
    <w:tmpl w:val="3806CE68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B0E16"/>
    <w:multiLevelType w:val="hybridMultilevel"/>
    <w:tmpl w:val="4BF0BF24"/>
    <w:lvl w:ilvl="0" w:tplc="0427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 w15:restartNumberingAfterBreak="0">
    <w:nsid w:val="405A0ED5"/>
    <w:multiLevelType w:val="hybridMultilevel"/>
    <w:tmpl w:val="7C4E2ACC"/>
    <w:lvl w:ilvl="0" w:tplc="042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458C5260"/>
    <w:multiLevelType w:val="hybridMultilevel"/>
    <w:tmpl w:val="B2120482"/>
    <w:lvl w:ilvl="0" w:tplc="F5DEE1EC">
      <w:start w:val="202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B4F38"/>
    <w:multiLevelType w:val="multilevel"/>
    <w:tmpl w:val="CD9A3E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B93A48"/>
    <w:multiLevelType w:val="hybridMultilevel"/>
    <w:tmpl w:val="314C90B8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F1195C"/>
    <w:multiLevelType w:val="hybridMultilevel"/>
    <w:tmpl w:val="C7DA8E4C"/>
    <w:lvl w:ilvl="0" w:tplc="03147F2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6FB24A17"/>
    <w:multiLevelType w:val="hybridMultilevel"/>
    <w:tmpl w:val="ACA4BE4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052B9E"/>
    <w:multiLevelType w:val="hybridMultilevel"/>
    <w:tmpl w:val="544C73B2"/>
    <w:lvl w:ilvl="0" w:tplc="33FEFA0C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A696CD6"/>
    <w:multiLevelType w:val="hybridMultilevel"/>
    <w:tmpl w:val="2ADA3806"/>
    <w:lvl w:ilvl="0" w:tplc="042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7EB1296C"/>
    <w:multiLevelType w:val="hybridMultilevel"/>
    <w:tmpl w:val="910E4856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470D49"/>
    <w:multiLevelType w:val="hybridMultilevel"/>
    <w:tmpl w:val="350675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0"/>
  </w:num>
  <w:num w:numId="9">
    <w:abstractNumId w:val="3"/>
  </w:num>
  <w:num w:numId="10">
    <w:abstractNumId w:val="2"/>
  </w:num>
  <w:num w:numId="11">
    <w:abstractNumId w:val="14"/>
  </w:num>
  <w:num w:numId="12">
    <w:abstractNumId w:val="7"/>
  </w:num>
  <w:num w:numId="13">
    <w:abstractNumId w:val="12"/>
  </w:num>
  <w:num w:numId="14">
    <w:abstractNumId w:val="4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23"/>
    <w:rsid w:val="00002302"/>
    <w:rsid w:val="000056D9"/>
    <w:rsid w:val="00015C0A"/>
    <w:rsid w:val="00025BBD"/>
    <w:rsid w:val="00026DED"/>
    <w:rsid w:val="000302DD"/>
    <w:rsid w:val="000418B3"/>
    <w:rsid w:val="00042CA5"/>
    <w:rsid w:val="000443A0"/>
    <w:rsid w:val="00065EF6"/>
    <w:rsid w:val="000701D5"/>
    <w:rsid w:val="00071AF4"/>
    <w:rsid w:val="00074DF3"/>
    <w:rsid w:val="00075CE5"/>
    <w:rsid w:val="00096DF0"/>
    <w:rsid w:val="000971A7"/>
    <w:rsid w:val="000A4523"/>
    <w:rsid w:val="000A536B"/>
    <w:rsid w:val="000B1EBE"/>
    <w:rsid w:val="000B3EBF"/>
    <w:rsid w:val="000C12E1"/>
    <w:rsid w:val="000C46CC"/>
    <w:rsid w:val="000C4979"/>
    <w:rsid w:val="000C6FC1"/>
    <w:rsid w:val="000C7CEF"/>
    <w:rsid w:val="000D0D90"/>
    <w:rsid w:val="000D50DE"/>
    <w:rsid w:val="000E2986"/>
    <w:rsid w:val="000E399D"/>
    <w:rsid w:val="000E3CAE"/>
    <w:rsid w:val="000E41C7"/>
    <w:rsid w:val="000F3429"/>
    <w:rsid w:val="000F36AD"/>
    <w:rsid w:val="00101994"/>
    <w:rsid w:val="001108E6"/>
    <w:rsid w:val="0011124B"/>
    <w:rsid w:val="0013198B"/>
    <w:rsid w:val="0013342B"/>
    <w:rsid w:val="001355AC"/>
    <w:rsid w:val="00137968"/>
    <w:rsid w:val="001435FB"/>
    <w:rsid w:val="00161B4F"/>
    <w:rsid w:val="00162232"/>
    <w:rsid w:val="00181C96"/>
    <w:rsid w:val="00195120"/>
    <w:rsid w:val="0019724F"/>
    <w:rsid w:val="001A4FE9"/>
    <w:rsid w:val="001A55F2"/>
    <w:rsid w:val="001F0752"/>
    <w:rsid w:val="001F32DE"/>
    <w:rsid w:val="00201EA2"/>
    <w:rsid w:val="00204AB7"/>
    <w:rsid w:val="00234E7D"/>
    <w:rsid w:val="002356F6"/>
    <w:rsid w:val="002418D6"/>
    <w:rsid w:val="00243006"/>
    <w:rsid w:val="00243046"/>
    <w:rsid w:val="002470D0"/>
    <w:rsid w:val="00253B12"/>
    <w:rsid w:val="00254104"/>
    <w:rsid w:val="00254904"/>
    <w:rsid w:val="00266FFF"/>
    <w:rsid w:val="002751E0"/>
    <w:rsid w:val="00277455"/>
    <w:rsid w:val="00281D01"/>
    <w:rsid w:val="0028238F"/>
    <w:rsid w:val="00283FF8"/>
    <w:rsid w:val="002941C9"/>
    <w:rsid w:val="00294FA9"/>
    <w:rsid w:val="002954F4"/>
    <w:rsid w:val="002A077E"/>
    <w:rsid w:val="002A0A7B"/>
    <w:rsid w:val="002A24DD"/>
    <w:rsid w:val="002B1698"/>
    <w:rsid w:val="002B274B"/>
    <w:rsid w:val="002B2DD3"/>
    <w:rsid w:val="002B7CEF"/>
    <w:rsid w:val="002C7579"/>
    <w:rsid w:val="002D2A3F"/>
    <w:rsid w:val="002E56B4"/>
    <w:rsid w:val="002E65EE"/>
    <w:rsid w:val="002E6B9A"/>
    <w:rsid w:val="00306803"/>
    <w:rsid w:val="003079C6"/>
    <w:rsid w:val="00313FB6"/>
    <w:rsid w:val="003145FE"/>
    <w:rsid w:val="00330629"/>
    <w:rsid w:val="00334A8E"/>
    <w:rsid w:val="00340986"/>
    <w:rsid w:val="003700F5"/>
    <w:rsid w:val="00380CF6"/>
    <w:rsid w:val="0038515E"/>
    <w:rsid w:val="0039360A"/>
    <w:rsid w:val="003A3D4E"/>
    <w:rsid w:val="003B2724"/>
    <w:rsid w:val="003C3850"/>
    <w:rsid w:val="003C755B"/>
    <w:rsid w:val="003E321C"/>
    <w:rsid w:val="003E334B"/>
    <w:rsid w:val="003E506E"/>
    <w:rsid w:val="003E6F5B"/>
    <w:rsid w:val="003E703D"/>
    <w:rsid w:val="003E7DEC"/>
    <w:rsid w:val="003F06B5"/>
    <w:rsid w:val="003F1550"/>
    <w:rsid w:val="003F3017"/>
    <w:rsid w:val="003F3E5A"/>
    <w:rsid w:val="003F4EF3"/>
    <w:rsid w:val="00400B2C"/>
    <w:rsid w:val="0040467C"/>
    <w:rsid w:val="00404AD0"/>
    <w:rsid w:val="00404FED"/>
    <w:rsid w:val="00405DDA"/>
    <w:rsid w:val="00410269"/>
    <w:rsid w:val="00424FFF"/>
    <w:rsid w:val="00425219"/>
    <w:rsid w:val="00426DF3"/>
    <w:rsid w:val="00427DA5"/>
    <w:rsid w:val="0043339E"/>
    <w:rsid w:val="00434743"/>
    <w:rsid w:val="00434E89"/>
    <w:rsid w:val="00437D0F"/>
    <w:rsid w:val="00445F39"/>
    <w:rsid w:val="0044754B"/>
    <w:rsid w:val="00467FDF"/>
    <w:rsid w:val="00480B75"/>
    <w:rsid w:val="004A7A7F"/>
    <w:rsid w:val="004B1421"/>
    <w:rsid w:val="004B2158"/>
    <w:rsid w:val="004C37D8"/>
    <w:rsid w:val="004C60C3"/>
    <w:rsid w:val="004C6B32"/>
    <w:rsid w:val="004D1A18"/>
    <w:rsid w:val="004E0371"/>
    <w:rsid w:val="004E7B67"/>
    <w:rsid w:val="0050001B"/>
    <w:rsid w:val="00500A4F"/>
    <w:rsid w:val="00501FC3"/>
    <w:rsid w:val="005029DE"/>
    <w:rsid w:val="00511BC8"/>
    <w:rsid w:val="0051537C"/>
    <w:rsid w:val="00517E47"/>
    <w:rsid w:val="005309FC"/>
    <w:rsid w:val="00547593"/>
    <w:rsid w:val="005610CB"/>
    <w:rsid w:val="00564ED0"/>
    <w:rsid w:val="00570874"/>
    <w:rsid w:val="005917BD"/>
    <w:rsid w:val="00592806"/>
    <w:rsid w:val="00593472"/>
    <w:rsid w:val="00597006"/>
    <w:rsid w:val="005B0C7B"/>
    <w:rsid w:val="005C240A"/>
    <w:rsid w:val="005C24F4"/>
    <w:rsid w:val="005C3E9A"/>
    <w:rsid w:val="005C3FF9"/>
    <w:rsid w:val="005C646D"/>
    <w:rsid w:val="005C7FF8"/>
    <w:rsid w:val="005F541D"/>
    <w:rsid w:val="005F68F5"/>
    <w:rsid w:val="00612E10"/>
    <w:rsid w:val="006232C8"/>
    <w:rsid w:val="00625AD6"/>
    <w:rsid w:val="00627F3A"/>
    <w:rsid w:val="006322FF"/>
    <w:rsid w:val="00635842"/>
    <w:rsid w:val="00644653"/>
    <w:rsid w:val="00645B84"/>
    <w:rsid w:val="00651B9C"/>
    <w:rsid w:val="00653C43"/>
    <w:rsid w:val="006576EB"/>
    <w:rsid w:val="0066138F"/>
    <w:rsid w:val="00662DED"/>
    <w:rsid w:val="00672C6F"/>
    <w:rsid w:val="006749DF"/>
    <w:rsid w:val="00675E91"/>
    <w:rsid w:val="00676BE0"/>
    <w:rsid w:val="006770CF"/>
    <w:rsid w:val="00682EC2"/>
    <w:rsid w:val="00685815"/>
    <w:rsid w:val="00687220"/>
    <w:rsid w:val="006906E5"/>
    <w:rsid w:val="006A456B"/>
    <w:rsid w:val="006A61BD"/>
    <w:rsid w:val="006A6F2F"/>
    <w:rsid w:val="006A70C9"/>
    <w:rsid w:val="006B1A07"/>
    <w:rsid w:val="006C367B"/>
    <w:rsid w:val="006C457A"/>
    <w:rsid w:val="006C6D8D"/>
    <w:rsid w:val="006E255B"/>
    <w:rsid w:val="006E3B7B"/>
    <w:rsid w:val="006E3EC7"/>
    <w:rsid w:val="006E4FCC"/>
    <w:rsid w:val="006E62D7"/>
    <w:rsid w:val="007012D0"/>
    <w:rsid w:val="00701D47"/>
    <w:rsid w:val="00704103"/>
    <w:rsid w:val="00706343"/>
    <w:rsid w:val="00715D87"/>
    <w:rsid w:val="00721B2B"/>
    <w:rsid w:val="00724162"/>
    <w:rsid w:val="0072667A"/>
    <w:rsid w:val="00734642"/>
    <w:rsid w:val="00744D98"/>
    <w:rsid w:val="00781BC2"/>
    <w:rsid w:val="0079576A"/>
    <w:rsid w:val="007A2EEC"/>
    <w:rsid w:val="007C005F"/>
    <w:rsid w:val="007C78E8"/>
    <w:rsid w:val="007D6B9A"/>
    <w:rsid w:val="007E753D"/>
    <w:rsid w:val="00800BE1"/>
    <w:rsid w:val="00801548"/>
    <w:rsid w:val="00807B37"/>
    <w:rsid w:val="0081115F"/>
    <w:rsid w:val="008137F6"/>
    <w:rsid w:val="008206DA"/>
    <w:rsid w:val="00825A6C"/>
    <w:rsid w:val="00830009"/>
    <w:rsid w:val="00837E13"/>
    <w:rsid w:val="0084776F"/>
    <w:rsid w:val="00867E3B"/>
    <w:rsid w:val="00881EE8"/>
    <w:rsid w:val="00894F00"/>
    <w:rsid w:val="008A0919"/>
    <w:rsid w:val="008B7049"/>
    <w:rsid w:val="008C1479"/>
    <w:rsid w:val="008D1A98"/>
    <w:rsid w:val="008E1765"/>
    <w:rsid w:val="008E3B50"/>
    <w:rsid w:val="008E4A61"/>
    <w:rsid w:val="008E6B92"/>
    <w:rsid w:val="008F7E06"/>
    <w:rsid w:val="0090176F"/>
    <w:rsid w:val="00907A6C"/>
    <w:rsid w:val="0091015F"/>
    <w:rsid w:val="009129A3"/>
    <w:rsid w:val="00921D10"/>
    <w:rsid w:val="00924DDA"/>
    <w:rsid w:val="009310F7"/>
    <w:rsid w:val="00931BB7"/>
    <w:rsid w:val="009336DB"/>
    <w:rsid w:val="00933D3F"/>
    <w:rsid w:val="00945427"/>
    <w:rsid w:val="00946901"/>
    <w:rsid w:val="00953461"/>
    <w:rsid w:val="009559DF"/>
    <w:rsid w:val="00956D59"/>
    <w:rsid w:val="00980D0C"/>
    <w:rsid w:val="00984B62"/>
    <w:rsid w:val="00997B05"/>
    <w:rsid w:val="009A2F7D"/>
    <w:rsid w:val="009A60BC"/>
    <w:rsid w:val="009B4110"/>
    <w:rsid w:val="009C5708"/>
    <w:rsid w:val="009C59AB"/>
    <w:rsid w:val="009C72BE"/>
    <w:rsid w:val="009C7D9C"/>
    <w:rsid w:val="009D10AE"/>
    <w:rsid w:val="009D7C32"/>
    <w:rsid w:val="009E19E2"/>
    <w:rsid w:val="009E6983"/>
    <w:rsid w:val="009F34FB"/>
    <w:rsid w:val="009F5615"/>
    <w:rsid w:val="00A07E25"/>
    <w:rsid w:val="00A11C79"/>
    <w:rsid w:val="00A2410D"/>
    <w:rsid w:val="00A2486A"/>
    <w:rsid w:val="00A24FB9"/>
    <w:rsid w:val="00A31501"/>
    <w:rsid w:val="00A328B2"/>
    <w:rsid w:val="00A335A6"/>
    <w:rsid w:val="00A358D7"/>
    <w:rsid w:val="00A3699D"/>
    <w:rsid w:val="00A424A8"/>
    <w:rsid w:val="00A47401"/>
    <w:rsid w:val="00A50D58"/>
    <w:rsid w:val="00A571D3"/>
    <w:rsid w:val="00A57B95"/>
    <w:rsid w:val="00A62C4E"/>
    <w:rsid w:val="00A815E5"/>
    <w:rsid w:val="00A84F97"/>
    <w:rsid w:val="00A850FA"/>
    <w:rsid w:val="00A86980"/>
    <w:rsid w:val="00A91C4B"/>
    <w:rsid w:val="00A9370E"/>
    <w:rsid w:val="00A9652C"/>
    <w:rsid w:val="00A966CB"/>
    <w:rsid w:val="00A96FC9"/>
    <w:rsid w:val="00A97232"/>
    <w:rsid w:val="00A97536"/>
    <w:rsid w:val="00AC4F60"/>
    <w:rsid w:val="00AC5155"/>
    <w:rsid w:val="00AE7F97"/>
    <w:rsid w:val="00AF1285"/>
    <w:rsid w:val="00B1194B"/>
    <w:rsid w:val="00B25FA1"/>
    <w:rsid w:val="00B2717C"/>
    <w:rsid w:val="00B313AE"/>
    <w:rsid w:val="00B32693"/>
    <w:rsid w:val="00B32889"/>
    <w:rsid w:val="00B416FF"/>
    <w:rsid w:val="00B41DDC"/>
    <w:rsid w:val="00B509FF"/>
    <w:rsid w:val="00B510FF"/>
    <w:rsid w:val="00B558B8"/>
    <w:rsid w:val="00B61DE5"/>
    <w:rsid w:val="00B63E15"/>
    <w:rsid w:val="00B745DC"/>
    <w:rsid w:val="00B845DF"/>
    <w:rsid w:val="00B91C59"/>
    <w:rsid w:val="00B96504"/>
    <w:rsid w:val="00B96CB2"/>
    <w:rsid w:val="00BB7A0F"/>
    <w:rsid w:val="00BC0EE5"/>
    <w:rsid w:val="00BE7C2F"/>
    <w:rsid w:val="00BE7C7A"/>
    <w:rsid w:val="00C01E43"/>
    <w:rsid w:val="00C02C79"/>
    <w:rsid w:val="00C07FDE"/>
    <w:rsid w:val="00C10440"/>
    <w:rsid w:val="00C11644"/>
    <w:rsid w:val="00C117B7"/>
    <w:rsid w:val="00C16FF1"/>
    <w:rsid w:val="00C17EDE"/>
    <w:rsid w:val="00C2759C"/>
    <w:rsid w:val="00C47609"/>
    <w:rsid w:val="00C47FF7"/>
    <w:rsid w:val="00C530A6"/>
    <w:rsid w:val="00C74E68"/>
    <w:rsid w:val="00C77183"/>
    <w:rsid w:val="00C77AEF"/>
    <w:rsid w:val="00C8059C"/>
    <w:rsid w:val="00C85E02"/>
    <w:rsid w:val="00C90C9D"/>
    <w:rsid w:val="00C96295"/>
    <w:rsid w:val="00CA2A53"/>
    <w:rsid w:val="00CB459D"/>
    <w:rsid w:val="00CB6432"/>
    <w:rsid w:val="00CC2003"/>
    <w:rsid w:val="00CC4F73"/>
    <w:rsid w:val="00CF229C"/>
    <w:rsid w:val="00D0399A"/>
    <w:rsid w:val="00D06C51"/>
    <w:rsid w:val="00D12BEE"/>
    <w:rsid w:val="00D15067"/>
    <w:rsid w:val="00D17C76"/>
    <w:rsid w:val="00D22778"/>
    <w:rsid w:val="00D34878"/>
    <w:rsid w:val="00D3755A"/>
    <w:rsid w:val="00D44282"/>
    <w:rsid w:val="00D459C8"/>
    <w:rsid w:val="00D600E5"/>
    <w:rsid w:val="00D612B9"/>
    <w:rsid w:val="00D66B22"/>
    <w:rsid w:val="00D7459F"/>
    <w:rsid w:val="00DA0288"/>
    <w:rsid w:val="00DB2EA1"/>
    <w:rsid w:val="00DB46C3"/>
    <w:rsid w:val="00DB4FDC"/>
    <w:rsid w:val="00DB57C5"/>
    <w:rsid w:val="00DE0646"/>
    <w:rsid w:val="00DE22FB"/>
    <w:rsid w:val="00DE3F19"/>
    <w:rsid w:val="00DE66F3"/>
    <w:rsid w:val="00DF5175"/>
    <w:rsid w:val="00DF5374"/>
    <w:rsid w:val="00DF6C7A"/>
    <w:rsid w:val="00DF723A"/>
    <w:rsid w:val="00E10E17"/>
    <w:rsid w:val="00E216AB"/>
    <w:rsid w:val="00E309E4"/>
    <w:rsid w:val="00E37F0D"/>
    <w:rsid w:val="00E40545"/>
    <w:rsid w:val="00E429B8"/>
    <w:rsid w:val="00E44E1F"/>
    <w:rsid w:val="00E5483F"/>
    <w:rsid w:val="00E5538C"/>
    <w:rsid w:val="00E62D14"/>
    <w:rsid w:val="00E64239"/>
    <w:rsid w:val="00E71E5B"/>
    <w:rsid w:val="00E83153"/>
    <w:rsid w:val="00E852EC"/>
    <w:rsid w:val="00E92550"/>
    <w:rsid w:val="00EB6CA0"/>
    <w:rsid w:val="00EC3FD5"/>
    <w:rsid w:val="00ED0EFD"/>
    <w:rsid w:val="00EE4555"/>
    <w:rsid w:val="00F014D9"/>
    <w:rsid w:val="00F05A73"/>
    <w:rsid w:val="00F0737E"/>
    <w:rsid w:val="00F20C81"/>
    <w:rsid w:val="00F22059"/>
    <w:rsid w:val="00F24337"/>
    <w:rsid w:val="00F256D2"/>
    <w:rsid w:val="00F34177"/>
    <w:rsid w:val="00F3661F"/>
    <w:rsid w:val="00F54172"/>
    <w:rsid w:val="00F6407E"/>
    <w:rsid w:val="00F646CA"/>
    <w:rsid w:val="00F763CB"/>
    <w:rsid w:val="00F908B1"/>
    <w:rsid w:val="00FA351E"/>
    <w:rsid w:val="00FB3347"/>
    <w:rsid w:val="00FB40AA"/>
    <w:rsid w:val="00FB47EE"/>
    <w:rsid w:val="00FD46A4"/>
    <w:rsid w:val="00FE2C69"/>
    <w:rsid w:val="00FE4566"/>
    <w:rsid w:val="00FE55F9"/>
    <w:rsid w:val="00FF5885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13E49"/>
  <w15:chartTrackingRefBased/>
  <w15:docId w15:val="{EFED0508-EB3D-074E-8ABA-6E928B06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D0F"/>
    <w:rPr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7D0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37D0F"/>
  </w:style>
  <w:style w:type="paragraph" w:customStyle="1" w:styleId="DiagramaDiagrama2">
    <w:name w:val="Diagrama Diagrama2"/>
    <w:basedOn w:val="Normal"/>
    <w:rsid w:val="00437D0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rsid w:val="00E37F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E1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1765"/>
    <w:rPr>
      <w:rFonts w:ascii="Tahoma" w:hAnsi="Tahoma" w:cs="Tahoma"/>
      <w:sz w:val="16"/>
      <w:szCs w:val="16"/>
    </w:rPr>
  </w:style>
  <w:style w:type="character" w:styleId="HTMLTypewriter">
    <w:name w:val="HTML Typewriter"/>
    <w:uiPriority w:val="99"/>
    <w:unhideWhenUsed/>
    <w:rsid w:val="00867E3B"/>
    <w:rPr>
      <w:rFonts w:ascii="Courier New" w:eastAsia="Times New Roman" w:hAnsi="Courier New" w:cs="Courier New" w:hint="default"/>
      <w:sz w:val="20"/>
      <w:szCs w:val="20"/>
    </w:rPr>
  </w:style>
  <w:style w:type="paragraph" w:styleId="BodyText">
    <w:name w:val="Body Text"/>
    <w:basedOn w:val="Normal"/>
    <w:link w:val="BodyTextChar"/>
    <w:unhideWhenUsed/>
    <w:rsid w:val="00867E3B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rsid w:val="00867E3B"/>
    <w:rPr>
      <w:sz w:val="24"/>
      <w:lang w:eastAsia="en-US"/>
    </w:rPr>
  </w:style>
  <w:style w:type="paragraph" w:customStyle="1" w:styleId="Sraopastraipa1">
    <w:name w:val="Sąrašo pastraipa1"/>
    <w:basedOn w:val="Normal"/>
    <w:qFormat/>
    <w:rsid w:val="00C530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11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DF6C7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C1221-CF9E-4A65-8687-C739E830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4214</Words>
  <Characters>2403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Kretingos sav.</vt:lpstr>
      <vt:lpstr>Kauno miesto savivaldybės mokyklų</vt:lpstr>
    </vt:vector>
  </TitlesOfParts>
  <Company>KMS</Company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sav.</dc:title>
  <dc:subject/>
  <dc:creator>Kompiut.sk</dc:creator>
  <cp:keywords/>
  <cp:lastModifiedBy>Petraviciukai</cp:lastModifiedBy>
  <cp:revision>3</cp:revision>
  <cp:lastPrinted>2021-02-23T20:06:00Z</cp:lastPrinted>
  <dcterms:created xsi:type="dcterms:W3CDTF">2021-03-04T07:52:00Z</dcterms:created>
  <dcterms:modified xsi:type="dcterms:W3CDTF">2021-03-04T07:58:00Z</dcterms:modified>
</cp:coreProperties>
</file>