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A0" w:firstRow="1" w:lastRow="0" w:firstColumn="1" w:lastColumn="0" w:noHBand="0" w:noVBand="0"/>
      </w:tblPr>
      <w:tblGrid>
        <w:gridCol w:w="9287"/>
      </w:tblGrid>
      <w:tr w:rsidR="001713F4" w:rsidRPr="009D31AD" w14:paraId="0BCF7970" w14:textId="77777777" w:rsidTr="00D2528C">
        <w:trPr>
          <w:trHeight w:val="1985"/>
          <w:tblHeader/>
        </w:trPr>
        <w:tc>
          <w:tcPr>
            <w:tcW w:w="9287" w:type="dxa"/>
          </w:tcPr>
          <w:p w14:paraId="157647F4" w14:textId="1E9057BA" w:rsidR="001713F4" w:rsidRPr="009C1CA6" w:rsidRDefault="001713F4" w:rsidP="00D2528C">
            <w:pPr>
              <w:jc w:val="center"/>
              <w:rPr>
                <w:b/>
                <w:caps/>
                <w:sz w:val="28"/>
                <w:lang w:val="lt-LT"/>
              </w:rPr>
            </w:pPr>
            <w:r>
              <w:rPr>
                <w:b/>
                <w:caps/>
                <w:sz w:val="28"/>
                <w:lang w:val="lt-LT"/>
              </w:rPr>
              <w:t xml:space="preserve">KRETINGOS </w:t>
            </w:r>
            <w:r w:rsidRPr="009C1CA6">
              <w:rPr>
                <w:b/>
                <w:caps/>
                <w:sz w:val="28"/>
                <w:lang w:val="lt-LT"/>
              </w:rPr>
              <w:t>RAJONO SAVIVALDYBĖS taryba</w:t>
            </w:r>
          </w:p>
          <w:p w14:paraId="75B31003" w14:textId="77777777" w:rsidR="001713F4" w:rsidRPr="009C1CA6" w:rsidRDefault="001713F4" w:rsidP="00D2528C">
            <w:pPr>
              <w:jc w:val="center"/>
              <w:rPr>
                <w:b/>
                <w:caps/>
                <w:sz w:val="28"/>
                <w:lang w:val="lt-LT"/>
              </w:rPr>
            </w:pPr>
          </w:p>
          <w:p w14:paraId="717A4204" w14:textId="77777777" w:rsidR="001713F4" w:rsidRPr="00F64E7E" w:rsidRDefault="001713F4" w:rsidP="00D2528C">
            <w:pPr>
              <w:jc w:val="center"/>
              <w:rPr>
                <w:b/>
                <w:caps/>
                <w:szCs w:val="24"/>
                <w:lang w:val="lt-LT"/>
              </w:rPr>
            </w:pPr>
            <w:r w:rsidRPr="00F64E7E">
              <w:rPr>
                <w:b/>
                <w:caps/>
                <w:szCs w:val="24"/>
                <w:lang w:val="lt-LT"/>
              </w:rPr>
              <w:t>sprendimas</w:t>
            </w:r>
          </w:p>
          <w:p w14:paraId="546049B0" w14:textId="77777777" w:rsidR="00DD1AF1" w:rsidRPr="00F64E7E" w:rsidRDefault="001713F4" w:rsidP="00D2528C">
            <w:pPr>
              <w:jc w:val="center"/>
              <w:rPr>
                <w:b/>
                <w:caps/>
                <w:szCs w:val="24"/>
                <w:lang w:val="lt-LT"/>
              </w:rPr>
            </w:pPr>
            <w:r w:rsidRPr="00F64E7E">
              <w:rPr>
                <w:b/>
                <w:caps/>
                <w:szCs w:val="24"/>
                <w:lang w:val="lt-LT"/>
              </w:rPr>
              <w:t xml:space="preserve">Dėl Kretingos rajono savivaldybės Tarybos </w:t>
            </w:r>
          </w:p>
          <w:p w14:paraId="7A438843" w14:textId="0CF7CC91" w:rsidR="001713F4" w:rsidRPr="009C1CA6" w:rsidRDefault="001713F4" w:rsidP="00DD1AF1">
            <w:pPr>
              <w:jc w:val="center"/>
              <w:rPr>
                <w:b/>
                <w:sz w:val="26"/>
                <w:lang w:val="lt-LT"/>
              </w:rPr>
            </w:pPr>
            <w:r w:rsidRPr="00F64E7E">
              <w:rPr>
                <w:b/>
                <w:caps/>
                <w:szCs w:val="24"/>
                <w:lang w:val="lt-LT"/>
              </w:rPr>
              <w:t>2017 m. vasario 23 d. sprendimo Nr. T2-47 „dėl Kretingos rajono savivaldybės administracijos struktūros tvirtinimo, Didžiausio leistino valstybės tarnautojų pareigybių ir darbuotojų, dirbančių pagal darbo sutartis, skaičiaus Nustatymo“ pakeitimo</w:t>
            </w:r>
          </w:p>
        </w:tc>
      </w:tr>
    </w:tbl>
    <w:p w14:paraId="31728459" w14:textId="77777777" w:rsidR="001713F4" w:rsidRPr="009C1CA6" w:rsidRDefault="001713F4" w:rsidP="001713F4">
      <w:pPr>
        <w:rPr>
          <w:lang w:val="lt-LT"/>
        </w:rPr>
      </w:pPr>
    </w:p>
    <w:p w14:paraId="114C08D3" w14:textId="29B1B535" w:rsidR="001713F4" w:rsidRPr="009C1CA6" w:rsidRDefault="001713F4" w:rsidP="001713F4">
      <w:pPr>
        <w:jc w:val="center"/>
        <w:rPr>
          <w:rFonts w:ascii="BaltikaLT" w:hAnsi="BaltikaLT"/>
          <w:lang w:val="lt-LT"/>
        </w:rPr>
      </w:pPr>
      <w:r w:rsidRPr="009C1CA6">
        <w:rPr>
          <w:rFonts w:ascii="BaltikaLT" w:hAnsi="BaltikaLT"/>
          <w:lang w:val="lt-LT"/>
        </w:rPr>
        <w:t>20</w:t>
      </w:r>
      <w:r w:rsidR="00F07AC7">
        <w:rPr>
          <w:rFonts w:ascii="BaltikaLT" w:hAnsi="BaltikaLT"/>
          <w:lang w:val="lt-LT"/>
        </w:rPr>
        <w:t>2</w:t>
      </w:r>
      <w:r w:rsidR="00446B4A">
        <w:rPr>
          <w:rFonts w:ascii="BaltikaLT" w:hAnsi="BaltikaLT"/>
          <w:lang w:val="lt-LT"/>
        </w:rPr>
        <w:t>1</w:t>
      </w:r>
      <w:r w:rsidRPr="009C1CA6">
        <w:rPr>
          <w:rFonts w:ascii="BaltikaLT" w:hAnsi="BaltikaLT"/>
          <w:lang w:val="lt-LT"/>
        </w:rPr>
        <w:t xml:space="preserve"> m. </w:t>
      </w:r>
      <w:r w:rsidR="00446B4A">
        <w:rPr>
          <w:rFonts w:ascii="BaltikaLT" w:hAnsi="BaltikaLT"/>
          <w:lang w:val="lt-LT"/>
        </w:rPr>
        <w:t xml:space="preserve">sausio </w:t>
      </w:r>
      <w:r w:rsidR="00A45601">
        <w:rPr>
          <w:rFonts w:ascii="BaltikaLT" w:hAnsi="BaltikaLT"/>
          <w:lang w:val="lt-LT"/>
        </w:rPr>
        <w:t xml:space="preserve"> </w:t>
      </w:r>
      <w:r w:rsidR="00DA02EE">
        <w:rPr>
          <w:rFonts w:ascii="BaltikaLT" w:hAnsi="BaltikaLT"/>
          <w:lang w:val="lt-LT"/>
        </w:rPr>
        <w:t xml:space="preserve"> </w:t>
      </w:r>
      <w:r w:rsidR="00A45601">
        <w:rPr>
          <w:rFonts w:ascii="BaltikaLT" w:hAnsi="BaltikaLT"/>
          <w:lang w:val="lt-LT"/>
        </w:rPr>
        <w:t xml:space="preserve">   </w:t>
      </w:r>
      <w:r w:rsidR="00C85BD1">
        <w:rPr>
          <w:rFonts w:ascii="BaltikaLT" w:hAnsi="BaltikaLT"/>
          <w:lang w:val="lt-LT"/>
        </w:rPr>
        <w:t xml:space="preserve"> </w:t>
      </w:r>
      <w:r w:rsidRPr="009C1CA6">
        <w:rPr>
          <w:rFonts w:ascii="BaltikaLT" w:hAnsi="BaltikaLT"/>
          <w:lang w:val="lt-LT"/>
        </w:rPr>
        <w:t>d. Nr.</w:t>
      </w:r>
      <w:r w:rsidR="00CD60BB">
        <w:rPr>
          <w:rFonts w:ascii="BaltikaLT" w:hAnsi="BaltikaLT"/>
          <w:lang w:val="lt-LT"/>
        </w:rPr>
        <w:t xml:space="preserve"> T</w:t>
      </w:r>
      <w:r w:rsidR="00DF11AE">
        <w:rPr>
          <w:rFonts w:ascii="BaltikaLT" w:hAnsi="BaltikaLT"/>
          <w:lang w:val="lt-LT"/>
        </w:rPr>
        <w:t>2</w:t>
      </w:r>
      <w:r w:rsidR="00CD60BB">
        <w:rPr>
          <w:rFonts w:ascii="BaltikaLT" w:hAnsi="BaltikaLT"/>
          <w:lang w:val="lt-LT"/>
        </w:rPr>
        <w:t>-</w:t>
      </w:r>
    </w:p>
    <w:p w14:paraId="2CFB4CDD" w14:textId="77777777" w:rsidR="001713F4" w:rsidRPr="009C1CA6" w:rsidRDefault="001713F4" w:rsidP="001713F4">
      <w:pPr>
        <w:jc w:val="center"/>
        <w:rPr>
          <w:rFonts w:ascii="BaltikaLT" w:hAnsi="BaltikaLT"/>
          <w:lang w:val="lt-LT"/>
        </w:rPr>
      </w:pPr>
      <w:r w:rsidRPr="009C1CA6">
        <w:rPr>
          <w:rFonts w:ascii="BaltikaLT" w:hAnsi="BaltikaLT"/>
          <w:lang w:val="lt-LT"/>
        </w:rPr>
        <w:t>Kretinga</w:t>
      </w:r>
    </w:p>
    <w:p w14:paraId="3FC07554" w14:textId="77777777" w:rsidR="001713F4" w:rsidRPr="009C1CA6" w:rsidRDefault="001713F4" w:rsidP="00C921A8">
      <w:pPr>
        <w:rPr>
          <w:rFonts w:ascii="BaltikaLT" w:hAnsi="BaltikaLT"/>
          <w:lang w:val="lt-LT"/>
        </w:rPr>
      </w:pPr>
    </w:p>
    <w:p w14:paraId="5561F673" w14:textId="1907B96D" w:rsidR="001713F4" w:rsidRDefault="001713F4" w:rsidP="001713F4">
      <w:pPr>
        <w:ind w:firstLine="851"/>
        <w:jc w:val="both"/>
        <w:rPr>
          <w:lang w:val="lt-LT"/>
        </w:rPr>
      </w:pPr>
      <w:r w:rsidRPr="009C1CA6">
        <w:rPr>
          <w:lang w:val="lt-LT"/>
        </w:rPr>
        <w:t>Vadovaudamasi Lietuvos Respublikos vietos savivaldos įstatymo 16 straipsnio 2 dalies 10 punktu,</w:t>
      </w:r>
      <w:r>
        <w:rPr>
          <w:lang w:val="lt-LT"/>
        </w:rPr>
        <w:t xml:space="preserve"> 18 straipsnio 1 dalimi</w:t>
      </w:r>
      <w:r w:rsidR="00BA7BA1">
        <w:rPr>
          <w:rFonts w:eastAsia="Times New Roman"/>
          <w:color w:val="000000"/>
          <w:szCs w:val="24"/>
          <w:lang w:val="lt-LT" w:eastAsia="lt-LT"/>
        </w:rPr>
        <w:t xml:space="preserve">, </w:t>
      </w:r>
      <w:r w:rsidRPr="009C1CA6">
        <w:rPr>
          <w:lang w:val="lt-LT"/>
        </w:rPr>
        <w:t>Kretingos rajono savivaldybės taryba  n u s p r e n d ž i a:</w:t>
      </w:r>
    </w:p>
    <w:p w14:paraId="51BF8762" w14:textId="5070AE5C" w:rsidR="009751C2" w:rsidRDefault="009751C2" w:rsidP="009751C2">
      <w:pPr>
        <w:pStyle w:val="Sraopastraipa"/>
        <w:ind w:left="0" w:firstLine="851"/>
        <w:jc w:val="both"/>
        <w:rPr>
          <w:lang w:val="lt-LT"/>
        </w:rPr>
      </w:pPr>
      <w:r>
        <w:rPr>
          <w:lang w:val="lt-LT"/>
        </w:rPr>
        <w:t>1. Pakeisti Kretingos rajono savivaldybės tarybos 2017 m. vasario 23 d. sprendimą Nr. T2-47 „Dėl Kretingos rajono savivaldybės administracijos struktūros tvirtinimo, didžiausio leistino valstybės tarnautojų pareigybių ir darbuotojų, dirbančių pagal darbo sutartis, skaičiaus nustatymo“</w:t>
      </w:r>
      <w:r w:rsidR="00D05998">
        <w:rPr>
          <w:lang w:val="lt-LT"/>
        </w:rPr>
        <w:t xml:space="preserve"> </w:t>
      </w:r>
      <w:r w:rsidR="009B2709">
        <w:rPr>
          <w:lang w:val="lt-LT"/>
        </w:rPr>
        <w:t>(</w:t>
      </w:r>
      <w:r w:rsidR="00FF3E5C">
        <w:rPr>
          <w:lang w:val="lt-LT"/>
        </w:rPr>
        <w:t xml:space="preserve">Kretingos rajono savivaldybės tarybos </w:t>
      </w:r>
      <w:r w:rsidR="00FF3E5C" w:rsidRPr="00FF3E5C">
        <w:rPr>
          <w:lang w:val="lt-LT"/>
        </w:rPr>
        <w:t>20</w:t>
      </w:r>
      <w:r w:rsidR="00FF3E5C">
        <w:rPr>
          <w:lang w:val="lt-LT"/>
        </w:rPr>
        <w:t xml:space="preserve">20 m. sausio </w:t>
      </w:r>
      <w:r w:rsidR="004C509C">
        <w:rPr>
          <w:lang w:val="lt-LT"/>
        </w:rPr>
        <w:t xml:space="preserve">30 </w:t>
      </w:r>
      <w:r w:rsidR="00FF3E5C">
        <w:rPr>
          <w:lang w:val="lt-LT"/>
        </w:rPr>
        <w:t>d. sprendimo Nr. T2</w:t>
      </w:r>
      <w:r w:rsidR="00FF3E5C" w:rsidRPr="00192F6F">
        <w:rPr>
          <w:lang w:val="lt-LT"/>
        </w:rPr>
        <w:t>-</w:t>
      </w:r>
      <w:r w:rsidR="004C509C" w:rsidRPr="00192F6F">
        <w:rPr>
          <w:lang w:val="lt-LT"/>
        </w:rPr>
        <w:t>17</w:t>
      </w:r>
      <w:r w:rsidR="00A550EE" w:rsidRPr="00192F6F">
        <w:rPr>
          <w:lang w:val="lt-LT"/>
        </w:rPr>
        <w:t xml:space="preserve"> </w:t>
      </w:r>
      <w:r w:rsidR="00A550EE">
        <w:rPr>
          <w:lang w:val="lt-LT"/>
        </w:rPr>
        <w:t>redakcija</w:t>
      </w:r>
      <w:r w:rsidR="004C509C">
        <w:rPr>
          <w:lang w:val="lt-LT"/>
        </w:rPr>
        <w:t>)</w:t>
      </w:r>
      <w:r>
        <w:rPr>
          <w:lang w:val="lt-LT"/>
        </w:rPr>
        <w:t>:</w:t>
      </w:r>
    </w:p>
    <w:p w14:paraId="3BB9A41A" w14:textId="5D1B72C5" w:rsidR="009751C2" w:rsidRDefault="009751C2" w:rsidP="009751C2">
      <w:pPr>
        <w:pStyle w:val="Sraopastraipa"/>
        <w:ind w:left="0" w:firstLine="851"/>
        <w:jc w:val="both"/>
        <w:rPr>
          <w:lang w:val="lt-LT"/>
        </w:rPr>
      </w:pPr>
      <w:r>
        <w:rPr>
          <w:lang w:val="lt-LT"/>
        </w:rPr>
        <w:t xml:space="preserve">1.1. pakeisti 1 punktu patvirtintą Kretingos rajono savivaldybės administracijos struktūrą </w:t>
      </w:r>
      <w:r w:rsidRPr="00661069">
        <w:rPr>
          <w:lang w:val="lt-LT"/>
        </w:rPr>
        <w:t>(</w:t>
      </w:r>
      <w:r>
        <w:rPr>
          <w:lang w:val="lt-LT"/>
        </w:rPr>
        <w:t>pridedama);</w:t>
      </w:r>
    </w:p>
    <w:p w14:paraId="5BD949B1" w14:textId="141A0058" w:rsidR="009751C2" w:rsidRDefault="009751C2" w:rsidP="009751C2">
      <w:pPr>
        <w:pStyle w:val="Sraopastraipa"/>
        <w:ind w:left="0" w:firstLine="851"/>
        <w:jc w:val="both"/>
        <w:rPr>
          <w:lang w:val="lt-LT"/>
        </w:rPr>
      </w:pPr>
      <w:r>
        <w:rPr>
          <w:lang w:val="lt-LT"/>
        </w:rPr>
        <w:t>1.2. pakeisti 2 punktą ir jį išdėstyti taip:</w:t>
      </w:r>
    </w:p>
    <w:p w14:paraId="588E2D79" w14:textId="77777777" w:rsidR="009751C2" w:rsidRPr="00AF2C62" w:rsidRDefault="009751C2" w:rsidP="009751C2">
      <w:pPr>
        <w:pStyle w:val="Sraopastraipa"/>
        <w:ind w:left="0" w:firstLine="851"/>
        <w:jc w:val="both"/>
        <w:rPr>
          <w:lang w:val="lt-LT"/>
        </w:rPr>
      </w:pPr>
      <w:r>
        <w:rPr>
          <w:lang w:val="lt-LT"/>
        </w:rPr>
        <w:t xml:space="preserve">„2. Nustatyti didžiausią leistiną valstybės tarnautojų pareigybių ir darbuotojų, dirbančių pagal darbo sutartis, skaičių Kretingos rajono savivaldybės administracijoje – </w:t>
      </w:r>
      <w:r w:rsidRPr="00AF2C62">
        <w:rPr>
          <w:lang w:val="lt-LT"/>
        </w:rPr>
        <w:t>20</w:t>
      </w:r>
      <w:r>
        <w:rPr>
          <w:lang w:val="lt-LT"/>
        </w:rPr>
        <w:t>9</w:t>
      </w:r>
      <w:r w:rsidRPr="00AF2C62">
        <w:rPr>
          <w:lang w:val="lt-LT"/>
        </w:rPr>
        <w:t>,9.“.</w:t>
      </w:r>
    </w:p>
    <w:p w14:paraId="708FB73E" w14:textId="001C8BC1" w:rsidR="009751C2" w:rsidRDefault="009751C2" w:rsidP="009751C2">
      <w:pPr>
        <w:pStyle w:val="Sraopastraipa"/>
        <w:ind w:left="0" w:firstLine="851"/>
        <w:jc w:val="both"/>
        <w:rPr>
          <w:lang w:val="lt-LT"/>
        </w:rPr>
      </w:pPr>
      <w:r w:rsidRPr="009751C2">
        <w:rPr>
          <w:lang w:val="lt-LT"/>
        </w:rPr>
        <w:t>2</w:t>
      </w:r>
      <w:r>
        <w:rPr>
          <w:lang w:val="lt-LT"/>
        </w:rPr>
        <w:t>. Įpareigoti Kretingos rajono savivaldybės administracijos direktorių teisės aktų nustatyta tvarka atlikti visus veiksmus, susijusius su šio sprendimo įgyvendinimu.</w:t>
      </w:r>
    </w:p>
    <w:p w14:paraId="5475C460" w14:textId="0745BD1E" w:rsidR="009751C2" w:rsidRPr="00481A5E" w:rsidRDefault="009751C2" w:rsidP="009751C2">
      <w:pPr>
        <w:ind w:firstLine="851"/>
        <w:jc w:val="both"/>
        <w:rPr>
          <w:szCs w:val="24"/>
          <w:lang w:val="lt-LT"/>
        </w:rPr>
      </w:pPr>
      <w:r>
        <w:rPr>
          <w:szCs w:val="24"/>
          <w:lang w:val="lt-LT"/>
        </w:rPr>
        <w:t>3</w:t>
      </w:r>
      <w:r w:rsidRPr="00481A5E">
        <w:rPr>
          <w:szCs w:val="24"/>
          <w:lang w:val="lt-LT"/>
        </w:rPr>
        <w:t xml:space="preserve">. </w:t>
      </w:r>
      <w:r w:rsidRPr="00481A5E">
        <w:rPr>
          <w:szCs w:val="24"/>
          <w:lang w:val="lt-LT" w:eastAsia="lt-LT"/>
        </w:rPr>
        <w:t xml:space="preserve">Šis sprendimas gali būti skundžiamas Administracinių bylų teisenos įstatymo nustatyta tvarka Lietuvos administracinių ginčų komisijos Klaipėdos apygardos skyriui (H. Manto g. 37, Klaipėdoje) arba Regionų </w:t>
      </w:r>
      <w:r w:rsidRPr="00481A5E">
        <w:rPr>
          <w:szCs w:val="24"/>
          <w:lang w:val="lt-LT"/>
        </w:rPr>
        <w:t xml:space="preserve">apygardos administracinio teismo Klaipėdos rūmams (Galinio Pylimo g. 9, Klaipėdoje) per vieną mėnesį nuo šio sprendimo paskelbimo </w:t>
      </w:r>
      <w:r>
        <w:rPr>
          <w:szCs w:val="24"/>
          <w:lang w:val="lt-LT"/>
        </w:rPr>
        <w:t xml:space="preserve">dienos </w:t>
      </w:r>
      <w:r w:rsidRPr="00481A5E">
        <w:rPr>
          <w:szCs w:val="24"/>
          <w:lang w:val="lt-LT"/>
        </w:rPr>
        <w:t>arba įteikimo suinteresuotam asmeniui dienos.</w:t>
      </w:r>
    </w:p>
    <w:p w14:paraId="384AFFE4" w14:textId="77777777" w:rsidR="00481A5E" w:rsidRPr="00481A5E" w:rsidRDefault="00481A5E" w:rsidP="00F64E7E">
      <w:pPr>
        <w:jc w:val="both"/>
        <w:rPr>
          <w:szCs w:val="24"/>
          <w:lang w:val="lt-LT"/>
        </w:rPr>
      </w:pPr>
    </w:p>
    <w:p w14:paraId="304794A3" w14:textId="0F0CE611" w:rsidR="001713F4" w:rsidRDefault="001713F4" w:rsidP="001713F4">
      <w:pPr>
        <w:jc w:val="both"/>
        <w:rPr>
          <w:lang w:val="lt-LT"/>
        </w:rPr>
      </w:pPr>
      <w:r>
        <w:rPr>
          <w:lang w:val="lt-LT"/>
        </w:rPr>
        <w:t>Savivaldybės meras</w:t>
      </w:r>
    </w:p>
    <w:p w14:paraId="7CE2C050" w14:textId="21F8A85D" w:rsidR="008522FA" w:rsidRDefault="008522FA" w:rsidP="001713F4">
      <w:pPr>
        <w:jc w:val="both"/>
        <w:rPr>
          <w:lang w:val="lt-LT"/>
        </w:rPr>
      </w:pPr>
    </w:p>
    <w:p w14:paraId="5B5FAF75" w14:textId="77777777" w:rsidR="008522FA" w:rsidRPr="009C1CA6" w:rsidRDefault="008522FA" w:rsidP="001713F4">
      <w:pPr>
        <w:jc w:val="both"/>
        <w:rPr>
          <w:lang w:val="lt-LT"/>
        </w:rPr>
      </w:pPr>
    </w:p>
    <w:p w14:paraId="451DFDA4" w14:textId="77777777" w:rsidR="001713F4" w:rsidRPr="009C1CA6" w:rsidRDefault="001713F4" w:rsidP="001713F4">
      <w:pPr>
        <w:jc w:val="both"/>
        <w:rPr>
          <w:lang w:val="lt-LT"/>
        </w:rPr>
      </w:pPr>
    </w:p>
    <w:p w14:paraId="55E99142" w14:textId="77777777" w:rsidR="001D6989" w:rsidRPr="001D6989" w:rsidRDefault="001D6989" w:rsidP="00F64E7E">
      <w:pPr>
        <w:jc w:val="both"/>
        <w:rPr>
          <w:rFonts w:eastAsia="Times New Roman"/>
          <w:lang w:val="lt-LT"/>
        </w:rPr>
      </w:pPr>
    </w:p>
    <w:p w14:paraId="1E944E95" w14:textId="77777777" w:rsidR="001713F4" w:rsidRPr="009C1CA6" w:rsidRDefault="001713F4" w:rsidP="001713F4">
      <w:pPr>
        <w:jc w:val="both"/>
        <w:rPr>
          <w:lang w:val="lt-LT"/>
        </w:rPr>
      </w:pPr>
    </w:p>
    <w:p w14:paraId="3A976014" w14:textId="77777777" w:rsidR="001713F4" w:rsidRDefault="001713F4" w:rsidP="001713F4">
      <w:pPr>
        <w:jc w:val="both"/>
        <w:rPr>
          <w:lang w:val="lt-LT"/>
        </w:rPr>
      </w:pPr>
    </w:p>
    <w:p w14:paraId="5DC37A2C" w14:textId="2F32C6BF" w:rsidR="009529DB" w:rsidRDefault="009529DB" w:rsidP="00F64E7E">
      <w:pPr>
        <w:rPr>
          <w:rFonts w:eastAsia="Times New Roman"/>
          <w:b/>
          <w:szCs w:val="24"/>
          <w:lang w:val="lt-LT" w:eastAsia="lt-LT"/>
        </w:rPr>
      </w:pPr>
    </w:p>
    <w:p w14:paraId="49FF6248" w14:textId="2418941B" w:rsidR="009529DB" w:rsidRDefault="009529DB" w:rsidP="00F64E7E">
      <w:pPr>
        <w:rPr>
          <w:rFonts w:eastAsia="Times New Roman"/>
          <w:b/>
          <w:szCs w:val="24"/>
          <w:lang w:val="lt-LT" w:eastAsia="lt-LT"/>
        </w:rPr>
      </w:pPr>
    </w:p>
    <w:p w14:paraId="5DF68515" w14:textId="555C5616" w:rsidR="00EB7FA1" w:rsidRDefault="00EB7FA1" w:rsidP="00F64E7E">
      <w:pPr>
        <w:rPr>
          <w:rFonts w:eastAsia="Times New Roman"/>
          <w:b/>
          <w:szCs w:val="24"/>
          <w:lang w:val="lt-LT" w:eastAsia="lt-LT"/>
        </w:rPr>
      </w:pPr>
    </w:p>
    <w:p w14:paraId="525F7391" w14:textId="32E158E5" w:rsidR="00EB7FA1" w:rsidRDefault="00EB7FA1" w:rsidP="00F64E7E">
      <w:pPr>
        <w:rPr>
          <w:rFonts w:eastAsia="Times New Roman"/>
          <w:b/>
          <w:szCs w:val="24"/>
          <w:lang w:val="lt-LT" w:eastAsia="lt-LT"/>
        </w:rPr>
      </w:pPr>
    </w:p>
    <w:p w14:paraId="0A1C0D28" w14:textId="14345CA0" w:rsidR="00EB7FA1" w:rsidRDefault="00EB7FA1" w:rsidP="00F64E7E">
      <w:pPr>
        <w:rPr>
          <w:rFonts w:eastAsia="Times New Roman"/>
          <w:b/>
          <w:szCs w:val="24"/>
          <w:lang w:val="lt-LT" w:eastAsia="lt-LT"/>
        </w:rPr>
      </w:pPr>
    </w:p>
    <w:p w14:paraId="37D22298" w14:textId="1385EB1A" w:rsidR="00EB7FA1" w:rsidRDefault="00EB7FA1" w:rsidP="00F64E7E">
      <w:pPr>
        <w:rPr>
          <w:rFonts w:eastAsia="Times New Roman"/>
          <w:b/>
          <w:szCs w:val="24"/>
          <w:lang w:val="lt-LT" w:eastAsia="lt-LT"/>
        </w:rPr>
      </w:pPr>
    </w:p>
    <w:p w14:paraId="1398FBAC" w14:textId="6EFBA3F0" w:rsidR="00EB7FA1" w:rsidRDefault="00EB7FA1" w:rsidP="00F64E7E">
      <w:pPr>
        <w:rPr>
          <w:rFonts w:eastAsia="Times New Roman"/>
          <w:b/>
          <w:szCs w:val="24"/>
          <w:lang w:val="lt-LT" w:eastAsia="lt-LT"/>
        </w:rPr>
      </w:pPr>
    </w:p>
    <w:p w14:paraId="46CD1FB4" w14:textId="77777777" w:rsidR="00EB7FA1" w:rsidRDefault="00EB7FA1" w:rsidP="00F64E7E">
      <w:pPr>
        <w:rPr>
          <w:rFonts w:eastAsia="Times New Roman"/>
          <w:b/>
          <w:szCs w:val="24"/>
          <w:lang w:val="lt-LT" w:eastAsia="lt-LT"/>
        </w:rPr>
      </w:pPr>
    </w:p>
    <w:p w14:paraId="0E702E16" w14:textId="00A4AFA1" w:rsidR="00EB7FA1" w:rsidRDefault="00EB7FA1" w:rsidP="00F64E7E">
      <w:pPr>
        <w:rPr>
          <w:rFonts w:eastAsia="Times New Roman"/>
          <w:b/>
          <w:szCs w:val="24"/>
          <w:lang w:val="lt-LT" w:eastAsia="lt-LT"/>
        </w:rPr>
      </w:pPr>
    </w:p>
    <w:p w14:paraId="48F2585A" w14:textId="77777777" w:rsidR="00EB7FA1" w:rsidRDefault="00EB7FA1" w:rsidP="00F64E7E">
      <w:pPr>
        <w:rPr>
          <w:rFonts w:eastAsia="Times New Roman"/>
          <w:b/>
          <w:szCs w:val="24"/>
          <w:lang w:val="lt-LT" w:eastAsia="lt-LT"/>
        </w:rPr>
      </w:pPr>
    </w:p>
    <w:p w14:paraId="0ABAF4F3" w14:textId="77777777" w:rsidR="00F64E7E" w:rsidRPr="00A45601" w:rsidRDefault="00F64E7E" w:rsidP="00F64E7E">
      <w:pPr>
        <w:rPr>
          <w:rFonts w:eastAsia="Times New Roman"/>
          <w:b/>
          <w:szCs w:val="24"/>
          <w:lang w:val="lt-LT" w:eastAsia="lt-LT"/>
        </w:rPr>
      </w:pPr>
    </w:p>
    <w:p w14:paraId="157CC921" w14:textId="77777777" w:rsidR="00F64E7E" w:rsidRDefault="008522FA" w:rsidP="008522FA">
      <w:pPr>
        <w:rPr>
          <w:rFonts w:eastAsia="Times New Roman"/>
          <w:bCs/>
          <w:szCs w:val="24"/>
          <w:lang w:val="lt-LT" w:eastAsia="lt-LT"/>
        </w:rPr>
        <w:sectPr w:rsidR="00F64E7E" w:rsidSect="00F64E7E">
          <w:headerReference w:type="default" r:id="rId7"/>
          <w:headerReference w:type="first" r:id="rId8"/>
          <w:pgSz w:w="11906" w:h="16838"/>
          <w:pgMar w:top="1134" w:right="567" w:bottom="1134" w:left="1701" w:header="567" w:footer="567" w:gutter="0"/>
          <w:pgNumType w:start="1"/>
          <w:cols w:space="1296"/>
          <w:titlePg/>
          <w:docGrid w:linePitch="360"/>
        </w:sectPr>
      </w:pPr>
      <w:r w:rsidRPr="008522FA">
        <w:rPr>
          <w:rFonts w:eastAsia="Times New Roman"/>
          <w:bCs/>
          <w:szCs w:val="24"/>
          <w:lang w:val="lt-LT" w:eastAsia="lt-LT"/>
        </w:rPr>
        <w:t xml:space="preserve">Lolita </w:t>
      </w:r>
      <w:proofErr w:type="spellStart"/>
      <w:r w:rsidRPr="008522FA">
        <w:rPr>
          <w:rFonts w:eastAsia="Times New Roman"/>
          <w:bCs/>
          <w:szCs w:val="24"/>
          <w:lang w:val="lt-LT" w:eastAsia="lt-LT"/>
        </w:rPr>
        <w:t>Barakauskien</w:t>
      </w:r>
      <w:r>
        <w:rPr>
          <w:rFonts w:eastAsia="Times New Roman"/>
          <w:bCs/>
          <w:szCs w:val="24"/>
          <w:lang w:val="lt-LT" w:eastAsia="lt-LT"/>
        </w:rPr>
        <w:t>ė</w:t>
      </w:r>
      <w:proofErr w:type="spellEnd"/>
    </w:p>
    <w:p w14:paraId="120D7025" w14:textId="12F90C09" w:rsidR="001713F4" w:rsidRDefault="001713F4" w:rsidP="001713F4">
      <w:pPr>
        <w:jc w:val="center"/>
        <w:rPr>
          <w:b/>
          <w:lang w:val="lt-LT"/>
        </w:rPr>
      </w:pPr>
      <w:r>
        <w:rPr>
          <w:b/>
          <w:lang w:val="lt-LT"/>
        </w:rPr>
        <w:lastRenderedPageBreak/>
        <w:t>AIŠKINAMASIS RAŠTAS</w:t>
      </w:r>
    </w:p>
    <w:p w14:paraId="28940061" w14:textId="77777777" w:rsidR="001713F4" w:rsidRPr="0040049F" w:rsidRDefault="001713F4" w:rsidP="001713F4">
      <w:pPr>
        <w:jc w:val="center"/>
        <w:rPr>
          <w:b/>
          <w:szCs w:val="24"/>
          <w:lang w:val="lt-LT"/>
        </w:rPr>
      </w:pPr>
      <w:r w:rsidRPr="0040049F">
        <w:rPr>
          <w:b/>
          <w:szCs w:val="24"/>
          <w:lang w:val="lt-LT"/>
        </w:rPr>
        <w:t xml:space="preserve">PRIE KRETINGOS RAJONO SAVIVALDYBĖS TARYBOS SPRENDIMO PROJEKTO </w:t>
      </w:r>
    </w:p>
    <w:p w14:paraId="50DF40E9" w14:textId="77777777" w:rsidR="001713F4" w:rsidRPr="00C76672" w:rsidRDefault="001713F4" w:rsidP="001713F4">
      <w:pPr>
        <w:jc w:val="center"/>
        <w:rPr>
          <w:b/>
          <w:caps/>
          <w:szCs w:val="24"/>
          <w:lang w:val="lt-LT"/>
        </w:rPr>
      </w:pPr>
      <w:r w:rsidRPr="0040049F">
        <w:rPr>
          <w:b/>
          <w:caps/>
          <w:szCs w:val="24"/>
          <w:lang w:val="lt-LT"/>
        </w:rPr>
        <w:t>„</w:t>
      </w:r>
      <w:r>
        <w:rPr>
          <w:b/>
          <w:caps/>
          <w:szCs w:val="24"/>
          <w:lang w:val="lt-LT"/>
        </w:rPr>
        <w:t xml:space="preserve">Dėl Kretingos rajono </w:t>
      </w:r>
      <w:r w:rsidRPr="0040049F">
        <w:rPr>
          <w:b/>
          <w:caps/>
          <w:szCs w:val="24"/>
          <w:lang w:val="lt-LT"/>
        </w:rPr>
        <w:t>savivaldybės Tarybos 2017 m. vasario 23 d. sprendimo Nr.</w:t>
      </w:r>
      <w:r>
        <w:rPr>
          <w:b/>
          <w:caps/>
          <w:szCs w:val="24"/>
          <w:lang w:val="lt-LT"/>
        </w:rPr>
        <w:t xml:space="preserve"> </w:t>
      </w:r>
      <w:r w:rsidRPr="0040049F">
        <w:rPr>
          <w:b/>
          <w:caps/>
          <w:szCs w:val="24"/>
          <w:lang w:val="lt-LT"/>
        </w:rPr>
        <w:t>T2-47 „dėl Kretingos rajono savivaldybės administracijos struktūros tvirtinimo, Didžiausio leistino valstybės tarnautojų pareigybių ir dar</w:t>
      </w:r>
      <w:r>
        <w:rPr>
          <w:b/>
          <w:caps/>
          <w:szCs w:val="24"/>
          <w:lang w:val="lt-LT"/>
        </w:rPr>
        <w:t xml:space="preserve">buotojų, dirbančių pagal darbo </w:t>
      </w:r>
      <w:r w:rsidRPr="0040049F">
        <w:rPr>
          <w:b/>
          <w:caps/>
          <w:szCs w:val="24"/>
          <w:lang w:val="lt-LT"/>
        </w:rPr>
        <w:t>sutartis</w:t>
      </w:r>
      <w:r>
        <w:rPr>
          <w:b/>
          <w:caps/>
          <w:szCs w:val="24"/>
          <w:lang w:val="lt-LT"/>
        </w:rPr>
        <w:t xml:space="preserve">, </w:t>
      </w:r>
      <w:r w:rsidRPr="0040049F">
        <w:rPr>
          <w:b/>
          <w:caps/>
          <w:szCs w:val="24"/>
          <w:lang w:val="lt-LT"/>
        </w:rPr>
        <w:t>skaičiaus Nustatymo“ pakeitimo</w:t>
      </w:r>
      <w:r w:rsidRPr="00C76672">
        <w:rPr>
          <w:b/>
          <w:caps/>
          <w:szCs w:val="24"/>
          <w:lang w:val="lt-LT"/>
        </w:rPr>
        <w:t>“</w:t>
      </w:r>
    </w:p>
    <w:p w14:paraId="1FCA02EA" w14:textId="77777777" w:rsidR="001713F4" w:rsidRDefault="001713F4" w:rsidP="001713F4">
      <w:pPr>
        <w:rPr>
          <w:b/>
          <w:caps/>
          <w:color w:val="FF0000"/>
          <w:szCs w:val="24"/>
          <w:lang w:val="lt-LT"/>
        </w:rPr>
      </w:pPr>
    </w:p>
    <w:p w14:paraId="23DE7D70" w14:textId="3828F591" w:rsidR="001713F4" w:rsidRDefault="001713F4" w:rsidP="001713F4">
      <w:pPr>
        <w:jc w:val="center"/>
        <w:rPr>
          <w:lang w:val="lt-LT"/>
        </w:rPr>
      </w:pPr>
      <w:r w:rsidRPr="00FF27EE">
        <w:rPr>
          <w:lang w:val="lt-LT"/>
        </w:rPr>
        <w:t>20</w:t>
      </w:r>
      <w:r w:rsidR="00A219D2">
        <w:rPr>
          <w:lang w:val="lt-LT"/>
        </w:rPr>
        <w:t>2</w:t>
      </w:r>
      <w:r w:rsidR="00446B4A">
        <w:rPr>
          <w:lang w:val="lt-LT"/>
        </w:rPr>
        <w:t>1</w:t>
      </w:r>
      <w:r w:rsidRPr="00FF27EE">
        <w:rPr>
          <w:lang w:val="lt-LT"/>
        </w:rPr>
        <w:t>-</w:t>
      </w:r>
      <w:r w:rsidR="00446B4A">
        <w:rPr>
          <w:lang w:val="lt-LT"/>
        </w:rPr>
        <w:t>01</w:t>
      </w:r>
      <w:r w:rsidR="002A43DA">
        <w:rPr>
          <w:lang w:val="lt-LT"/>
        </w:rPr>
        <w:t>-</w:t>
      </w:r>
      <w:r w:rsidR="00446B4A">
        <w:rPr>
          <w:lang w:val="lt-LT"/>
        </w:rPr>
        <w:t>12</w:t>
      </w:r>
    </w:p>
    <w:p w14:paraId="297EEE88" w14:textId="77777777" w:rsidR="002A43DA" w:rsidRPr="00FF27EE" w:rsidRDefault="002A43DA" w:rsidP="002A43DA">
      <w:pPr>
        <w:jc w:val="center"/>
        <w:rPr>
          <w:lang w:val="lt-LT"/>
        </w:rPr>
      </w:pPr>
      <w:r w:rsidRPr="00FF27EE">
        <w:rPr>
          <w:lang w:val="lt-LT"/>
        </w:rPr>
        <w:t xml:space="preserve">Kretinga </w:t>
      </w:r>
    </w:p>
    <w:p w14:paraId="05919DC5" w14:textId="77777777" w:rsidR="002A43DA" w:rsidRPr="00FF27EE" w:rsidRDefault="002A43DA" w:rsidP="001713F4">
      <w:pPr>
        <w:jc w:val="center"/>
        <w:rPr>
          <w:lang w:val="lt-LT"/>
        </w:rPr>
      </w:pPr>
    </w:p>
    <w:p w14:paraId="3E5E312F" w14:textId="77777777" w:rsidR="002C247C" w:rsidRPr="00E65F2A" w:rsidRDefault="003C1381" w:rsidP="003C1381">
      <w:pPr>
        <w:ind w:firstLine="900"/>
        <w:jc w:val="both"/>
        <w:rPr>
          <w:b/>
          <w:szCs w:val="24"/>
          <w:lang w:val="lt-LT"/>
        </w:rPr>
      </w:pPr>
      <w:r w:rsidRPr="00E65F2A">
        <w:rPr>
          <w:b/>
          <w:szCs w:val="24"/>
          <w:lang w:val="lt-LT"/>
        </w:rPr>
        <w:t xml:space="preserve">1. </w:t>
      </w:r>
      <w:r w:rsidR="001713F4" w:rsidRPr="00E65F2A">
        <w:rPr>
          <w:b/>
          <w:szCs w:val="24"/>
          <w:lang w:val="lt-LT"/>
        </w:rPr>
        <w:t>Parengto projekto tikslai ir uždaviniai.</w:t>
      </w:r>
    </w:p>
    <w:p w14:paraId="2747BE04" w14:textId="065175B3" w:rsidR="00F77200" w:rsidRDefault="002C247C" w:rsidP="00873791">
      <w:pPr>
        <w:ind w:firstLine="900"/>
        <w:jc w:val="both"/>
        <w:rPr>
          <w:rFonts w:eastAsia="Times New Roman"/>
          <w:i/>
          <w:szCs w:val="24"/>
          <w:lang w:val="lt-LT" w:eastAsia="lt-LT"/>
        </w:rPr>
      </w:pPr>
      <w:r w:rsidRPr="00E65F2A">
        <w:rPr>
          <w:szCs w:val="24"/>
          <w:lang w:val="lt-LT"/>
        </w:rPr>
        <w:t>Sprendimo projekto tikslas</w:t>
      </w:r>
      <w:r w:rsidRPr="00F07AC7">
        <w:rPr>
          <w:szCs w:val="24"/>
          <w:lang w:val="lt-LT"/>
        </w:rPr>
        <w:t xml:space="preserve"> </w:t>
      </w:r>
      <w:r w:rsidR="008522FA" w:rsidRPr="00E65F2A">
        <w:rPr>
          <w:szCs w:val="24"/>
          <w:lang w:val="lt-LT"/>
        </w:rPr>
        <w:t xml:space="preserve">– </w:t>
      </w:r>
      <w:r w:rsidR="00AF2C62" w:rsidRPr="00E65F2A">
        <w:rPr>
          <w:szCs w:val="24"/>
          <w:lang w:val="lt-LT"/>
        </w:rPr>
        <w:t>pakeisti Kretingos rajono savivaldybės administracijos struktūrą</w:t>
      </w:r>
      <w:r w:rsidR="00AF2C62" w:rsidRPr="00F07AC7">
        <w:rPr>
          <w:szCs w:val="24"/>
          <w:lang w:val="lt-LT"/>
        </w:rPr>
        <w:t xml:space="preserve"> </w:t>
      </w:r>
      <w:r w:rsidR="00AF2C62" w:rsidRPr="00E65F2A">
        <w:rPr>
          <w:szCs w:val="24"/>
          <w:lang w:val="lt-LT"/>
        </w:rPr>
        <w:t>bei nustatyti didžiausią leistiną valstybės tarnautojų pareigybių ir darbuotojų, dirbančių pagal darbo sutartis, skaiči</w:t>
      </w:r>
      <w:r w:rsidR="00AF2C62">
        <w:rPr>
          <w:szCs w:val="24"/>
          <w:lang w:val="lt-LT"/>
        </w:rPr>
        <w:t xml:space="preserve">ų, </w:t>
      </w:r>
      <w:r w:rsidR="002776EC" w:rsidRPr="008522FA">
        <w:rPr>
          <w:lang w:val="lt-LT"/>
        </w:rPr>
        <w:t>padidin</w:t>
      </w:r>
      <w:r w:rsidR="002776EC">
        <w:rPr>
          <w:lang w:val="lt-LT"/>
        </w:rPr>
        <w:t xml:space="preserve">ant </w:t>
      </w:r>
      <w:r w:rsidR="002776EC" w:rsidRPr="008522FA">
        <w:rPr>
          <w:lang w:val="lt-LT"/>
        </w:rPr>
        <w:t>1 pareigybe</w:t>
      </w:r>
      <w:r w:rsidR="002776EC">
        <w:rPr>
          <w:lang w:val="lt-LT"/>
        </w:rPr>
        <w:t>, tai yra</w:t>
      </w:r>
      <w:r w:rsidR="002776EC" w:rsidRPr="008522FA">
        <w:rPr>
          <w:lang w:val="lt-LT"/>
        </w:rPr>
        <w:t xml:space="preserve"> </w:t>
      </w:r>
      <w:r w:rsidRPr="00F07AC7">
        <w:rPr>
          <w:szCs w:val="24"/>
          <w:lang w:val="lt-LT"/>
        </w:rPr>
        <w:t>į</w:t>
      </w:r>
      <w:r w:rsidR="001713F4" w:rsidRPr="00E65F2A">
        <w:rPr>
          <w:szCs w:val="24"/>
          <w:lang w:val="lt-LT"/>
        </w:rPr>
        <w:t>steig</w:t>
      </w:r>
      <w:r w:rsidR="00AF2C62">
        <w:rPr>
          <w:szCs w:val="24"/>
          <w:lang w:val="lt-LT"/>
        </w:rPr>
        <w:t>iant</w:t>
      </w:r>
      <w:r w:rsidR="001713F4" w:rsidRPr="00E65F2A">
        <w:rPr>
          <w:szCs w:val="24"/>
          <w:lang w:val="lt-LT"/>
        </w:rPr>
        <w:t xml:space="preserve"> </w:t>
      </w:r>
      <w:r w:rsidR="003C1381" w:rsidRPr="00E65F2A">
        <w:rPr>
          <w:szCs w:val="24"/>
          <w:lang w:val="lt-LT"/>
        </w:rPr>
        <w:t>S</w:t>
      </w:r>
      <w:r w:rsidR="001713F4" w:rsidRPr="00E65F2A">
        <w:rPr>
          <w:szCs w:val="24"/>
          <w:lang w:val="lt-LT"/>
        </w:rPr>
        <w:t>avivaldybės administracijo</w:t>
      </w:r>
      <w:r w:rsidR="008522FA">
        <w:rPr>
          <w:szCs w:val="24"/>
          <w:lang w:val="lt-LT"/>
        </w:rPr>
        <w:t xml:space="preserve">je </w:t>
      </w:r>
      <w:r w:rsidR="002776EC" w:rsidRPr="008522FA">
        <w:rPr>
          <w:rFonts w:eastAsia="Times New Roman"/>
          <w:szCs w:val="24"/>
          <w:lang w:val="lt-LT" w:eastAsia="lt-LT"/>
        </w:rPr>
        <w:t xml:space="preserve">savivaldybės vyriausiojo inžinieriaus pareigybę, kuri </w:t>
      </w:r>
      <w:r w:rsidR="002776EC">
        <w:rPr>
          <w:rFonts w:eastAsia="Times New Roman"/>
          <w:szCs w:val="24"/>
          <w:lang w:val="lt-LT" w:eastAsia="lt-LT"/>
        </w:rPr>
        <w:t xml:space="preserve">būtų </w:t>
      </w:r>
      <w:r w:rsidR="002776EC" w:rsidRPr="008522FA">
        <w:rPr>
          <w:rFonts w:eastAsia="Times New Roman"/>
          <w:szCs w:val="24"/>
          <w:lang w:val="lt-LT" w:eastAsia="lt-LT"/>
        </w:rPr>
        <w:t xml:space="preserve">tiesiogiai pavaldi administracijos direktoriui, kaip į savivaldybės administracijos struktūrinius padalinius neįeinantis </w:t>
      </w:r>
      <w:r w:rsidR="00DF11AE">
        <w:rPr>
          <w:rFonts w:eastAsia="Times New Roman"/>
          <w:szCs w:val="24"/>
          <w:lang w:val="lt-LT" w:eastAsia="lt-LT"/>
        </w:rPr>
        <w:t xml:space="preserve">karjeros </w:t>
      </w:r>
      <w:r w:rsidR="002776EC" w:rsidRPr="008522FA">
        <w:rPr>
          <w:rFonts w:eastAsia="Times New Roman"/>
          <w:szCs w:val="24"/>
          <w:lang w:val="lt-LT" w:eastAsia="lt-LT"/>
        </w:rPr>
        <w:t>valstybės tarnautojas</w:t>
      </w:r>
      <w:r w:rsidR="002776EC">
        <w:rPr>
          <w:rFonts w:eastAsia="Times New Roman"/>
          <w:szCs w:val="24"/>
          <w:lang w:val="lt-LT" w:eastAsia="lt-LT"/>
        </w:rPr>
        <w:t xml:space="preserve"> (patarėjas)</w:t>
      </w:r>
      <w:r w:rsidR="006C0CE8">
        <w:rPr>
          <w:rFonts w:eastAsia="Times New Roman"/>
          <w:szCs w:val="24"/>
          <w:lang w:val="lt-LT" w:eastAsia="lt-LT"/>
        </w:rPr>
        <w:t xml:space="preserve">. </w:t>
      </w:r>
      <w:r w:rsidR="00717DEE" w:rsidRPr="00717DEE">
        <w:rPr>
          <w:rFonts w:eastAsia="Times New Roman"/>
          <w:bCs/>
          <w:szCs w:val="24"/>
          <w:lang w:val="lt-LT" w:eastAsia="lt-LT"/>
        </w:rPr>
        <w:t>Dėl karjeros valstybės tarnautojo patarėjo pareigybės.</w:t>
      </w:r>
      <w:r w:rsidR="00717DEE">
        <w:rPr>
          <w:rFonts w:eastAsia="Times New Roman"/>
          <w:bCs/>
          <w:szCs w:val="24"/>
          <w:lang w:val="lt-LT" w:eastAsia="lt-LT"/>
        </w:rPr>
        <w:t xml:space="preserve"> </w:t>
      </w:r>
      <w:r w:rsidR="00717DEE" w:rsidRPr="00717DEE">
        <w:rPr>
          <w:rFonts w:eastAsia="Times New Roman"/>
          <w:szCs w:val="24"/>
          <w:lang w:val="lt-LT" w:eastAsia="lt-LT"/>
        </w:rPr>
        <w:t xml:space="preserve">Pagal </w:t>
      </w:r>
      <w:r w:rsidR="00717DEE">
        <w:rPr>
          <w:rFonts w:eastAsia="Times New Roman"/>
          <w:szCs w:val="24"/>
          <w:lang w:val="lt-LT" w:eastAsia="lt-LT"/>
        </w:rPr>
        <w:t>Lietuvos Respublikos v</w:t>
      </w:r>
      <w:r w:rsidR="00717DEE" w:rsidRPr="00717DEE">
        <w:rPr>
          <w:rFonts w:eastAsia="Times New Roman"/>
          <w:szCs w:val="24"/>
          <w:lang w:val="lt-LT" w:eastAsia="lt-LT"/>
        </w:rPr>
        <w:t xml:space="preserve">alstybės tarnybos įstatymo 2 straipsnio </w:t>
      </w:r>
      <w:r w:rsidR="00717DEE">
        <w:rPr>
          <w:rFonts w:eastAsia="Times New Roman"/>
          <w:szCs w:val="24"/>
          <w:lang w:val="lt-LT" w:eastAsia="lt-LT"/>
        </w:rPr>
        <w:t xml:space="preserve">„Pagrindinės šio įstatymo sąvokos“ </w:t>
      </w:r>
      <w:r w:rsidR="00717DEE" w:rsidRPr="00717DEE">
        <w:rPr>
          <w:rFonts w:eastAsia="Times New Roman"/>
          <w:szCs w:val="24"/>
          <w:lang w:val="lt-LT" w:eastAsia="lt-LT"/>
        </w:rPr>
        <w:t>2 dalies nuostatas</w:t>
      </w:r>
      <w:r w:rsidR="00717DEE">
        <w:rPr>
          <w:rFonts w:eastAsia="Times New Roman"/>
          <w:szCs w:val="24"/>
          <w:lang w:val="lt-LT" w:eastAsia="lt-LT"/>
        </w:rPr>
        <w:t>:</w:t>
      </w:r>
      <w:r w:rsidR="00717DEE" w:rsidRPr="00717DEE">
        <w:rPr>
          <w:rFonts w:eastAsia="Times New Roman"/>
          <w:szCs w:val="24"/>
          <w:lang w:val="lt-LT" w:eastAsia="lt-LT"/>
        </w:rPr>
        <w:t xml:space="preserve"> </w:t>
      </w:r>
      <w:r w:rsidR="00717DEE">
        <w:rPr>
          <w:rFonts w:eastAsia="Times New Roman"/>
          <w:szCs w:val="24"/>
          <w:lang w:val="lt-LT" w:eastAsia="lt-LT"/>
        </w:rPr>
        <w:t>„K</w:t>
      </w:r>
      <w:r w:rsidR="00717DEE" w:rsidRPr="00717DEE">
        <w:rPr>
          <w:rFonts w:eastAsia="Times New Roman"/>
          <w:i/>
          <w:szCs w:val="24"/>
          <w:lang w:val="lt-LT" w:eastAsia="lt-LT"/>
        </w:rPr>
        <w:t>arjeros valstybės tarnautojas – valstybės tarnautojas, priimtas į pareigas neterminuotam laikui</w:t>
      </w:r>
      <w:r w:rsidR="00717DEE">
        <w:rPr>
          <w:rFonts w:eastAsia="Times New Roman"/>
          <w:i/>
          <w:szCs w:val="24"/>
          <w:lang w:val="lt-LT" w:eastAsia="lt-LT"/>
        </w:rPr>
        <w:t xml:space="preserve"> arba įstatymų nustatytai kadencijai ir šio įstatymo nustatyta tvarka galintis siekti karjeros valstybės tarnyboje“. </w:t>
      </w:r>
    </w:p>
    <w:p w14:paraId="7B092867" w14:textId="7F39DAFD" w:rsidR="00F77200" w:rsidRDefault="00F77200" w:rsidP="00873791">
      <w:pPr>
        <w:ind w:firstLine="900"/>
        <w:jc w:val="both"/>
        <w:rPr>
          <w:rFonts w:eastAsia="Times New Roman"/>
          <w:i/>
          <w:szCs w:val="24"/>
          <w:lang w:val="lt-LT" w:eastAsia="lt-LT"/>
        </w:rPr>
      </w:pPr>
      <w:r w:rsidRPr="00F77200">
        <w:rPr>
          <w:rFonts w:eastAsia="Times New Roman"/>
          <w:color w:val="000000"/>
          <w:spacing w:val="2"/>
          <w:szCs w:val="24"/>
          <w:lang w:val="lt-LT" w:eastAsia="lt-LT"/>
        </w:rPr>
        <w:t>Pagal naujai steigiamai pareigybei keliamus</w:t>
      </w:r>
      <w:r w:rsidRPr="00F77200">
        <w:rPr>
          <w:rFonts w:eastAsia="Times New Roman"/>
          <w:color w:val="000000"/>
          <w:szCs w:val="24"/>
          <w:lang w:val="lt-LT" w:eastAsia="lt-LT"/>
        </w:rPr>
        <w:t xml:space="preserve"> reikalavimus, siekiant įgyvendinti </w:t>
      </w:r>
      <w:r>
        <w:rPr>
          <w:rFonts w:eastAsia="Times New Roman"/>
          <w:color w:val="000000"/>
          <w:szCs w:val="24"/>
          <w:lang w:val="lt-LT" w:eastAsia="lt-LT"/>
        </w:rPr>
        <w:t>Lietuvos Respublikos s</w:t>
      </w:r>
      <w:r w:rsidRPr="008522FA">
        <w:rPr>
          <w:rFonts w:eastAsia="Times New Roman"/>
          <w:color w:val="000000"/>
          <w:szCs w:val="24"/>
          <w:lang w:val="lt-LT" w:eastAsia="lt-LT"/>
        </w:rPr>
        <w:t xml:space="preserve">avivaldybių infrastruktūros plėtros </w:t>
      </w:r>
      <w:r w:rsidRPr="00F77200">
        <w:rPr>
          <w:rFonts w:eastAsia="Times New Roman"/>
          <w:color w:val="000000"/>
          <w:szCs w:val="24"/>
          <w:lang w:val="lt-LT" w:eastAsia="lt-LT"/>
        </w:rPr>
        <w:t>įstatymo nuostatas,</w:t>
      </w:r>
      <w:r w:rsidRPr="00F77200">
        <w:rPr>
          <w:rFonts w:eastAsia="Times New Roman"/>
          <w:szCs w:val="24"/>
          <w:lang w:val="lt-LT" w:eastAsia="lt-LT"/>
        </w:rPr>
        <w:t xml:space="preserve"> </w:t>
      </w:r>
      <w:r>
        <w:rPr>
          <w:rFonts w:eastAsia="Times New Roman"/>
          <w:szCs w:val="24"/>
          <w:lang w:val="lt-LT" w:eastAsia="lt-LT"/>
        </w:rPr>
        <w:t xml:space="preserve">atsižvelgiant į </w:t>
      </w:r>
      <w:r w:rsidRPr="00F77200">
        <w:rPr>
          <w:rFonts w:eastAsia="Times New Roman"/>
          <w:szCs w:val="24"/>
          <w:lang w:val="lt-LT" w:eastAsia="lt-LT"/>
        </w:rPr>
        <w:t xml:space="preserve">funkcijų </w:t>
      </w:r>
      <w:r w:rsidRPr="00F77200">
        <w:rPr>
          <w:rFonts w:eastAsia="Times New Roman"/>
          <w:color w:val="000000"/>
          <w:spacing w:val="2"/>
          <w:szCs w:val="24"/>
          <w:lang w:val="lt-LT" w:eastAsia="lt-LT"/>
        </w:rPr>
        <w:t>sudėtingumą</w:t>
      </w:r>
      <w:r>
        <w:rPr>
          <w:rFonts w:eastAsia="Times New Roman"/>
          <w:color w:val="000000"/>
          <w:spacing w:val="2"/>
          <w:szCs w:val="24"/>
          <w:lang w:val="lt-LT" w:eastAsia="lt-LT"/>
        </w:rPr>
        <w:t xml:space="preserve"> bei į tai, </w:t>
      </w:r>
      <w:r w:rsidRPr="00F77200">
        <w:rPr>
          <w:rFonts w:eastAsia="Times New Roman"/>
          <w:color w:val="000000"/>
          <w:spacing w:val="2"/>
          <w:szCs w:val="24"/>
          <w:lang w:val="lt-LT" w:eastAsia="lt-LT"/>
        </w:rPr>
        <w:t>kad Savivaldybės vyriausiojo inžinieriaus (patarėj</w:t>
      </w:r>
      <w:r>
        <w:rPr>
          <w:rFonts w:eastAsia="Times New Roman"/>
          <w:color w:val="000000"/>
          <w:spacing w:val="2"/>
          <w:szCs w:val="24"/>
          <w:lang w:val="lt-LT" w:eastAsia="lt-LT"/>
        </w:rPr>
        <w:t>o</w:t>
      </w:r>
      <w:r w:rsidRPr="00F77200">
        <w:rPr>
          <w:rFonts w:eastAsia="Times New Roman"/>
          <w:color w:val="000000"/>
          <w:spacing w:val="2"/>
          <w:szCs w:val="24"/>
          <w:lang w:val="lt-LT" w:eastAsia="lt-LT"/>
        </w:rPr>
        <w:t xml:space="preserve">) atliekamos funkcijos apims trijų skyrių </w:t>
      </w:r>
      <w:r>
        <w:rPr>
          <w:rFonts w:eastAsia="Times New Roman"/>
          <w:color w:val="000000"/>
          <w:spacing w:val="2"/>
          <w:szCs w:val="24"/>
          <w:lang w:val="lt-LT" w:eastAsia="lt-LT"/>
        </w:rPr>
        <w:t>(</w:t>
      </w:r>
      <w:r w:rsidRPr="00F77200">
        <w:rPr>
          <w:rFonts w:eastAsia="Times New Roman"/>
          <w:color w:val="000000"/>
          <w:spacing w:val="2"/>
          <w:szCs w:val="24"/>
          <w:lang w:val="lt-LT" w:eastAsia="lt-LT"/>
        </w:rPr>
        <w:t>Architektūros ir teritorijų planavimo, Statybos</w:t>
      </w:r>
      <w:r>
        <w:rPr>
          <w:rFonts w:eastAsia="Times New Roman"/>
          <w:color w:val="000000"/>
          <w:spacing w:val="2"/>
          <w:szCs w:val="24"/>
          <w:lang w:val="lt-LT" w:eastAsia="lt-LT"/>
        </w:rPr>
        <w:t xml:space="preserve">, </w:t>
      </w:r>
      <w:r w:rsidRPr="00F77200">
        <w:rPr>
          <w:rFonts w:eastAsia="Times New Roman"/>
          <w:color w:val="000000"/>
          <w:spacing w:val="2"/>
          <w:szCs w:val="24"/>
          <w:lang w:val="lt-LT" w:eastAsia="lt-LT"/>
        </w:rPr>
        <w:t>Vietinio ūkio ir turto valdymo</w:t>
      </w:r>
      <w:r w:rsidR="00376425">
        <w:rPr>
          <w:rFonts w:eastAsia="Times New Roman"/>
          <w:color w:val="000000"/>
          <w:spacing w:val="2"/>
          <w:szCs w:val="24"/>
          <w:lang w:val="lt-LT" w:eastAsia="lt-LT"/>
        </w:rPr>
        <w:t xml:space="preserve">) veiklą, </w:t>
      </w:r>
      <w:r w:rsidRPr="00F77200">
        <w:rPr>
          <w:rFonts w:eastAsia="Times New Roman"/>
          <w:color w:val="000000"/>
          <w:spacing w:val="2"/>
          <w:szCs w:val="24"/>
          <w:lang w:val="lt-LT" w:eastAsia="lt-LT"/>
        </w:rPr>
        <w:t xml:space="preserve">todėl Savivaldybės vyriausiojo inžinieriaus (patarėjo) pareigybė </w:t>
      </w:r>
      <w:r w:rsidR="00376425">
        <w:rPr>
          <w:rFonts w:eastAsia="Times New Roman"/>
          <w:color w:val="000000"/>
          <w:spacing w:val="2"/>
          <w:szCs w:val="24"/>
          <w:lang w:val="lt-LT" w:eastAsia="lt-LT"/>
        </w:rPr>
        <w:t xml:space="preserve">būtų </w:t>
      </w:r>
      <w:r w:rsidRPr="00F77200">
        <w:rPr>
          <w:rFonts w:eastAsia="Times New Roman"/>
          <w:color w:val="000000"/>
          <w:spacing w:val="2"/>
          <w:szCs w:val="24"/>
          <w:lang w:val="lt-LT" w:eastAsia="lt-LT"/>
        </w:rPr>
        <w:t xml:space="preserve">tiesiogiai </w:t>
      </w:r>
      <w:r w:rsidR="00376425" w:rsidRPr="008522FA">
        <w:rPr>
          <w:rFonts w:eastAsia="Times New Roman"/>
          <w:szCs w:val="24"/>
          <w:lang w:val="lt-LT" w:eastAsia="lt-LT"/>
        </w:rPr>
        <w:t>pavaldi administracijos direktoriui</w:t>
      </w:r>
      <w:r w:rsidR="00376425">
        <w:rPr>
          <w:rFonts w:eastAsia="Times New Roman"/>
          <w:szCs w:val="24"/>
          <w:lang w:val="lt-LT" w:eastAsia="lt-LT"/>
        </w:rPr>
        <w:t xml:space="preserve"> </w:t>
      </w:r>
      <w:r w:rsidRPr="00F77200">
        <w:rPr>
          <w:rFonts w:eastAsia="Times New Roman"/>
          <w:color w:val="000000"/>
          <w:szCs w:val="24"/>
          <w:lang w:val="lt-LT" w:eastAsia="lt-LT"/>
        </w:rPr>
        <w:t xml:space="preserve">(į struktūrinius padalinius neįeinantis </w:t>
      </w:r>
      <w:r w:rsidR="00376425">
        <w:rPr>
          <w:rFonts w:eastAsia="Times New Roman"/>
          <w:color w:val="000000"/>
          <w:szCs w:val="24"/>
          <w:lang w:val="lt-LT" w:eastAsia="lt-LT"/>
        </w:rPr>
        <w:t xml:space="preserve">karjeros </w:t>
      </w:r>
      <w:r w:rsidRPr="00F77200">
        <w:rPr>
          <w:rFonts w:eastAsia="Times New Roman"/>
          <w:color w:val="000000"/>
          <w:szCs w:val="24"/>
          <w:lang w:val="lt-LT" w:eastAsia="lt-LT"/>
        </w:rPr>
        <w:t>valstybės tarnautojas</w:t>
      </w:r>
      <w:r w:rsidR="00376425">
        <w:rPr>
          <w:rFonts w:eastAsia="Times New Roman"/>
          <w:color w:val="000000"/>
          <w:szCs w:val="24"/>
          <w:lang w:val="lt-LT" w:eastAsia="lt-LT"/>
        </w:rPr>
        <w:t>).</w:t>
      </w:r>
    </w:p>
    <w:p w14:paraId="55B468AD" w14:textId="215BF81F" w:rsidR="00501C1E" w:rsidRDefault="000064BE" w:rsidP="00873791">
      <w:pPr>
        <w:ind w:firstLine="900"/>
        <w:jc w:val="both"/>
        <w:rPr>
          <w:rFonts w:eastAsia="Times New Roman"/>
          <w:color w:val="000000"/>
          <w:spacing w:val="2"/>
          <w:szCs w:val="24"/>
          <w:lang w:val="lt-LT" w:eastAsia="lt-LT"/>
        </w:rPr>
      </w:pPr>
      <w:r>
        <w:rPr>
          <w:rFonts w:eastAsia="Times New Roman"/>
          <w:color w:val="000000"/>
          <w:spacing w:val="2"/>
          <w:szCs w:val="24"/>
          <w:lang w:val="lt-LT" w:eastAsia="lt-LT"/>
        </w:rPr>
        <w:t>P</w:t>
      </w:r>
      <w:r w:rsidRPr="000064BE">
        <w:rPr>
          <w:rFonts w:eastAsia="Times New Roman"/>
          <w:color w:val="000000"/>
          <w:spacing w:val="2"/>
          <w:szCs w:val="24"/>
          <w:lang w:val="lt-LT" w:eastAsia="lt-LT"/>
        </w:rPr>
        <w:t>agal Valstybės tarnybos įstatymo 8 straipsnio 5 dalies nuostatas</w:t>
      </w:r>
      <w:r w:rsidR="00501C1E">
        <w:rPr>
          <w:rFonts w:eastAsia="Times New Roman"/>
          <w:color w:val="000000"/>
          <w:spacing w:val="2"/>
          <w:szCs w:val="24"/>
          <w:lang w:val="lt-LT" w:eastAsia="lt-LT"/>
        </w:rPr>
        <w:t>, v</w:t>
      </w:r>
      <w:r w:rsidRPr="000064BE">
        <w:rPr>
          <w:rFonts w:eastAsia="Times New Roman"/>
          <w:color w:val="000000"/>
          <w:spacing w:val="2"/>
          <w:szCs w:val="24"/>
          <w:lang w:val="lt-LT" w:eastAsia="lt-LT"/>
        </w:rPr>
        <w:t>alstybės ir savivaldybių institucijų ir įstaigų valstybės tarnautojų pareigybių sąraše gali būti tik tos valstybės tarnautojų pareigybės, kurios nurodytos šio įstatymo 1 priede</w:t>
      </w:r>
      <w:r w:rsidR="00501C1E">
        <w:rPr>
          <w:rFonts w:eastAsia="Times New Roman"/>
          <w:color w:val="000000"/>
          <w:spacing w:val="2"/>
          <w:szCs w:val="24"/>
          <w:lang w:val="lt-LT" w:eastAsia="lt-LT"/>
        </w:rPr>
        <w:t xml:space="preserve">. </w:t>
      </w:r>
      <w:r w:rsidR="00873791" w:rsidRPr="00873791">
        <w:rPr>
          <w:rFonts w:eastAsia="Times New Roman"/>
          <w:color w:val="000000"/>
          <w:spacing w:val="2"/>
          <w:szCs w:val="24"/>
          <w:lang w:val="lt-LT" w:eastAsia="lt-LT"/>
        </w:rPr>
        <w:t>Valstybės tarnybos įstatyme neapibrėžtos tokios sąvokos</w:t>
      </w:r>
      <w:r w:rsidR="00873791">
        <w:rPr>
          <w:rFonts w:eastAsia="Times New Roman"/>
          <w:color w:val="000000"/>
          <w:spacing w:val="2"/>
          <w:szCs w:val="24"/>
          <w:lang w:val="lt-LT" w:eastAsia="lt-LT"/>
        </w:rPr>
        <w:t xml:space="preserve">, </w:t>
      </w:r>
      <w:r w:rsidR="00873791" w:rsidRPr="00873791">
        <w:rPr>
          <w:rFonts w:eastAsia="Times New Roman"/>
          <w:color w:val="000000"/>
          <w:spacing w:val="2"/>
          <w:szCs w:val="24"/>
          <w:lang w:val="lt-LT" w:eastAsia="lt-LT"/>
        </w:rPr>
        <w:t>kaip vedėjas, vedėjo pavaduotojas, patarėjas ir pan. Pažymėtina, kad tiek šių, tiek kitų valstybės tarnautojų pareigybių aprašymuose yra nustatomos pareigybės funkcijos, specialieji reikalavimai, kompetencijos pagal Valstybės tarnautojų pareigybių aprašymo ir vertinimo metodiką.</w:t>
      </w:r>
    </w:p>
    <w:p w14:paraId="5B936640" w14:textId="4ED4F32D" w:rsidR="00501C1E" w:rsidRDefault="00501C1E" w:rsidP="006C0CE8">
      <w:pPr>
        <w:ind w:firstLine="900"/>
        <w:jc w:val="both"/>
        <w:rPr>
          <w:rFonts w:eastAsia="Times New Roman"/>
          <w:szCs w:val="24"/>
          <w:lang w:val="lt-LT" w:eastAsia="lt-LT"/>
        </w:rPr>
      </w:pPr>
      <w:r w:rsidRPr="00501C1E">
        <w:rPr>
          <w:rFonts w:eastAsia="Times New Roman"/>
          <w:color w:val="000000"/>
          <w:spacing w:val="2"/>
          <w:szCs w:val="24"/>
          <w:lang w:val="lt-LT" w:eastAsia="lt-LT"/>
        </w:rPr>
        <w:t>Pagal Vietos savivaldos įstatymo 30 straipsnio 1 dalies ir Valstybės tarnybos įstatymo 8 straipsnio 4 dalies nuostatas Savivaldybės administracijos direktorius tvirtinta valstybės tarnautojų pareigybių aprašymus ir pareigybių sąrašus.</w:t>
      </w:r>
    </w:p>
    <w:p w14:paraId="737C14A6" w14:textId="69A5D12E" w:rsidR="00CD49A0" w:rsidRDefault="00CD49A0" w:rsidP="00CD49A0">
      <w:pPr>
        <w:ind w:firstLine="900"/>
        <w:jc w:val="both"/>
        <w:rPr>
          <w:rFonts w:eastAsia="Times New Roman"/>
          <w:szCs w:val="24"/>
          <w:lang w:val="lt-LT" w:eastAsia="lt-LT"/>
        </w:rPr>
      </w:pPr>
      <w:r>
        <w:rPr>
          <w:rFonts w:eastAsia="Times New Roman"/>
          <w:szCs w:val="24"/>
          <w:lang w:val="lt-LT" w:eastAsia="lt-LT"/>
        </w:rPr>
        <w:t xml:space="preserve">Lietuvos Respublikos viešojo administravimo įstatymo </w:t>
      </w:r>
      <w:r>
        <w:rPr>
          <w:rFonts w:eastAsia="Times New Roman"/>
          <w:szCs w:val="24"/>
          <w:lang w:eastAsia="lt-LT"/>
        </w:rPr>
        <w:t xml:space="preserve">8 </w:t>
      </w:r>
      <w:r>
        <w:rPr>
          <w:rFonts w:eastAsia="Times New Roman"/>
          <w:szCs w:val="24"/>
          <w:lang w:val="lt-LT" w:eastAsia="lt-LT"/>
        </w:rPr>
        <w:t xml:space="preserve">straipsnio „Viešojo administravimo subjektų administracijos struktūra“ </w:t>
      </w:r>
      <w:r>
        <w:rPr>
          <w:rFonts w:eastAsia="Times New Roman"/>
          <w:szCs w:val="24"/>
          <w:lang w:eastAsia="lt-LT"/>
        </w:rPr>
        <w:t xml:space="preserve">7 </w:t>
      </w:r>
      <w:r w:rsidRPr="00CD49A0">
        <w:rPr>
          <w:rFonts w:eastAsia="Times New Roman"/>
          <w:szCs w:val="24"/>
          <w:lang w:val="lt-LT" w:eastAsia="lt-LT"/>
        </w:rPr>
        <w:t>punkt</w:t>
      </w:r>
      <w:r w:rsidR="00F64E7E">
        <w:rPr>
          <w:rFonts w:eastAsia="Times New Roman"/>
          <w:szCs w:val="24"/>
          <w:lang w:val="lt-LT" w:eastAsia="lt-LT"/>
        </w:rPr>
        <w:t>e įtvirtinta nuostata</w:t>
      </w:r>
      <w:r w:rsidRPr="00CD49A0">
        <w:rPr>
          <w:rFonts w:eastAsia="Times New Roman"/>
          <w:szCs w:val="24"/>
          <w:lang w:val="lt-LT" w:eastAsia="lt-LT"/>
        </w:rPr>
        <w:t xml:space="preserve">: </w:t>
      </w:r>
      <w:r>
        <w:rPr>
          <w:rFonts w:eastAsia="Times New Roman"/>
          <w:szCs w:val="24"/>
          <w:lang w:val="lt-LT" w:eastAsia="lt-LT"/>
        </w:rPr>
        <w:t>„</w:t>
      </w:r>
      <w:r w:rsidRPr="00CD49A0">
        <w:rPr>
          <w:rFonts w:eastAsia="Times New Roman"/>
          <w:szCs w:val="24"/>
          <w:lang w:val="lt-LT" w:eastAsia="lt-LT"/>
        </w:rPr>
        <w:t>7. Uždaviniams ir f</w:t>
      </w:r>
      <w:r w:rsidRPr="00CD49A0">
        <w:rPr>
          <w:rFonts w:eastAsia="Times New Roman"/>
          <w:color w:val="000000"/>
          <w:szCs w:val="24"/>
          <w:lang w:val="lt-LT" w:eastAsia="lt-LT"/>
        </w:rPr>
        <w:t xml:space="preserve">unkcijoms, kurie nepriskirti atskiriems viešojo administravimo subjekto administracijos padaliniams, įgyvendinti gali būti steigiamos pareigybės, nepriklausančios skyriui (biurui, tarnybai), departamentui (valdybai) ar grupei. </w:t>
      </w:r>
      <w:r w:rsidRPr="00CD49A0">
        <w:rPr>
          <w:rFonts w:eastAsia="Times New Roman"/>
          <w:szCs w:val="24"/>
          <w:lang w:val="lt-LT" w:eastAsia="lt-LT"/>
        </w:rPr>
        <w:t>Tokių pareigybių aprašymus tvirtina ir pavedamas atlikti funkcijas nustato viešojo administravimo subjekto vadovas</w:t>
      </w:r>
      <w:r>
        <w:rPr>
          <w:rFonts w:eastAsia="Times New Roman"/>
          <w:szCs w:val="24"/>
          <w:lang w:val="lt-LT" w:eastAsia="lt-LT"/>
        </w:rPr>
        <w:t xml:space="preserve">.“. </w:t>
      </w:r>
    </w:p>
    <w:p w14:paraId="75EA751C" w14:textId="299358FB" w:rsidR="001713F4" w:rsidRPr="00E65F2A" w:rsidRDefault="00745692" w:rsidP="006C0CE8">
      <w:pPr>
        <w:ind w:firstLine="900"/>
        <w:jc w:val="both"/>
        <w:rPr>
          <w:b/>
          <w:szCs w:val="24"/>
          <w:lang w:val="lt-LT"/>
        </w:rPr>
      </w:pPr>
      <w:r w:rsidRPr="00E65F2A">
        <w:rPr>
          <w:b/>
          <w:szCs w:val="24"/>
          <w:lang w:val="lt-LT"/>
        </w:rPr>
        <w:t>2</w:t>
      </w:r>
      <w:r w:rsidR="001713F4" w:rsidRPr="00E65F2A">
        <w:rPr>
          <w:b/>
          <w:szCs w:val="24"/>
          <w:lang w:val="lt-LT"/>
        </w:rPr>
        <w:t>. Kaip šiuo metu sureguliuoti sprendimo projekte aptarti klausimai.</w:t>
      </w:r>
    </w:p>
    <w:p w14:paraId="3E9BA031" w14:textId="77777777" w:rsidR="001713F4" w:rsidRPr="00E65F2A" w:rsidRDefault="001713F4" w:rsidP="001713F4">
      <w:pPr>
        <w:ind w:firstLine="900"/>
        <w:jc w:val="both"/>
        <w:rPr>
          <w:szCs w:val="24"/>
          <w:lang w:val="lt-LT"/>
        </w:rPr>
      </w:pPr>
      <w:r w:rsidRPr="00E65F2A">
        <w:rPr>
          <w:szCs w:val="24"/>
          <w:lang w:val="lt-LT"/>
        </w:rPr>
        <w:t xml:space="preserve">Kretingos rajono savivaldybės administracijos struktūra buvo patvirtinta Kretingos rajono savivaldybės tarybos 2017 m. vasario 23 </w:t>
      </w:r>
      <w:r w:rsidR="00E65F2A">
        <w:rPr>
          <w:szCs w:val="24"/>
          <w:lang w:val="lt-LT"/>
        </w:rPr>
        <w:t xml:space="preserve">d. </w:t>
      </w:r>
      <w:r w:rsidRPr="00E65F2A">
        <w:rPr>
          <w:szCs w:val="24"/>
          <w:lang w:val="lt-LT"/>
        </w:rPr>
        <w:t>sprendimu Nr. T2-47 „Dėl Kretingos rajono savivaldybės administrac</w:t>
      </w:r>
      <w:r w:rsidR="00D32044" w:rsidRPr="00E65F2A">
        <w:rPr>
          <w:szCs w:val="24"/>
          <w:lang w:val="lt-LT"/>
        </w:rPr>
        <w:t>ijos</w:t>
      </w:r>
      <w:r w:rsidRPr="00E65F2A">
        <w:rPr>
          <w:szCs w:val="24"/>
          <w:lang w:val="lt-LT"/>
        </w:rPr>
        <w:t xml:space="preserve"> struktūros tvirtinimo, didžiausio leistino valstybės tarnautojų pareigybių ir darbuotojų, dirbančių pagal darbo sutartis, skaičiaus nustatymo“</w:t>
      </w:r>
      <w:r w:rsidR="00D32044" w:rsidRPr="00E65F2A">
        <w:rPr>
          <w:szCs w:val="24"/>
          <w:lang w:val="lt-LT"/>
        </w:rPr>
        <w:t>.</w:t>
      </w:r>
    </w:p>
    <w:p w14:paraId="735D5CBA" w14:textId="1956C6D4" w:rsidR="001713F4" w:rsidRPr="00E65F2A" w:rsidRDefault="001713F4" w:rsidP="001713F4">
      <w:pPr>
        <w:ind w:firstLine="900"/>
        <w:jc w:val="both"/>
        <w:rPr>
          <w:szCs w:val="24"/>
          <w:lang w:val="lt-LT"/>
        </w:rPr>
      </w:pPr>
      <w:r w:rsidRPr="00E65F2A">
        <w:rPr>
          <w:szCs w:val="24"/>
          <w:lang w:val="lt-LT"/>
        </w:rPr>
        <w:t xml:space="preserve">Lietuvos Respublikos vietos savivaldos įstatymo 16 straipsnio 2 dalies 10 punkte nurodyta, kad išimtinė </w:t>
      </w:r>
      <w:r w:rsidR="00D32044" w:rsidRPr="00E65F2A">
        <w:rPr>
          <w:szCs w:val="24"/>
          <w:lang w:val="lt-LT"/>
        </w:rPr>
        <w:t>S</w:t>
      </w:r>
      <w:r w:rsidRPr="00E65F2A">
        <w:rPr>
          <w:szCs w:val="24"/>
          <w:lang w:val="lt-LT"/>
        </w:rPr>
        <w:t xml:space="preserve">avivaldybės tarybos kompetencija yra savivaldybės administracijos struktūros, nuostatų ir darbo užmokesčio fondo tvirtinimas, didžiausio leistino valstybės tarnautojų pareigybių ir </w:t>
      </w:r>
      <w:r w:rsidRPr="00E65F2A">
        <w:rPr>
          <w:szCs w:val="24"/>
          <w:lang w:val="lt-LT"/>
        </w:rPr>
        <w:lastRenderedPageBreak/>
        <w:t>darbuotojų, dirbančių pagal darbo sutartis, skaičiaus savivaldybės administracijoje nustatymas savivaldybės administracijos direktoriaus siūlymu mero teikimu.</w:t>
      </w:r>
    </w:p>
    <w:p w14:paraId="60069928" w14:textId="782E8FD6" w:rsidR="00501C1E" w:rsidRDefault="001713F4" w:rsidP="006C0CE8">
      <w:pPr>
        <w:ind w:firstLine="900"/>
        <w:jc w:val="both"/>
        <w:rPr>
          <w:szCs w:val="24"/>
          <w:lang w:val="lt-LT"/>
        </w:rPr>
      </w:pPr>
      <w:r w:rsidRPr="00E65F2A">
        <w:rPr>
          <w:szCs w:val="24"/>
          <w:lang w:val="lt-LT"/>
        </w:rPr>
        <w:t>Vietos savivaldos įstatymo 18 straipsnio 1 dalyje nustatyta</w:t>
      </w:r>
      <w:r w:rsidR="003C0105">
        <w:rPr>
          <w:szCs w:val="24"/>
          <w:lang w:val="lt-LT"/>
        </w:rPr>
        <w:t xml:space="preserve">: </w:t>
      </w:r>
      <w:r w:rsidRPr="00E65F2A">
        <w:rPr>
          <w:szCs w:val="24"/>
          <w:lang w:val="lt-LT"/>
        </w:rPr>
        <w:t>„</w:t>
      </w:r>
      <w:r w:rsidR="00D32044" w:rsidRPr="00E65F2A">
        <w:rPr>
          <w:szCs w:val="24"/>
          <w:lang w:val="lt-LT"/>
        </w:rPr>
        <w:t>S</w:t>
      </w:r>
      <w:r w:rsidRPr="00E65F2A">
        <w:rPr>
          <w:szCs w:val="24"/>
          <w:lang w:val="lt-LT"/>
        </w:rPr>
        <w:t>avivaldybės tarybos priimtus teisės aktus gali sustabdyti, pakeisti ar panaikinti pati savivaldybės taryba. Kitų savivaldybės viešojo administravimo subjektų priimtus teisės aktus gali sustabdyti ar panaikinti pagal kompetenciją savivaldybės taryba“.</w:t>
      </w:r>
    </w:p>
    <w:p w14:paraId="0BEE5221" w14:textId="139902D1" w:rsidR="00F64E7E" w:rsidRDefault="006C0CE8" w:rsidP="00F64E7E">
      <w:pPr>
        <w:ind w:firstLine="900"/>
        <w:jc w:val="both"/>
        <w:rPr>
          <w:rFonts w:eastAsia="Times New Roman"/>
          <w:szCs w:val="24"/>
          <w:lang w:val="lt-LT" w:eastAsia="en-GB"/>
        </w:rPr>
      </w:pPr>
      <w:r w:rsidRPr="008522FA">
        <w:rPr>
          <w:rFonts w:eastAsia="Times New Roman"/>
          <w:color w:val="000000"/>
          <w:szCs w:val="24"/>
          <w:lang w:val="lt-LT" w:eastAsia="lt-LT"/>
        </w:rPr>
        <w:t>Nuo 2021-01-01 įsigalio</w:t>
      </w:r>
      <w:r w:rsidR="00446B4A">
        <w:rPr>
          <w:rFonts w:eastAsia="Times New Roman"/>
          <w:color w:val="000000"/>
          <w:szCs w:val="24"/>
          <w:lang w:val="lt-LT" w:eastAsia="lt-LT"/>
        </w:rPr>
        <w:t xml:space="preserve">jo </w:t>
      </w:r>
      <w:r w:rsidR="00082FF5">
        <w:rPr>
          <w:rFonts w:eastAsia="Times New Roman"/>
          <w:color w:val="000000"/>
          <w:szCs w:val="24"/>
          <w:lang w:val="lt-LT" w:eastAsia="lt-LT"/>
        </w:rPr>
        <w:t>Lietuvos Respublikos s</w:t>
      </w:r>
      <w:r w:rsidRPr="008522FA">
        <w:rPr>
          <w:rFonts w:eastAsia="Times New Roman"/>
          <w:color w:val="000000"/>
          <w:szCs w:val="24"/>
          <w:lang w:val="lt-LT" w:eastAsia="lt-LT"/>
        </w:rPr>
        <w:t>avivaldybių infrastruktūros plėtros įstatymas</w:t>
      </w:r>
      <w:r w:rsidR="00082FF5">
        <w:rPr>
          <w:rFonts w:eastAsia="Times New Roman"/>
          <w:color w:val="000000"/>
          <w:szCs w:val="24"/>
          <w:lang w:val="lt-LT" w:eastAsia="lt-LT"/>
        </w:rPr>
        <w:t>. Š</w:t>
      </w:r>
      <w:r w:rsidRPr="008522FA">
        <w:rPr>
          <w:rFonts w:eastAsia="Times New Roman"/>
          <w:color w:val="000000"/>
          <w:szCs w:val="24"/>
          <w:lang w:val="lt-LT" w:eastAsia="lt-LT"/>
        </w:rPr>
        <w:t xml:space="preserve">io įstatymo 6 punkte </w:t>
      </w:r>
      <w:r w:rsidR="00082FF5">
        <w:rPr>
          <w:rFonts w:eastAsia="Times New Roman"/>
          <w:color w:val="000000"/>
          <w:szCs w:val="24"/>
          <w:lang w:val="lt-LT" w:eastAsia="lt-LT"/>
        </w:rPr>
        <w:t xml:space="preserve">„Savivaldybės vyriausiasis inžinierius“ </w:t>
      </w:r>
      <w:r w:rsidRPr="008522FA">
        <w:rPr>
          <w:rFonts w:eastAsia="Times New Roman"/>
          <w:color w:val="000000"/>
          <w:szCs w:val="24"/>
          <w:lang w:val="lt-LT" w:eastAsia="lt-LT"/>
        </w:rPr>
        <w:t xml:space="preserve">numatyta savivaldybės vyriausiojo inžinieriaus pareigybė, kuri reglamentuos savivaldybės infrastruktūros plėtrą ir jos planavimą, įgyvendinimą, finansavimą ir nustatys savivaldybės infrastruktūros plėtroje dalyvaujančių asmenų teises ir pareigas bei užtikrins savivaldybės reikmes atitinkančią savivaldybės infrastruktūros plėtrą. </w:t>
      </w:r>
      <w:r w:rsidR="00082FF5" w:rsidRPr="00082FF5">
        <w:rPr>
          <w:rFonts w:eastAsia="Times New Roman"/>
          <w:szCs w:val="24"/>
          <w:lang w:val="lt-LT" w:eastAsia="en-GB"/>
        </w:rPr>
        <w:t xml:space="preserve">Savivaldybės vyriausiasis inžinierius </w:t>
      </w:r>
      <w:r w:rsidR="00082FF5">
        <w:rPr>
          <w:rFonts w:eastAsia="Times New Roman"/>
          <w:szCs w:val="24"/>
          <w:lang w:val="lt-LT" w:eastAsia="en-GB"/>
        </w:rPr>
        <w:t xml:space="preserve">bus </w:t>
      </w:r>
      <w:r w:rsidR="00082FF5" w:rsidRPr="00082FF5">
        <w:rPr>
          <w:rFonts w:eastAsia="Times New Roman"/>
          <w:szCs w:val="24"/>
          <w:lang w:val="lt-LT" w:eastAsia="en-GB"/>
        </w:rPr>
        <w:t xml:space="preserve">atsakingas už </w:t>
      </w:r>
      <w:r w:rsidR="00082FF5" w:rsidRPr="00082FF5">
        <w:rPr>
          <w:rFonts w:eastAsia="Times New Roman"/>
          <w:bCs/>
          <w:szCs w:val="24"/>
          <w:lang w:val="lt-LT" w:eastAsia="en-GB"/>
        </w:rPr>
        <w:t xml:space="preserve">inžinerinės </w:t>
      </w:r>
      <w:r w:rsidR="00082FF5" w:rsidRPr="00082FF5">
        <w:rPr>
          <w:rFonts w:eastAsia="Times New Roman"/>
          <w:szCs w:val="24"/>
          <w:lang w:val="lt-LT" w:eastAsia="en-GB"/>
        </w:rPr>
        <w:t>savivaldybės infrastruktūros sprendinių suderinamumą ir atitiktį patvirtintiems teritorijų planavimo dokumentams ir statybą reglamentuojantiems teisės aktams.</w:t>
      </w:r>
    </w:p>
    <w:p w14:paraId="3C23D0C8" w14:textId="77777777" w:rsidR="00E36175" w:rsidRDefault="006C0CE8" w:rsidP="00F64E7E">
      <w:pPr>
        <w:ind w:firstLine="900"/>
        <w:jc w:val="both"/>
        <w:rPr>
          <w:rFonts w:eastAsia="Times New Roman"/>
          <w:color w:val="000000"/>
          <w:szCs w:val="24"/>
          <w:lang w:val="lt-LT" w:eastAsia="lt-LT"/>
        </w:rPr>
      </w:pPr>
      <w:r w:rsidRPr="008522FA">
        <w:rPr>
          <w:rFonts w:eastAsia="Times New Roman"/>
          <w:color w:val="000000"/>
          <w:szCs w:val="24"/>
          <w:lang w:val="lt-LT" w:eastAsia="lt-LT"/>
        </w:rPr>
        <w:t xml:space="preserve">Savivaldybės vyriausiojo inžinieriaus pagrindinės funkcijos: </w:t>
      </w:r>
    </w:p>
    <w:p w14:paraId="6A2447A9" w14:textId="77777777" w:rsidR="00E36175" w:rsidRDefault="00E36175" w:rsidP="00F64E7E">
      <w:pPr>
        <w:ind w:firstLine="900"/>
        <w:jc w:val="both"/>
        <w:rPr>
          <w:rFonts w:eastAsia="Times New Roman"/>
          <w:color w:val="000000"/>
          <w:szCs w:val="24"/>
          <w:lang w:val="lt-LT" w:eastAsia="lt-LT"/>
        </w:rPr>
      </w:pPr>
      <w:r w:rsidRPr="00E36175">
        <w:rPr>
          <w:rFonts w:eastAsia="Times New Roman"/>
          <w:color w:val="000000"/>
          <w:szCs w:val="24"/>
          <w:lang w:val="lt-LT" w:eastAsia="lt-LT"/>
        </w:rPr>
        <w:t>1)</w:t>
      </w:r>
      <w:r>
        <w:rPr>
          <w:rFonts w:eastAsia="Times New Roman"/>
          <w:color w:val="000000"/>
          <w:szCs w:val="24"/>
          <w:lang w:val="lt-LT" w:eastAsia="lt-LT"/>
        </w:rPr>
        <w:t xml:space="preserve"> </w:t>
      </w:r>
      <w:r w:rsidR="006C0CE8" w:rsidRPr="008522FA">
        <w:rPr>
          <w:rFonts w:eastAsia="Times New Roman"/>
          <w:color w:val="000000"/>
          <w:szCs w:val="24"/>
          <w:lang w:val="lt-LT" w:eastAsia="lt-LT"/>
        </w:rPr>
        <w:t xml:space="preserve">nagrinėti ir teikti pasiūlymus dėl teritorijų planavimo sąlygų ir prisijungimo prie inžinerinių tinklų ar susisiekimo komunikacijų sąlygų; </w:t>
      </w:r>
    </w:p>
    <w:p w14:paraId="27409368" w14:textId="77777777" w:rsidR="00E36175" w:rsidRDefault="00E36175" w:rsidP="00F64E7E">
      <w:pPr>
        <w:ind w:firstLine="900"/>
        <w:jc w:val="both"/>
        <w:rPr>
          <w:rFonts w:eastAsia="Times New Roman"/>
          <w:color w:val="000000"/>
          <w:szCs w:val="24"/>
          <w:lang w:val="lt-LT" w:eastAsia="lt-LT"/>
        </w:rPr>
      </w:pPr>
      <w:r>
        <w:rPr>
          <w:rFonts w:eastAsia="Times New Roman"/>
          <w:color w:val="000000"/>
          <w:szCs w:val="24"/>
          <w:lang w:val="lt-LT" w:eastAsia="lt-LT"/>
        </w:rPr>
        <w:t xml:space="preserve">2) </w:t>
      </w:r>
      <w:r w:rsidR="006C0CE8" w:rsidRPr="008522FA">
        <w:rPr>
          <w:rFonts w:eastAsia="Times New Roman"/>
          <w:color w:val="000000"/>
          <w:szCs w:val="24"/>
          <w:lang w:val="lt-LT" w:eastAsia="lt-LT"/>
        </w:rPr>
        <w:t xml:space="preserve">teikti pasiūlymus savivaldybės vyriausiajam architektui dėl pateiktų derinti teritorijų planavimo dokumentų, kuriuose planuojama inžinerinė savivaldybės infrastruktūra; </w:t>
      </w:r>
    </w:p>
    <w:p w14:paraId="7B3968B6" w14:textId="14388BF4" w:rsidR="00D13F18" w:rsidRDefault="00E36175" w:rsidP="00F64E7E">
      <w:pPr>
        <w:ind w:firstLine="900"/>
        <w:jc w:val="both"/>
        <w:rPr>
          <w:rFonts w:eastAsia="Times New Roman"/>
          <w:color w:val="000000"/>
          <w:szCs w:val="24"/>
          <w:lang w:val="lt-LT" w:eastAsia="lt-LT"/>
        </w:rPr>
      </w:pPr>
      <w:r>
        <w:rPr>
          <w:rFonts w:eastAsia="Times New Roman"/>
          <w:color w:val="000000"/>
          <w:szCs w:val="24"/>
          <w:lang w:val="lt-LT" w:eastAsia="lt-LT"/>
        </w:rPr>
        <w:t xml:space="preserve">3) </w:t>
      </w:r>
      <w:r w:rsidR="006C0CE8" w:rsidRPr="008522FA">
        <w:rPr>
          <w:rFonts w:eastAsia="Times New Roman"/>
          <w:color w:val="000000"/>
          <w:szCs w:val="24"/>
          <w:lang w:val="lt-LT" w:eastAsia="lt-LT"/>
        </w:rPr>
        <w:t>pagal kompetenciją dalyvauti tikrinant statinio projektus ir dalyvauti surašant statinių statybos užbaigimo aktą, patikrinant, ar inžinerinės savivaldybės infrastruktūros plėtra įgyvendinama pagal statinio projektą, prisijungimo prie inžinerinių tinklų ar susisiekimo komunikacijų sąlygas, savivaldybės infrastruktūros plėtros sutarties, kai ji buvo sudaryta, sąlygas</w:t>
      </w:r>
      <w:r w:rsidR="00D13F18">
        <w:rPr>
          <w:rFonts w:eastAsia="Times New Roman"/>
          <w:color w:val="000000"/>
          <w:szCs w:val="24"/>
          <w:lang w:val="lt-LT" w:eastAsia="lt-LT"/>
        </w:rPr>
        <w:t xml:space="preserve">; </w:t>
      </w:r>
    </w:p>
    <w:p w14:paraId="1548DA70" w14:textId="2BD9B5C1" w:rsidR="00D13F18" w:rsidRDefault="00D13F18" w:rsidP="00F64E7E">
      <w:pPr>
        <w:ind w:firstLine="900"/>
        <w:jc w:val="both"/>
        <w:rPr>
          <w:rFonts w:eastAsia="Times New Roman"/>
          <w:color w:val="000000"/>
          <w:szCs w:val="24"/>
          <w:lang w:val="lt-LT" w:eastAsia="lt-LT"/>
        </w:rPr>
      </w:pPr>
      <w:r>
        <w:rPr>
          <w:rFonts w:eastAsia="Times New Roman"/>
          <w:color w:val="000000"/>
          <w:szCs w:val="24"/>
          <w:lang w:val="lt-LT" w:eastAsia="lt-LT"/>
        </w:rPr>
        <w:t xml:space="preserve">4) </w:t>
      </w:r>
      <w:r w:rsidR="006C0CE8" w:rsidRPr="008522FA">
        <w:rPr>
          <w:rFonts w:eastAsia="Times New Roman"/>
          <w:color w:val="000000"/>
          <w:szCs w:val="24"/>
          <w:lang w:val="lt-LT" w:eastAsia="lt-LT"/>
        </w:rPr>
        <w:t>pagal kompetenciją derinti savivaldybės infrastruktūros plėtros sutartis</w:t>
      </w:r>
      <w:r>
        <w:rPr>
          <w:rFonts w:eastAsia="Times New Roman"/>
          <w:color w:val="000000"/>
          <w:szCs w:val="24"/>
          <w:lang w:val="lt-LT" w:eastAsia="lt-LT"/>
        </w:rPr>
        <w:t>;</w:t>
      </w:r>
    </w:p>
    <w:p w14:paraId="5F972F45" w14:textId="77777777" w:rsidR="00D13F18" w:rsidRDefault="00D13F18" w:rsidP="00F64E7E">
      <w:pPr>
        <w:ind w:firstLine="900"/>
        <w:jc w:val="both"/>
        <w:rPr>
          <w:rFonts w:eastAsia="Times New Roman"/>
          <w:color w:val="000000"/>
          <w:szCs w:val="24"/>
          <w:lang w:val="lt-LT" w:eastAsia="lt-LT"/>
        </w:rPr>
      </w:pPr>
      <w:r>
        <w:rPr>
          <w:rFonts w:eastAsia="Times New Roman"/>
          <w:color w:val="000000"/>
          <w:szCs w:val="24"/>
          <w:lang w:val="lt-LT" w:eastAsia="lt-LT"/>
        </w:rPr>
        <w:t xml:space="preserve">5) </w:t>
      </w:r>
      <w:r w:rsidRPr="008522FA">
        <w:rPr>
          <w:rFonts w:eastAsia="Times New Roman"/>
          <w:color w:val="000000"/>
          <w:szCs w:val="24"/>
          <w:lang w:val="lt-LT" w:eastAsia="lt-LT"/>
        </w:rPr>
        <w:t xml:space="preserve">pagal kompetenciją </w:t>
      </w:r>
      <w:r w:rsidR="006C0CE8" w:rsidRPr="008522FA">
        <w:rPr>
          <w:rFonts w:eastAsia="Times New Roman"/>
          <w:color w:val="000000"/>
          <w:szCs w:val="24"/>
          <w:lang w:val="lt-LT" w:eastAsia="lt-LT"/>
        </w:rPr>
        <w:t xml:space="preserve">dalyvauti </w:t>
      </w:r>
      <w:r w:rsidR="006C0CE8" w:rsidRPr="00FC38A4">
        <w:rPr>
          <w:rFonts w:eastAsia="Times New Roman"/>
          <w:color w:val="000000" w:themeColor="text1"/>
          <w:szCs w:val="24"/>
          <w:lang w:val="lt-LT" w:eastAsia="lt-LT"/>
        </w:rPr>
        <w:t xml:space="preserve">Komisijos </w:t>
      </w:r>
      <w:r w:rsidR="006C0CE8" w:rsidRPr="008522FA">
        <w:rPr>
          <w:rFonts w:eastAsia="Times New Roman"/>
          <w:color w:val="000000"/>
          <w:szCs w:val="24"/>
          <w:lang w:val="lt-LT" w:eastAsia="lt-LT"/>
        </w:rPr>
        <w:t xml:space="preserve">darbe; </w:t>
      </w:r>
    </w:p>
    <w:p w14:paraId="2416BF6F" w14:textId="5C42E56E" w:rsidR="00D13F18" w:rsidRDefault="00D13F18" w:rsidP="00F64E7E">
      <w:pPr>
        <w:ind w:firstLine="900"/>
        <w:jc w:val="both"/>
        <w:rPr>
          <w:rFonts w:eastAsia="Times New Roman"/>
          <w:color w:val="000000"/>
          <w:szCs w:val="24"/>
          <w:lang w:val="lt-LT" w:eastAsia="lt-LT"/>
        </w:rPr>
      </w:pPr>
      <w:r>
        <w:rPr>
          <w:rFonts w:eastAsia="Times New Roman"/>
          <w:color w:val="000000"/>
          <w:szCs w:val="24"/>
          <w:lang w:val="lt-LT" w:eastAsia="lt-LT"/>
        </w:rPr>
        <w:t xml:space="preserve">6) </w:t>
      </w:r>
      <w:r w:rsidR="006C0CE8" w:rsidRPr="008522FA">
        <w:rPr>
          <w:rFonts w:eastAsia="Times New Roman"/>
          <w:color w:val="000000"/>
          <w:szCs w:val="24"/>
          <w:lang w:val="lt-LT" w:eastAsia="lt-LT"/>
        </w:rPr>
        <w:t>tvarkyti suprojektuotos, pastatytos ir (ar) įrengtos savivaldybės infrastruktūros erdvinius duomenis aplinkos ministro ir žemės ūkio ministro nustatyta tvarka;</w:t>
      </w:r>
    </w:p>
    <w:p w14:paraId="59675E82" w14:textId="2D50EBB2" w:rsidR="00F64E7E" w:rsidRDefault="00D13F18" w:rsidP="00F64E7E">
      <w:pPr>
        <w:ind w:firstLine="900"/>
        <w:jc w:val="both"/>
        <w:rPr>
          <w:rFonts w:eastAsia="Times New Roman"/>
          <w:color w:val="000000"/>
          <w:szCs w:val="24"/>
          <w:lang w:val="lt-LT" w:eastAsia="lt-LT"/>
        </w:rPr>
      </w:pPr>
      <w:r>
        <w:rPr>
          <w:rFonts w:eastAsia="Times New Roman"/>
          <w:color w:val="000000"/>
          <w:szCs w:val="24"/>
          <w:lang w:val="lt-LT" w:eastAsia="lt-LT"/>
        </w:rPr>
        <w:t xml:space="preserve">7) </w:t>
      </w:r>
      <w:r w:rsidR="006C0CE8" w:rsidRPr="008522FA">
        <w:rPr>
          <w:rFonts w:eastAsia="Times New Roman"/>
          <w:color w:val="000000"/>
          <w:szCs w:val="24"/>
          <w:lang w:val="lt-LT" w:eastAsia="lt-LT"/>
        </w:rPr>
        <w:t>priimti sprendimus dėl žemės kasimo leidimo išdavimo ar panaikinimo ir nagrinėti su tuo susijusius ginčus aplinkos ministro nustatyta tvarka.</w:t>
      </w:r>
    </w:p>
    <w:p w14:paraId="36D205EB" w14:textId="59C26C1B" w:rsidR="006C0CE8" w:rsidRPr="00F64E7E" w:rsidRDefault="006C0CE8" w:rsidP="00F64E7E">
      <w:pPr>
        <w:ind w:firstLine="900"/>
        <w:jc w:val="both"/>
        <w:rPr>
          <w:rFonts w:eastAsia="Times New Roman"/>
          <w:szCs w:val="24"/>
          <w:lang w:val="lt-LT" w:eastAsia="en-GB"/>
        </w:rPr>
      </w:pPr>
      <w:r w:rsidRPr="008522FA">
        <w:rPr>
          <w:rFonts w:eastAsia="Times New Roman"/>
          <w:color w:val="000000"/>
          <w:szCs w:val="24"/>
          <w:lang w:val="lt-LT" w:eastAsia="lt-LT"/>
        </w:rPr>
        <w:t>Atsižvelgiant į tai, kad nuo 2021-01-01 įsigalioj</w:t>
      </w:r>
      <w:r w:rsidR="00446B4A">
        <w:rPr>
          <w:rFonts w:eastAsia="Times New Roman"/>
          <w:color w:val="000000"/>
          <w:szCs w:val="24"/>
          <w:lang w:val="lt-LT" w:eastAsia="lt-LT"/>
        </w:rPr>
        <w:t>o</w:t>
      </w:r>
      <w:r w:rsidRPr="008522FA">
        <w:rPr>
          <w:rFonts w:eastAsia="Times New Roman"/>
          <w:color w:val="000000"/>
          <w:szCs w:val="24"/>
          <w:lang w:val="lt-LT" w:eastAsia="lt-LT"/>
        </w:rPr>
        <w:t xml:space="preserve"> Lietuvos Respublikos savivaldybių infrastruktūros plėtros įstatymas bei siekiant įgyvendinti įstatymo nuostatas, Kretingos rajono savivaldybės administracijos struktūroje </w:t>
      </w:r>
      <w:r w:rsidR="00283A7D">
        <w:rPr>
          <w:rFonts w:eastAsia="Times New Roman"/>
          <w:color w:val="000000"/>
          <w:szCs w:val="24"/>
          <w:lang w:val="lt-LT" w:eastAsia="lt-LT"/>
        </w:rPr>
        <w:t>būtina</w:t>
      </w:r>
      <w:r w:rsidR="00283A7D" w:rsidRPr="008522FA">
        <w:rPr>
          <w:rFonts w:eastAsia="Times New Roman"/>
          <w:color w:val="000000"/>
          <w:szCs w:val="24"/>
          <w:lang w:val="lt-LT" w:eastAsia="lt-LT"/>
        </w:rPr>
        <w:t xml:space="preserve"> </w:t>
      </w:r>
      <w:r w:rsidRPr="008522FA">
        <w:rPr>
          <w:rFonts w:eastAsia="Times New Roman"/>
          <w:color w:val="000000"/>
          <w:szCs w:val="24"/>
          <w:lang w:val="lt-LT" w:eastAsia="lt-LT"/>
        </w:rPr>
        <w:t xml:space="preserve">įsteigti </w:t>
      </w:r>
      <w:r w:rsidR="00283A7D">
        <w:rPr>
          <w:rFonts w:eastAsia="Times New Roman"/>
          <w:color w:val="000000"/>
          <w:szCs w:val="24"/>
          <w:lang w:val="lt-LT" w:eastAsia="lt-LT"/>
        </w:rPr>
        <w:t>S</w:t>
      </w:r>
      <w:r w:rsidRPr="008522FA">
        <w:rPr>
          <w:rFonts w:eastAsia="Times New Roman"/>
          <w:color w:val="000000"/>
          <w:szCs w:val="24"/>
          <w:lang w:val="lt-LT" w:eastAsia="lt-LT"/>
        </w:rPr>
        <w:t xml:space="preserve">avivaldybės vyriausiojo inžinieriaus pareigybę. Audito nuomone, naujai įsteigta </w:t>
      </w:r>
      <w:r w:rsidR="00283A7D">
        <w:rPr>
          <w:rFonts w:eastAsia="Times New Roman"/>
          <w:color w:val="000000"/>
          <w:szCs w:val="24"/>
          <w:lang w:val="lt-LT" w:eastAsia="lt-LT"/>
        </w:rPr>
        <w:t>S</w:t>
      </w:r>
      <w:r w:rsidRPr="008522FA">
        <w:rPr>
          <w:rFonts w:eastAsia="Times New Roman"/>
          <w:color w:val="000000"/>
          <w:szCs w:val="24"/>
          <w:lang w:val="lt-LT" w:eastAsia="lt-LT"/>
        </w:rPr>
        <w:t>avivaldybės vyriausiojo inžinieriaus pareigybė turėtų būti tiesiogiai pavaldi administracijos direktoriui, kaip į savivaldybės administracijos struktūrinius padalinius neįeinantis valstybės tarnautojas</w:t>
      </w:r>
      <w:r w:rsidR="00283A7D">
        <w:rPr>
          <w:rFonts w:eastAsia="Times New Roman"/>
          <w:color w:val="000000"/>
          <w:szCs w:val="24"/>
          <w:lang w:val="lt-LT" w:eastAsia="lt-LT"/>
        </w:rPr>
        <w:t xml:space="preserve"> (patarėjas). </w:t>
      </w:r>
    </w:p>
    <w:p w14:paraId="275FFE56" w14:textId="38E5FFE4" w:rsidR="00426369" w:rsidRPr="007022B9" w:rsidRDefault="00961AC9" w:rsidP="00E65F2A">
      <w:pPr>
        <w:ind w:firstLine="851"/>
        <w:jc w:val="both"/>
        <w:rPr>
          <w:rFonts w:eastAsia="Times New Roman"/>
          <w:szCs w:val="24"/>
          <w:lang w:val="lt-LT"/>
        </w:rPr>
      </w:pPr>
      <w:r>
        <w:rPr>
          <w:rFonts w:eastAsia="Times New Roman"/>
          <w:szCs w:val="24"/>
          <w:lang w:val="lt-LT"/>
        </w:rPr>
        <w:t>Šiuo sprendimo projektu te</w:t>
      </w:r>
      <w:r w:rsidR="006C0CE8">
        <w:rPr>
          <w:rFonts w:eastAsia="Times New Roman"/>
          <w:szCs w:val="24"/>
          <w:lang w:val="lt-LT"/>
        </w:rPr>
        <w:t>i</w:t>
      </w:r>
      <w:r>
        <w:rPr>
          <w:rFonts w:eastAsia="Times New Roman"/>
          <w:szCs w:val="24"/>
          <w:lang w:val="lt-LT"/>
        </w:rPr>
        <w:t>kiam</w:t>
      </w:r>
      <w:r w:rsidR="006C0CE8">
        <w:rPr>
          <w:rFonts w:eastAsia="Times New Roman"/>
          <w:szCs w:val="24"/>
          <w:lang w:val="lt-LT"/>
        </w:rPr>
        <w:t xml:space="preserve">a </w:t>
      </w:r>
      <w:r>
        <w:rPr>
          <w:rFonts w:eastAsia="Times New Roman"/>
          <w:szCs w:val="24"/>
          <w:lang w:val="lt-LT"/>
        </w:rPr>
        <w:t>n</w:t>
      </w:r>
      <w:r>
        <w:rPr>
          <w:lang w:val="lt-LT"/>
        </w:rPr>
        <w:t xml:space="preserve">ustatyti didžiausią leistiną valstybės tarnautojų pareigybių ir darbuotojų, dirbančių pagal darbo sutartis, skaičių Kretingos rajono savivaldybės administracijoje </w:t>
      </w:r>
      <w:r w:rsidRPr="007022B9">
        <w:rPr>
          <w:b/>
          <w:bCs/>
          <w:lang w:val="lt-LT"/>
        </w:rPr>
        <w:t xml:space="preserve">– </w:t>
      </w:r>
      <w:r w:rsidRPr="007022B9">
        <w:rPr>
          <w:lang w:val="lt-LT"/>
        </w:rPr>
        <w:t>20</w:t>
      </w:r>
      <w:r w:rsidR="006C0CE8">
        <w:rPr>
          <w:lang w:val="lt-LT"/>
        </w:rPr>
        <w:t>9</w:t>
      </w:r>
      <w:r w:rsidRPr="007022B9">
        <w:rPr>
          <w:lang w:val="lt-LT"/>
        </w:rPr>
        <w:t>,9.</w:t>
      </w:r>
    </w:p>
    <w:p w14:paraId="66CB9324" w14:textId="77777777" w:rsidR="0030187A" w:rsidRDefault="00745692" w:rsidP="0030187A">
      <w:pPr>
        <w:ind w:firstLine="851"/>
        <w:jc w:val="both"/>
        <w:rPr>
          <w:b/>
          <w:szCs w:val="24"/>
          <w:lang w:val="lt-LT"/>
        </w:rPr>
      </w:pPr>
      <w:r w:rsidRPr="00E65F2A">
        <w:rPr>
          <w:b/>
          <w:szCs w:val="24"/>
          <w:lang w:val="lt-LT"/>
        </w:rPr>
        <w:t>3</w:t>
      </w:r>
      <w:r w:rsidR="001713F4" w:rsidRPr="00E65F2A">
        <w:rPr>
          <w:b/>
          <w:szCs w:val="24"/>
          <w:lang w:val="lt-LT"/>
        </w:rPr>
        <w:t>. Lėšų poreikis sprendimui įgyvendinti, projekto ekonominis pagrindimas.</w:t>
      </w:r>
    </w:p>
    <w:p w14:paraId="6A30BC48" w14:textId="0160D19C" w:rsidR="00873791" w:rsidRDefault="0030187A" w:rsidP="00873791">
      <w:pPr>
        <w:ind w:firstLine="851"/>
        <w:jc w:val="both"/>
        <w:rPr>
          <w:rFonts w:eastAsia="Times New Roman"/>
          <w:color w:val="000000"/>
          <w:spacing w:val="2"/>
          <w:szCs w:val="24"/>
          <w:lang w:val="lt-LT" w:eastAsia="lt-LT"/>
        </w:rPr>
      </w:pPr>
      <w:r>
        <w:rPr>
          <w:rFonts w:eastAsia="Times New Roman"/>
          <w:color w:val="000000"/>
          <w:spacing w:val="2"/>
          <w:szCs w:val="24"/>
          <w:lang w:val="lt-LT" w:eastAsia="lt-LT"/>
        </w:rPr>
        <w:t>P</w:t>
      </w:r>
      <w:r w:rsidRPr="0030187A">
        <w:rPr>
          <w:rFonts w:eastAsia="Times New Roman"/>
          <w:color w:val="000000"/>
          <w:spacing w:val="2"/>
          <w:szCs w:val="24"/>
          <w:lang w:val="lt-LT" w:eastAsia="lt-LT"/>
        </w:rPr>
        <w:t>agal Valstybės tarnybos įstatymo 7 straipsnio 1 dalį Valstybės tarnautojų pareigybės skirstomos į 10 grupių, nurodytų šio įstatymo 1</w:t>
      </w:r>
      <w:r w:rsidR="00FC38A4">
        <w:rPr>
          <w:rFonts w:eastAsia="Times New Roman"/>
          <w:color w:val="000000"/>
          <w:spacing w:val="2"/>
          <w:szCs w:val="24"/>
          <w:lang w:val="lt-LT" w:eastAsia="lt-LT"/>
        </w:rPr>
        <w:t xml:space="preserve"> </w:t>
      </w:r>
      <w:r w:rsidRPr="0030187A">
        <w:rPr>
          <w:rFonts w:eastAsia="Times New Roman"/>
          <w:color w:val="000000"/>
          <w:spacing w:val="2"/>
          <w:szCs w:val="24"/>
          <w:lang w:val="lt-LT" w:eastAsia="lt-LT"/>
        </w:rPr>
        <w:t>priede. Aukščiausia yra 1 grupė, žemiausia – 10 grupė</w:t>
      </w:r>
      <w:r>
        <w:rPr>
          <w:rFonts w:eastAsia="Times New Roman"/>
          <w:color w:val="000000"/>
          <w:spacing w:val="2"/>
          <w:szCs w:val="24"/>
          <w:lang w:val="lt-LT" w:eastAsia="lt-LT"/>
        </w:rPr>
        <w:t>.</w:t>
      </w:r>
      <w:r w:rsidR="00873791">
        <w:rPr>
          <w:rFonts w:eastAsia="Times New Roman"/>
          <w:color w:val="000000"/>
          <w:spacing w:val="2"/>
          <w:szCs w:val="24"/>
          <w:lang w:val="lt-LT" w:eastAsia="lt-LT"/>
        </w:rPr>
        <w:t xml:space="preserve"> </w:t>
      </w:r>
      <w:r w:rsidR="00873791" w:rsidRPr="00873791">
        <w:rPr>
          <w:rFonts w:eastAsia="Times New Roman"/>
          <w:color w:val="000000"/>
          <w:spacing w:val="2"/>
          <w:szCs w:val="24"/>
          <w:lang w:val="lt-LT" w:eastAsia="lt-LT"/>
        </w:rPr>
        <w:t>Kretingos rajono savivaldybės administracijos karjeros valstybės tarnautojų pareigybės yra nuo 6 iki 10 grupės</w:t>
      </w:r>
      <w:r w:rsidR="00873791">
        <w:rPr>
          <w:rFonts w:eastAsia="Times New Roman"/>
          <w:color w:val="000000"/>
          <w:spacing w:val="2"/>
          <w:szCs w:val="24"/>
          <w:lang w:val="lt-LT" w:eastAsia="lt-LT"/>
        </w:rPr>
        <w:t xml:space="preserve">. </w:t>
      </w:r>
    </w:p>
    <w:p w14:paraId="27997D5F" w14:textId="77777777" w:rsidR="00873791" w:rsidRDefault="00873791" w:rsidP="00873791">
      <w:pPr>
        <w:ind w:firstLine="851"/>
        <w:jc w:val="both"/>
        <w:rPr>
          <w:rFonts w:eastAsia="Times New Roman"/>
          <w:color w:val="000000"/>
          <w:spacing w:val="2"/>
          <w:szCs w:val="24"/>
          <w:lang w:val="lt-LT" w:eastAsia="lt-LT"/>
        </w:rPr>
      </w:pPr>
    </w:p>
    <w:p w14:paraId="15113398" w14:textId="2B717631" w:rsidR="0030187A" w:rsidRDefault="0030187A" w:rsidP="0030187A">
      <w:pPr>
        <w:jc w:val="both"/>
        <w:rPr>
          <w:rFonts w:eastAsia="Times New Roman"/>
          <w:i/>
          <w:iCs/>
          <w:color w:val="000000"/>
          <w:spacing w:val="2"/>
          <w:szCs w:val="24"/>
          <w:lang w:val="lt-LT" w:eastAsia="lt-LT"/>
        </w:rPr>
      </w:pPr>
      <w:r w:rsidRPr="0030187A">
        <w:rPr>
          <w:rFonts w:eastAsia="Times New Roman"/>
          <w:i/>
          <w:iCs/>
          <w:color w:val="000000"/>
          <w:spacing w:val="2"/>
          <w:szCs w:val="24"/>
          <w:lang w:val="lt-LT" w:eastAsia="lt-LT"/>
        </w:rPr>
        <w:t xml:space="preserve">                                                                                    Valstybės tarnybos įstatymo 1 priedo išrašas</w:t>
      </w:r>
    </w:p>
    <w:p w14:paraId="44512E98" w14:textId="77777777" w:rsidR="000064BE" w:rsidRDefault="0030187A" w:rsidP="000064BE">
      <w:pPr>
        <w:jc w:val="center"/>
        <w:rPr>
          <w:rFonts w:eastAsia="Times New Roman"/>
          <w:b/>
          <w:bCs/>
          <w:color w:val="000000"/>
          <w:spacing w:val="2"/>
          <w:szCs w:val="24"/>
          <w:lang w:val="lt-LT" w:eastAsia="lt-LT"/>
        </w:rPr>
      </w:pPr>
      <w:r w:rsidRPr="0030187A">
        <w:rPr>
          <w:rFonts w:eastAsia="Times New Roman"/>
          <w:b/>
          <w:bCs/>
          <w:color w:val="000000"/>
          <w:spacing w:val="2"/>
          <w:szCs w:val="24"/>
          <w:lang w:val="lt-LT" w:eastAsia="lt-LT"/>
        </w:rPr>
        <w:t>Lietuvos Respublikos valstybės tarnautojų pareigybių pareiginių algų koeficientai</w:t>
      </w:r>
    </w:p>
    <w:p w14:paraId="4B562781" w14:textId="4ABBFDE3" w:rsidR="0030187A" w:rsidRDefault="0030187A" w:rsidP="000064BE">
      <w:pPr>
        <w:jc w:val="center"/>
        <w:rPr>
          <w:rFonts w:eastAsia="Times New Roman"/>
          <w:i/>
          <w:iCs/>
          <w:color w:val="000000"/>
          <w:spacing w:val="2"/>
          <w:sz w:val="22"/>
          <w:szCs w:val="22"/>
          <w:lang w:val="lt-LT" w:eastAsia="lt-LT"/>
        </w:rPr>
      </w:pPr>
      <w:r w:rsidRPr="0030187A">
        <w:rPr>
          <w:rFonts w:eastAsia="Times New Roman"/>
          <w:i/>
          <w:iCs/>
          <w:color w:val="000000"/>
          <w:spacing w:val="2"/>
          <w:sz w:val="22"/>
          <w:szCs w:val="22"/>
          <w:lang w:val="lt-LT" w:eastAsia="lt-LT"/>
        </w:rPr>
        <w:t xml:space="preserve"> </w:t>
      </w:r>
      <w:r w:rsidR="000064BE">
        <w:rPr>
          <w:rFonts w:eastAsia="Times New Roman"/>
          <w:i/>
          <w:iCs/>
          <w:color w:val="000000"/>
          <w:spacing w:val="2"/>
          <w:sz w:val="22"/>
          <w:szCs w:val="22"/>
          <w:lang w:val="lt-LT" w:eastAsia="lt-LT"/>
        </w:rPr>
        <w:t xml:space="preserve">(Pastaba. </w:t>
      </w:r>
      <w:r w:rsidRPr="0030187A">
        <w:rPr>
          <w:rFonts w:eastAsia="Times New Roman"/>
          <w:i/>
          <w:iCs/>
          <w:color w:val="000000"/>
          <w:spacing w:val="2"/>
          <w:sz w:val="22"/>
          <w:szCs w:val="22"/>
          <w:lang w:val="lt-LT" w:eastAsia="lt-LT"/>
        </w:rPr>
        <w:t xml:space="preserve">Kretingos rajono savivaldybės administracija </w:t>
      </w:r>
      <w:r w:rsidR="000064BE">
        <w:rPr>
          <w:rFonts w:eastAsia="Times New Roman"/>
          <w:i/>
          <w:iCs/>
          <w:color w:val="000000"/>
          <w:spacing w:val="2"/>
          <w:sz w:val="22"/>
          <w:szCs w:val="22"/>
          <w:lang w:val="lt-LT" w:eastAsia="lt-LT"/>
        </w:rPr>
        <w:t xml:space="preserve">priklauso </w:t>
      </w:r>
      <w:r w:rsidRPr="0030187A">
        <w:rPr>
          <w:rFonts w:eastAsia="Times New Roman"/>
          <w:i/>
          <w:iCs/>
          <w:color w:val="000000"/>
          <w:spacing w:val="2"/>
          <w:sz w:val="22"/>
          <w:szCs w:val="22"/>
          <w:lang w:val="lt-LT" w:eastAsia="lt-LT"/>
        </w:rPr>
        <w:t xml:space="preserve">III įstaigų </w:t>
      </w:r>
      <w:r w:rsidR="000064BE">
        <w:rPr>
          <w:rFonts w:eastAsia="Times New Roman"/>
          <w:i/>
          <w:iCs/>
          <w:color w:val="000000"/>
          <w:spacing w:val="2"/>
          <w:sz w:val="22"/>
          <w:szCs w:val="22"/>
          <w:lang w:val="lt-LT" w:eastAsia="lt-LT"/>
        </w:rPr>
        <w:t>grupei)</w:t>
      </w:r>
    </w:p>
    <w:p w14:paraId="014004C6" w14:textId="77777777" w:rsidR="000064BE" w:rsidRPr="0030187A" w:rsidRDefault="000064BE" w:rsidP="000064BE">
      <w:pPr>
        <w:jc w:val="center"/>
        <w:rPr>
          <w:rFonts w:eastAsia="Times New Roman"/>
          <w:b/>
          <w:bCs/>
          <w:color w:val="000000"/>
          <w:spacing w:val="2"/>
          <w:szCs w:val="24"/>
          <w:lang w:val="lt-LT" w:eastAsia="lt-LT"/>
        </w:rPr>
      </w:pPr>
    </w:p>
    <w:tbl>
      <w:tblPr>
        <w:tblW w:w="9780" w:type="dxa"/>
        <w:tblInd w:w="-34" w:type="dxa"/>
        <w:tblCellMar>
          <w:left w:w="0" w:type="dxa"/>
          <w:right w:w="0" w:type="dxa"/>
        </w:tblCellMar>
        <w:tblLook w:val="04A0" w:firstRow="1" w:lastRow="0" w:firstColumn="1" w:lastColumn="0" w:noHBand="0" w:noVBand="1"/>
      </w:tblPr>
      <w:tblGrid>
        <w:gridCol w:w="730"/>
        <w:gridCol w:w="2857"/>
        <w:gridCol w:w="2593"/>
        <w:gridCol w:w="1056"/>
        <w:gridCol w:w="1274"/>
        <w:gridCol w:w="1270"/>
      </w:tblGrid>
      <w:tr w:rsidR="0030187A" w:rsidRPr="0030187A" w14:paraId="19589B92" w14:textId="77777777" w:rsidTr="00795166">
        <w:trPr>
          <w:trHeight w:val="784"/>
          <w:tblHeader/>
        </w:trPr>
        <w:tc>
          <w:tcPr>
            <w:tcW w:w="37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F50AAF" w14:textId="77777777" w:rsidR="0030187A" w:rsidRPr="0030187A" w:rsidRDefault="0030187A" w:rsidP="0030187A">
            <w:pPr>
              <w:jc w:val="center"/>
              <w:rPr>
                <w:rFonts w:eastAsia="Times New Roman"/>
                <w:b/>
                <w:szCs w:val="24"/>
                <w:lang w:val="lt-LT" w:eastAsia="lt-LT"/>
              </w:rPr>
            </w:pPr>
            <w:r w:rsidRPr="0030187A">
              <w:rPr>
                <w:rFonts w:eastAsia="Times New Roman"/>
                <w:b/>
                <w:szCs w:val="24"/>
                <w:lang w:val="lt-LT" w:eastAsia="lt-LT"/>
              </w:rPr>
              <w:lastRenderedPageBreak/>
              <w:t>Eil. Nr.</w:t>
            </w:r>
          </w:p>
        </w:tc>
        <w:tc>
          <w:tcPr>
            <w:tcW w:w="14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A7CBD2" w14:textId="77777777" w:rsidR="0030187A" w:rsidRPr="0030187A" w:rsidRDefault="0030187A" w:rsidP="0030187A">
            <w:pPr>
              <w:jc w:val="center"/>
              <w:rPr>
                <w:rFonts w:eastAsia="Times New Roman"/>
                <w:b/>
                <w:szCs w:val="24"/>
                <w:lang w:val="lt-LT" w:eastAsia="lt-LT"/>
              </w:rPr>
            </w:pPr>
            <w:r w:rsidRPr="0030187A">
              <w:rPr>
                <w:rFonts w:eastAsia="Times New Roman"/>
                <w:b/>
                <w:szCs w:val="24"/>
                <w:lang w:val="lt-LT" w:eastAsia="lt-LT"/>
              </w:rPr>
              <w:t>Įstaigų vadovų ir karjeros valstybės tarnautojų pareigybių grupė arba pareigybė</w:t>
            </w:r>
          </w:p>
        </w:tc>
        <w:tc>
          <w:tcPr>
            <w:tcW w:w="13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42EE82" w14:textId="77777777" w:rsidR="0030187A" w:rsidRPr="0030187A" w:rsidRDefault="0030187A" w:rsidP="0030187A">
            <w:pPr>
              <w:jc w:val="center"/>
              <w:rPr>
                <w:rFonts w:eastAsia="Times New Roman"/>
                <w:b/>
                <w:szCs w:val="24"/>
                <w:lang w:val="lt-LT" w:eastAsia="lt-LT"/>
              </w:rPr>
            </w:pPr>
            <w:r w:rsidRPr="0030187A">
              <w:rPr>
                <w:rFonts w:eastAsia="Times New Roman"/>
                <w:b/>
                <w:szCs w:val="24"/>
                <w:lang w:val="lt-LT" w:eastAsia="lt-LT"/>
              </w:rPr>
              <w:t>Politinio (asmeninio) pasitikėjimo valstybės tarnautojų pareigybės</w:t>
            </w:r>
          </w:p>
        </w:tc>
        <w:tc>
          <w:tcPr>
            <w:tcW w:w="183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C4EC69" w14:textId="77777777" w:rsidR="0030187A" w:rsidRPr="0030187A" w:rsidRDefault="0030187A" w:rsidP="0030187A">
            <w:pPr>
              <w:jc w:val="center"/>
              <w:rPr>
                <w:rFonts w:eastAsia="Times New Roman"/>
                <w:b/>
                <w:szCs w:val="24"/>
                <w:lang w:val="lt-LT" w:eastAsia="lt-LT"/>
              </w:rPr>
            </w:pPr>
            <w:r w:rsidRPr="0030187A">
              <w:rPr>
                <w:rFonts w:eastAsia="Times New Roman"/>
                <w:b/>
                <w:szCs w:val="24"/>
                <w:lang w:val="lt-LT" w:eastAsia="lt-LT"/>
              </w:rPr>
              <w:t>Pareiginės algos koeficientas</w:t>
            </w:r>
          </w:p>
          <w:p w14:paraId="55AE434C" w14:textId="77777777" w:rsidR="0030187A" w:rsidRPr="0030187A" w:rsidRDefault="0030187A" w:rsidP="0030187A">
            <w:pPr>
              <w:jc w:val="center"/>
              <w:rPr>
                <w:rFonts w:eastAsia="Times New Roman"/>
                <w:b/>
                <w:szCs w:val="24"/>
                <w:lang w:val="lt-LT" w:eastAsia="lt-LT"/>
              </w:rPr>
            </w:pPr>
            <w:r w:rsidRPr="0030187A">
              <w:rPr>
                <w:rFonts w:eastAsia="Times New Roman"/>
                <w:b/>
                <w:szCs w:val="24"/>
                <w:lang w:val="lt-LT" w:eastAsia="lt-LT"/>
              </w:rPr>
              <w:t>(baziniais dydžiais)</w:t>
            </w:r>
          </w:p>
        </w:tc>
      </w:tr>
      <w:tr w:rsidR="0030187A" w:rsidRPr="0030187A" w14:paraId="45128F7D" w14:textId="77777777" w:rsidTr="000064BE">
        <w:trPr>
          <w:trHeight w:val="626"/>
          <w:tblHeader/>
        </w:trPr>
        <w:tc>
          <w:tcPr>
            <w:tcW w:w="375" w:type="pct"/>
            <w:vMerge/>
            <w:tcBorders>
              <w:top w:val="single" w:sz="8" w:space="0" w:color="auto"/>
              <w:left w:val="single" w:sz="8" w:space="0" w:color="auto"/>
              <w:bottom w:val="single" w:sz="8" w:space="0" w:color="auto"/>
              <w:right w:val="single" w:sz="8" w:space="0" w:color="auto"/>
            </w:tcBorders>
            <w:vAlign w:val="center"/>
            <w:hideMark/>
          </w:tcPr>
          <w:p w14:paraId="7754E529" w14:textId="77777777" w:rsidR="0030187A" w:rsidRPr="0030187A" w:rsidRDefault="0030187A" w:rsidP="0030187A">
            <w:pPr>
              <w:rPr>
                <w:rFonts w:eastAsia="Times New Roman"/>
                <w:b/>
                <w:szCs w:val="24"/>
                <w:lang w:val="lt-LT" w:eastAsia="lt-LT"/>
              </w:rPr>
            </w:pPr>
          </w:p>
        </w:tc>
        <w:tc>
          <w:tcPr>
            <w:tcW w:w="1462" w:type="pct"/>
            <w:vMerge/>
            <w:tcBorders>
              <w:top w:val="single" w:sz="8" w:space="0" w:color="auto"/>
              <w:left w:val="nil"/>
              <w:bottom w:val="single" w:sz="8" w:space="0" w:color="auto"/>
              <w:right w:val="single" w:sz="8" w:space="0" w:color="auto"/>
            </w:tcBorders>
            <w:vAlign w:val="center"/>
            <w:hideMark/>
          </w:tcPr>
          <w:p w14:paraId="0EE84DC8" w14:textId="77777777" w:rsidR="0030187A" w:rsidRPr="0030187A" w:rsidRDefault="0030187A" w:rsidP="0030187A">
            <w:pPr>
              <w:rPr>
                <w:rFonts w:eastAsia="Times New Roman"/>
                <w:b/>
                <w:szCs w:val="24"/>
                <w:lang w:val="lt-LT" w:eastAsia="lt-LT"/>
              </w:rPr>
            </w:pPr>
          </w:p>
        </w:tc>
        <w:tc>
          <w:tcPr>
            <w:tcW w:w="1327" w:type="pct"/>
            <w:vMerge/>
            <w:tcBorders>
              <w:top w:val="single" w:sz="8" w:space="0" w:color="auto"/>
              <w:left w:val="nil"/>
              <w:bottom w:val="single" w:sz="8" w:space="0" w:color="auto"/>
              <w:right w:val="single" w:sz="8" w:space="0" w:color="auto"/>
            </w:tcBorders>
            <w:vAlign w:val="center"/>
            <w:hideMark/>
          </w:tcPr>
          <w:p w14:paraId="00FCBD1D" w14:textId="77777777" w:rsidR="0030187A" w:rsidRPr="0030187A" w:rsidRDefault="0030187A" w:rsidP="0030187A">
            <w:pPr>
              <w:rPr>
                <w:rFonts w:eastAsia="Times New Roman"/>
                <w:b/>
                <w:szCs w:val="24"/>
                <w:lang w:val="lt-LT" w:eastAsia="lt-LT"/>
              </w:rPr>
            </w:pP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FB1A3" w14:textId="77777777" w:rsidR="0030187A" w:rsidRPr="0030187A" w:rsidRDefault="0030187A" w:rsidP="0030187A">
            <w:pPr>
              <w:jc w:val="center"/>
              <w:rPr>
                <w:rFonts w:eastAsia="Times New Roman"/>
                <w:b/>
                <w:szCs w:val="24"/>
                <w:lang w:val="lt-LT" w:eastAsia="lt-LT"/>
              </w:rPr>
            </w:pPr>
            <w:r w:rsidRPr="0030187A">
              <w:rPr>
                <w:rFonts w:eastAsia="Times New Roman"/>
                <w:b/>
                <w:szCs w:val="24"/>
                <w:lang w:val="lt-LT" w:eastAsia="lt-LT"/>
              </w:rPr>
              <w:t>I įstaigų grupė</w:t>
            </w:r>
          </w:p>
        </w:tc>
        <w:tc>
          <w:tcPr>
            <w:tcW w:w="6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EAB95" w14:textId="77777777" w:rsidR="0030187A" w:rsidRPr="0030187A" w:rsidRDefault="0030187A" w:rsidP="0030187A">
            <w:pPr>
              <w:jc w:val="center"/>
              <w:rPr>
                <w:rFonts w:eastAsia="Times New Roman"/>
                <w:b/>
                <w:szCs w:val="24"/>
                <w:lang w:val="lt-LT" w:eastAsia="lt-LT"/>
              </w:rPr>
            </w:pPr>
            <w:r w:rsidRPr="0030187A">
              <w:rPr>
                <w:rFonts w:eastAsia="Times New Roman"/>
                <w:b/>
                <w:szCs w:val="24"/>
                <w:lang w:val="lt-LT" w:eastAsia="lt-LT"/>
              </w:rPr>
              <w:t>II įstaigų grupė</w:t>
            </w:r>
          </w:p>
        </w:tc>
        <w:tc>
          <w:tcPr>
            <w:tcW w:w="6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951C4" w14:textId="77777777" w:rsidR="0030187A" w:rsidRPr="0030187A" w:rsidRDefault="0030187A" w:rsidP="0030187A">
            <w:pPr>
              <w:jc w:val="center"/>
              <w:rPr>
                <w:rFonts w:eastAsia="Times New Roman"/>
                <w:b/>
                <w:szCs w:val="24"/>
                <w:lang w:val="lt-LT" w:eastAsia="lt-LT"/>
              </w:rPr>
            </w:pPr>
            <w:r w:rsidRPr="0030187A">
              <w:rPr>
                <w:rFonts w:eastAsia="Times New Roman"/>
                <w:b/>
                <w:szCs w:val="24"/>
                <w:lang w:val="lt-LT" w:eastAsia="lt-LT"/>
              </w:rPr>
              <w:t>III įstaigų grupė</w:t>
            </w:r>
          </w:p>
        </w:tc>
      </w:tr>
      <w:tr w:rsidR="0030187A" w:rsidRPr="0030187A" w14:paraId="04774833" w14:textId="77777777" w:rsidTr="000064BE">
        <w:trPr>
          <w:trHeight w:val="1190"/>
        </w:trPr>
        <w:tc>
          <w:tcPr>
            <w:tcW w:w="375" w:type="pct"/>
            <w:tcBorders>
              <w:top w:val="nil"/>
              <w:left w:val="single" w:sz="8" w:space="0" w:color="auto"/>
              <w:bottom w:val="single" w:sz="8" w:space="0" w:color="auto"/>
              <w:right w:val="single" w:sz="8" w:space="0" w:color="auto"/>
            </w:tcBorders>
            <w:hideMark/>
          </w:tcPr>
          <w:p w14:paraId="74178C98"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6.</w:t>
            </w:r>
          </w:p>
        </w:tc>
        <w:tc>
          <w:tcPr>
            <w:tcW w:w="1462" w:type="pct"/>
            <w:tcBorders>
              <w:top w:val="nil"/>
              <w:left w:val="nil"/>
              <w:bottom w:val="single" w:sz="8" w:space="0" w:color="auto"/>
              <w:right w:val="single" w:sz="8" w:space="0" w:color="auto"/>
            </w:tcBorders>
            <w:hideMark/>
          </w:tcPr>
          <w:p w14:paraId="4679896C" w14:textId="1003D5CE" w:rsidR="0030187A" w:rsidRPr="0030187A" w:rsidRDefault="0030187A" w:rsidP="0030187A">
            <w:pPr>
              <w:ind w:left="46"/>
              <w:rPr>
                <w:rFonts w:eastAsia="Times New Roman"/>
                <w:szCs w:val="24"/>
                <w:lang w:val="lt-LT" w:eastAsia="lt-LT"/>
              </w:rPr>
            </w:pPr>
            <w:r w:rsidRPr="0030187A">
              <w:rPr>
                <w:rFonts w:eastAsia="Times New Roman"/>
                <w:szCs w:val="24"/>
                <w:lang w:val="lt-LT" w:eastAsia="lt-LT"/>
              </w:rPr>
              <w:t>skyriaus, kuris nėra kitame struktūriniame padalinyje, vedėjas</w:t>
            </w:r>
          </w:p>
          <w:p w14:paraId="3F99C4C8" w14:textId="77777777" w:rsidR="0030187A" w:rsidRPr="0030187A" w:rsidRDefault="0030187A" w:rsidP="0030187A">
            <w:pPr>
              <w:ind w:left="46"/>
              <w:rPr>
                <w:rFonts w:eastAsia="Times New Roman"/>
                <w:szCs w:val="24"/>
                <w:lang w:val="lt-LT" w:eastAsia="lt-LT"/>
              </w:rPr>
            </w:pPr>
            <w:r w:rsidRPr="0030187A">
              <w:rPr>
                <w:rFonts w:eastAsia="Times New Roman"/>
                <w:szCs w:val="24"/>
                <w:lang w:val="lt-LT" w:eastAsia="lt-LT"/>
              </w:rPr>
              <w:t>seniūnas</w:t>
            </w:r>
          </w:p>
        </w:tc>
        <w:tc>
          <w:tcPr>
            <w:tcW w:w="1327" w:type="pct"/>
            <w:tcBorders>
              <w:top w:val="nil"/>
              <w:left w:val="nil"/>
              <w:bottom w:val="single" w:sz="8" w:space="0" w:color="auto"/>
              <w:right w:val="single" w:sz="8" w:space="0" w:color="auto"/>
            </w:tcBorders>
            <w:hideMark/>
          </w:tcPr>
          <w:p w14:paraId="091F109D" w14:textId="77777777" w:rsidR="0030187A" w:rsidRPr="0030187A" w:rsidRDefault="0030187A" w:rsidP="0030187A">
            <w:pPr>
              <w:rPr>
                <w:rFonts w:eastAsia="Times New Roman"/>
                <w:szCs w:val="24"/>
                <w:lang w:val="lt-LT" w:eastAsia="lt-LT"/>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07CD165A"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10–16,5</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61DF40D4"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9–16</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14:paraId="4CC6DF74"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8,1–15</w:t>
            </w:r>
          </w:p>
        </w:tc>
      </w:tr>
      <w:tr w:rsidR="0030187A" w:rsidRPr="0030187A" w14:paraId="59129169" w14:textId="77777777" w:rsidTr="000064BE">
        <w:trPr>
          <w:trHeight w:val="291"/>
        </w:trPr>
        <w:tc>
          <w:tcPr>
            <w:tcW w:w="375" w:type="pct"/>
            <w:tcBorders>
              <w:top w:val="nil"/>
              <w:left w:val="single" w:sz="8" w:space="0" w:color="auto"/>
              <w:bottom w:val="single" w:sz="8" w:space="0" w:color="auto"/>
              <w:right w:val="single" w:sz="8" w:space="0" w:color="auto"/>
            </w:tcBorders>
            <w:hideMark/>
          </w:tcPr>
          <w:p w14:paraId="6F1984F2"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7.</w:t>
            </w:r>
          </w:p>
        </w:tc>
        <w:tc>
          <w:tcPr>
            <w:tcW w:w="1462" w:type="pct"/>
            <w:tcBorders>
              <w:top w:val="nil"/>
              <w:left w:val="nil"/>
              <w:bottom w:val="single" w:sz="8" w:space="0" w:color="auto"/>
              <w:right w:val="single" w:sz="8" w:space="0" w:color="auto"/>
            </w:tcBorders>
            <w:hideMark/>
          </w:tcPr>
          <w:p w14:paraId="410E2F80" w14:textId="77777777" w:rsidR="0030187A" w:rsidRPr="0030187A" w:rsidRDefault="0030187A" w:rsidP="0030187A">
            <w:pPr>
              <w:ind w:left="46"/>
              <w:rPr>
                <w:rFonts w:eastAsia="Times New Roman"/>
                <w:szCs w:val="24"/>
                <w:lang w:val="lt-LT" w:eastAsia="lt-LT"/>
              </w:rPr>
            </w:pPr>
            <w:r w:rsidRPr="0030187A">
              <w:rPr>
                <w:rFonts w:eastAsia="Times New Roman"/>
                <w:szCs w:val="24"/>
                <w:lang w:val="lt-LT" w:eastAsia="lt-LT"/>
              </w:rPr>
              <w:t xml:space="preserve">skyriaus, kuris nėra kitame struktūriniame padalinyje, vedėjo pavaduotojas </w:t>
            </w:r>
          </w:p>
          <w:p w14:paraId="58411771" w14:textId="77777777" w:rsidR="0030187A" w:rsidRPr="0030187A" w:rsidRDefault="0030187A" w:rsidP="0030187A">
            <w:pPr>
              <w:ind w:left="46"/>
              <w:rPr>
                <w:rFonts w:eastAsia="Times New Roman"/>
                <w:szCs w:val="24"/>
                <w:lang w:val="lt-LT" w:eastAsia="lt-LT"/>
              </w:rPr>
            </w:pPr>
            <w:r w:rsidRPr="0030187A">
              <w:rPr>
                <w:rFonts w:eastAsia="Times New Roman"/>
                <w:szCs w:val="24"/>
                <w:lang w:val="lt-LT" w:eastAsia="lt-LT"/>
              </w:rPr>
              <w:t>seniūno pavaduotojas</w:t>
            </w:r>
          </w:p>
        </w:tc>
        <w:tc>
          <w:tcPr>
            <w:tcW w:w="1327" w:type="pct"/>
            <w:tcBorders>
              <w:top w:val="nil"/>
              <w:left w:val="nil"/>
              <w:bottom w:val="single" w:sz="8" w:space="0" w:color="auto"/>
              <w:right w:val="single" w:sz="8" w:space="0" w:color="auto"/>
            </w:tcBorders>
            <w:noWrap/>
            <w:hideMark/>
          </w:tcPr>
          <w:p w14:paraId="542D3100" w14:textId="77777777" w:rsidR="0030187A" w:rsidRPr="0030187A" w:rsidRDefault="0030187A" w:rsidP="0030187A">
            <w:pPr>
              <w:ind w:left="67"/>
              <w:rPr>
                <w:rFonts w:eastAsia="Times New Roman"/>
                <w:szCs w:val="24"/>
                <w:lang w:val="lt-LT" w:eastAsia="lt-LT"/>
              </w:rPr>
            </w:pPr>
            <w:r w:rsidRPr="0030187A">
              <w:rPr>
                <w:rFonts w:eastAsia="Times New Roman"/>
                <w:szCs w:val="24"/>
                <w:lang w:val="lt-LT" w:eastAsia="lt-LT"/>
              </w:rPr>
              <w:t> </w:t>
            </w:r>
          </w:p>
        </w:tc>
        <w:tc>
          <w:tcPr>
            <w:tcW w:w="532" w:type="pct"/>
            <w:tcBorders>
              <w:top w:val="nil"/>
              <w:left w:val="nil"/>
              <w:bottom w:val="single" w:sz="8" w:space="0" w:color="auto"/>
              <w:right w:val="single" w:sz="8" w:space="0" w:color="auto"/>
            </w:tcBorders>
            <w:noWrap/>
            <w:tcMar>
              <w:top w:w="0" w:type="dxa"/>
              <w:left w:w="108" w:type="dxa"/>
              <w:bottom w:w="0" w:type="dxa"/>
              <w:right w:w="108" w:type="dxa"/>
            </w:tcMar>
            <w:hideMark/>
          </w:tcPr>
          <w:p w14:paraId="64BDBCDE"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9,2–15,5</w:t>
            </w:r>
          </w:p>
        </w:tc>
        <w:tc>
          <w:tcPr>
            <w:tcW w:w="653" w:type="pct"/>
            <w:tcBorders>
              <w:top w:val="nil"/>
              <w:left w:val="nil"/>
              <w:bottom w:val="single" w:sz="8" w:space="0" w:color="auto"/>
              <w:right w:val="single" w:sz="8" w:space="0" w:color="auto"/>
            </w:tcBorders>
            <w:noWrap/>
            <w:tcMar>
              <w:top w:w="0" w:type="dxa"/>
              <w:left w:w="108" w:type="dxa"/>
              <w:bottom w:w="0" w:type="dxa"/>
              <w:right w:w="108" w:type="dxa"/>
            </w:tcMar>
            <w:hideMark/>
          </w:tcPr>
          <w:p w14:paraId="5E0371C1"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8,3–15</w:t>
            </w:r>
          </w:p>
        </w:tc>
        <w:tc>
          <w:tcPr>
            <w:tcW w:w="651" w:type="pct"/>
            <w:tcBorders>
              <w:top w:val="nil"/>
              <w:left w:val="nil"/>
              <w:bottom w:val="single" w:sz="8" w:space="0" w:color="auto"/>
              <w:right w:val="single" w:sz="8" w:space="0" w:color="auto"/>
            </w:tcBorders>
            <w:noWrap/>
            <w:tcMar>
              <w:top w:w="0" w:type="dxa"/>
              <w:left w:w="108" w:type="dxa"/>
              <w:bottom w:w="0" w:type="dxa"/>
              <w:right w:w="108" w:type="dxa"/>
            </w:tcMar>
            <w:hideMark/>
          </w:tcPr>
          <w:p w14:paraId="452FE28A"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7,4–14</w:t>
            </w:r>
          </w:p>
        </w:tc>
      </w:tr>
      <w:tr w:rsidR="0030187A" w:rsidRPr="0030187A" w14:paraId="2063F91C" w14:textId="77777777" w:rsidTr="000064BE">
        <w:trPr>
          <w:trHeight w:val="375"/>
        </w:trPr>
        <w:tc>
          <w:tcPr>
            <w:tcW w:w="375" w:type="pct"/>
            <w:tcBorders>
              <w:top w:val="nil"/>
              <w:left w:val="single" w:sz="8" w:space="0" w:color="auto"/>
              <w:bottom w:val="single" w:sz="8" w:space="0" w:color="auto"/>
              <w:right w:val="single" w:sz="8" w:space="0" w:color="auto"/>
            </w:tcBorders>
            <w:shd w:val="clear" w:color="auto" w:fill="FFFFFF"/>
            <w:hideMark/>
          </w:tcPr>
          <w:p w14:paraId="38615BB6"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7.1.</w:t>
            </w:r>
          </w:p>
        </w:tc>
        <w:tc>
          <w:tcPr>
            <w:tcW w:w="1462" w:type="pct"/>
            <w:tcBorders>
              <w:top w:val="nil"/>
              <w:left w:val="nil"/>
              <w:bottom w:val="single" w:sz="8" w:space="0" w:color="auto"/>
              <w:right w:val="single" w:sz="8" w:space="0" w:color="auto"/>
            </w:tcBorders>
            <w:shd w:val="clear" w:color="auto" w:fill="FFFFFF"/>
            <w:hideMark/>
          </w:tcPr>
          <w:p w14:paraId="0A08248B" w14:textId="77777777" w:rsidR="0030187A" w:rsidRPr="0030187A" w:rsidRDefault="0030187A" w:rsidP="0030187A">
            <w:pPr>
              <w:ind w:left="46"/>
              <w:rPr>
                <w:rFonts w:eastAsia="Times New Roman"/>
                <w:szCs w:val="24"/>
                <w:lang w:val="lt-LT" w:eastAsia="lt-LT"/>
              </w:rPr>
            </w:pPr>
            <w:r w:rsidRPr="0030187A">
              <w:rPr>
                <w:rFonts w:eastAsia="Times New Roman"/>
                <w:szCs w:val="24"/>
                <w:lang w:val="lt-LT" w:eastAsia="lt-LT"/>
              </w:rPr>
              <w:t>patarėjas</w:t>
            </w:r>
          </w:p>
          <w:p w14:paraId="756EB0A6" w14:textId="77777777" w:rsidR="0030187A" w:rsidRPr="0030187A" w:rsidRDefault="0030187A" w:rsidP="0030187A">
            <w:pPr>
              <w:ind w:left="46"/>
              <w:rPr>
                <w:rFonts w:eastAsia="Times New Roman"/>
                <w:szCs w:val="24"/>
                <w:lang w:val="lt-LT" w:eastAsia="lt-LT"/>
              </w:rPr>
            </w:pPr>
          </w:p>
        </w:tc>
        <w:tc>
          <w:tcPr>
            <w:tcW w:w="1327" w:type="pct"/>
            <w:tcBorders>
              <w:top w:val="nil"/>
              <w:left w:val="nil"/>
              <w:bottom w:val="single" w:sz="8" w:space="0" w:color="auto"/>
              <w:right w:val="single" w:sz="8" w:space="0" w:color="auto"/>
            </w:tcBorders>
            <w:shd w:val="clear" w:color="auto" w:fill="FFFFFF"/>
            <w:hideMark/>
          </w:tcPr>
          <w:p w14:paraId="327BCD70" w14:textId="77777777" w:rsidR="0030187A" w:rsidRPr="0030187A" w:rsidRDefault="0030187A" w:rsidP="0030187A">
            <w:pPr>
              <w:ind w:left="67"/>
              <w:rPr>
                <w:rFonts w:eastAsia="Times New Roman"/>
                <w:szCs w:val="24"/>
                <w:lang w:val="lt-LT" w:eastAsia="lt-LT"/>
              </w:rPr>
            </w:pPr>
          </w:p>
        </w:tc>
        <w:tc>
          <w:tcPr>
            <w:tcW w:w="532" w:type="pct"/>
            <w:tcBorders>
              <w:top w:val="nil"/>
              <w:left w:val="nil"/>
              <w:bottom w:val="single" w:sz="8" w:space="0" w:color="auto"/>
              <w:right w:val="single" w:sz="8" w:space="0" w:color="auto"/>
            </w:tcBorders>
            <w:noWrap/>
            <w:tcMar>
              <w:top w:w="0" w:type="dxa"/>
              <w:left w:w="108" w:type="dxa"/>
              <w:bottom w:w="0" w:type="dxa"/>
              <w:right w:w="108" w:type="dxa"/>
            </w:tcMar>
            <w:hideMark/>
          </w:tcPr>
          <w:p w14:paraId="5285025A"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9,2–15</w:t>
            </w:r>
          </w:p>
        </w:tc>
        <w:tc>
          <w:tcPr>
            <w:tcW w:w="653" w:type="pct"/>
            <w:tcBorders>
              <w:top w:val="nil"/>
              <w:left w:val="nil"/>
              <w:bottom w:val="single" w:sz="8" w:space="0" w:color="auto"/>
              <w:right w:val="single" w:sz="8" w:space="0" w:color="auto"/>
            </w:tcBorders>
            <w:noWrap/>
            <w:tcMar>
              <w:top w:w="0" w:type="dxa"/>
              <w:left w:w="108" w:type="dxa"/>
              <w:bottom w:w="0" w:type="dxa"/>
              <w:right w:w="108" w:type="dxa"/>
            </w:tcMar>
            <w:hideMark/>
          </w:tcPr>
          <w:p w14:paraId="53B8072B"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8,3–14,5</w:t>
            </w:r>
          </w:p>
        </w:tc>
        <w:tc>
          <w:tcPr>
            <w:tcW w:w="651" w:type="pct"/>
            <w:tcBorders>
              <w:top w:val="nil"/>
              <w:left w:val="nil"/>
              <w:bottom w:val="single" w:sz="8" w:space="0" w:color="auto"/>
              <w:right w:val="single" w:sz="8" w:space="0" w:color="auto"/>
            </w:tcBorders>
            <w:noWrap/>
            <w:tcMar>
              <w:top w:w="0" w:type="dxa"/>
              <w:left w:w="108" w:type="dxa"/>
              <w:bottom w:w="0" w:type="dxa"/>
              <w:right w:w="108" w:type="dxa"/>
            </w:tcMar>
            <w:hideMark/>
          </w:tcPr>
          <w:p w14:paraId="55F7D99B"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7,4–13,5</w:t>
            </w:r>
          </w:p>
        </w:tc>
      </w:tr>
      <w:tr w:rsidR="0030187A" w:rsidRPr="0030187A" w14:paraId="46BF2079" w14:textId="77777777" w:rsidTr="000064BE">
        <w:trPr>
          <w:trHeight w:val="511"/>
        </w:trPr>
        <w:tc>
          <w:tcPr>
            <w:tcW w:w="375" w:type="pct"/>
            <w:tcBorders>
              <w:top w:val="nil"/>
              <w:left w:val="single" w:sz="8" w:space="0" w:color="auto"/>
              <w:bottom w:val="single" w:sz="8" w:space="0" w:color="auto"/>
              <w:right w:val="single" w:sz="8" w:space="0" w:color="auto"/>
            </w:tcBorders>
            <w:shd w:val="clear" w:color="auto" w:fill="FFFFFF"/>
            <w:hideMark/>
          </w:tcPr>
          <w:p w14:paraId="36586CEE"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8.</w:t>
            </w:r>
          </w:p>
        </w:tc>
        <w:tc>
          <w:tcPr>
            <w:tcW w:w="1462" w:type="pct"/>
            <w:tcBorders>
              <w:top w:val="nil"/>
              <w:left w:val="nil"/>
              <w:bottom w:val="single" w:sz="8" w:space="0" w:color="auto"/>
              <w:right w:val="single" w:sz="8" w:space="0" w:color="auto"/>
            </w:tcBorders>
            <w:shd w:val="clear" w:color="auto" w:fill="FFFFFF"/>
            <w:hideMark/>
          </w:tcPr>
          <w:p w14:paraId="7957C46B" w14:textId="77777777" w:rsidR="0030187A" w:rsidRPr="0030187A" w:rsidRDefault="0030187A" w:rsidP="0030187A">
            <w:pPr>
              <w:ind w:left="46"/>
              <w:rPr>
                <w:rFonts w:eastAsia="Times New Roman"/>
                <w:szCs w:val="24"/>
                <w:lang w:val="lt-LT" w:eastAsia="lt-LT"/>
              </w:rPr>
            </w:pPr>
            <w:r w:rsidRPr="0030187A">
              <w:rPr>
                <w:rFonts w:eastAsia="Times New Roman"/>
                <w:szCs w:val="24"/>
                <w:lang w:val="lt-LT" w:eastAsia="lt-LT"/>
              </w:rPr>
              <w:t>vyriausiasis specialistas</w:t>
            </w:r>
          </w:p>
          <w:p w14:paraId="37173488" w14:textId="77777777" w:rsidR="0030187A" w:rsidRPr="0030187A" w:rsidRDefault="0030187A" w:rsidP="0030187A">
            <w:pPr>
              <w:ind w:left="46"/>
              <w:rPr>
                <w:rFonts w:eastAsia="Times New Roman"/>
                <w:szCs w:val="24"/>
                <w:lang w:val="lt-LT" w:eastAsia="lt-LT"/>
              </w:rPr>
            </w:pPr>
          </w:p>
        </w:tc>
        <w:tc>
          <w:tcPr>
            <w:tcW w:w="1327" w:type="pct"/>
            <w:tcBorders>
              <w:top w:val="nil"/>
              <w:left w:val="nil"/>
              <w:bottom w:val="single" w:sz="8" w:space="0" w:color="auto"/>
              <w:right w:val="single" w:sz="8" w:space="0" w:color="auto"/>
            </w:tcBorders>
            <w:shd w:val="clear" w:color="auto" w:fill="FFFFFF"/>
            <w:hideMark/>
          </w:tcPr>
          <w:p w14:paraId="10472265" w14:textId="77777777" w:rsidR="0030187A" w:rsidRPr="0030187A" w:rsidRDefault="0030187A" w:rsidP="0030187A">
            <w:pPr>
              <w:ind w:left="67"/>
              <w:rPr>
                <w:rFonts w:eastAsia="Times New Roman"/>
                <w:szCs w:val="24"/>
                <w:lang w:val="lt-LT" w:eastAsia="lt-LT"/>
              </w:rPr>
            </w:pPr>
          </w:p>
          <w:p w14:paraId="13FF4021" w14:textId="77777777" w:rsidR="0030187A" w:rsidRPr="0030187A" w:rsidRDefault="0030187A" w:rsidP="0030187A">
            <w:pPr>
              <w:ind w:left="67"/>
              <w:rPr>
                <w:rFonts w:eastAsia="Times New Roman"/>
                <w:szCs w:val="24"/>
                <w:lang w:val="lt-LT" w:eastAsia="lt-LT"/>
              </w:rPr>
            </w:pPr>
          </w:p>
        </w:tc>
        <w:tc>
          <w:tcPr>
            <w:tcW w:w="532" w:type="pct"/>
            <w:tcBorders>
              <w:top w:val="nil"/>
              <w:left w:val="nil"/>
              <w:bottom w:val="single" w:sz="8" w:space="0" w:color="auto"/>
              <w:right w:val="single" w:sz="8" w:space="0" w:color="auto"/>
            </w:tcBorders>
            <w:noWrap/>
            <w:tcMar>
              <w:top w:w="0" w:type="dxa"/>
              <w:left w:w="108" w:type="dxa"/>
              <w:bottom w:w="0" w:type="dxa"/>
              <w:right w:w="108" w:type="dxa"/>
            </w:tcMar>
            <w:hideMark/>
          </w:tcPr>
          <w:p w14:paraId="424BF7BF"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7,7–13,5</w:t>
            </w:r>
          </w:p>
        </w:tc>
        <w:tc>
          <w:tcPr>
            <w:tcW w:w="653" w:type="pct"/>
            <w:tcBorders>
              <w:top w:val="nil"/>
              <w:left w:val="nil"/>
              <w:bottom w:val="single" w:sz="8" w:space="0" w:color="auto"/>
              <w:right w:val="single" w:sz="8" w:space="0" w:color="auto"/>
            </w:tcBorders>
            <w:noWrap/>
            <w:tcMar>
              <w:top w:w="0" w:type="dxa"/>
              <w:left w:w="108" w:type="dxa"/>
              <w:bottom w:w="0" w:type="dxa"/>
              <w:right w:w="108" w:type="dxa"/>
            </w:tcMar>
            <w:hideMark/>
          </w:tcPr>
          <w:p w14:paraId="776C3858"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7,1–13</w:t>
            </w:r>
          </w:p>
        </w:tc>
        <w:tc>
          <w:tcPr>
            <w:tcW w:w="651" w:type="pct"/>
            <w:tcBorders>
              <w:top w:val="nil"/>
              <w:left w:val="nil"/>
              <w:bottom w:val="single" w:sz="8" w:space="0" w:color="auto"/>
              <w:right w:val="single" w:sz="8" w:space="0" w:color="auto"/>
            </w:tcBorders>
            <w:noWrap/>
            <w:tcMar>
              <w:top w:w="0" w:type="dxa"/>
              <w:left w:w="108" w:type="dxa"/>
              <w:bottom w:w="0" w:type="dxa"/>
              <w:right w:w="108" w:type="dxa"/>
            </w:tcMar>
            <w:hideMark/>
          </w:tcPr>
          <w:p w14:paraId="0DBA7FA2"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6,4–12</w:t>
            </w:r>
          </w:p>
        </w:tc>
      </w:tr>
      <w:tr w:rsidR="0030187A" w:rsidRPr="0030187A" w14:paraId="0A6CC9C4" w14:textId="77777777" w:rsidTr="000064BE">
        <w:trPr>
          <w:trHeight w:val="363"/>
        </w:trPr>
        <w:tc>
          <w:tcPr>
            <w:tcW w:w="375" w:type="pct"/>
            <w:tcBorders>
              <w:top w:val="nil"/>
              <w:left w:val="single" w:sz="8" w:space="0" w:color="auto"/>
              <w:bottom w:val="single" w:sz="8" w:space="0" w:color="auto"/>
              <w:right w:val="single" w:sz="8" w:space="0" w:color="auto"/>
            </w:tcBorders>
            <w:shd w:val="clear" w:color="auto" w:fill="FFFFFF"/>
            <w:hideMark/>
          </w:tcPr>
          <w:p w14:paraId="2D4DABC2"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9.</w:t>
            </w:r>
          </w:p>
        </w:tc>
        <w:tc>
          <w:tcPr>
            <w:tcW w:w="1462" w:type="pct"/>
            <w:tcBorders>
              <w:top w:val="nil"/>
              <w:left w:val="nil"/>
              <w:bottom w:val="single" w:sz="8" w:space="0" w:color="auto"/>
              <w:right w:val="single" w:sz="8" w:space="0" w:color="auto"/>
            </w:tcBorders>
            <w:shd w:val="clear" w:color="auto" w:fill="FFFFFF"/>
            <w:hideMark/>
          </w:tcPr>
          <w:p w14:paraId="17C2F73D" w14:textId="77777777" w:rsidR="0030187A" w:rsidRPr="0030187A" w:rsidRDefault="0030187A" w:rsidP="0030187A">
            <w:pPr>
              <w:ind w:left="46"/>
              <w:rPr>
                <w:rFonts w:eastAsia="Times New Roman"/>
                <w:szCs w:val="24"/>
                <w:lang w:val="lt-LT" w:eastAsia="lt-LT"/>
              </w:rPr>
            </w:pPr>
            <w:r w:rsidRPr="0030187A">
              <w:rPr>
                <w:rFonts w:eastAsia="Times New Roman"/>
                <w:szCs w:val="24"/>
                <w:lang w:val="lt-LT" w:eastAsia="lt-LT"/>
              </w:rPr>
              <w:t>vyresnysis specialistas</w:t>
            </w:r>
          </w:p>
          <w:p w14:paraId="2D9396C2" w14:textId="77777777" w:rsidR="0030187A" w:rsidRPr="0030187A" w:rsidRDefault="0030187A" w:rsidP="0030187A">
            <w:pPr>
              <w:ind w:left="46"/>
              <w:rPr>
                <w:rFonts w:eastAsia="Times New Roman"/>
                <w:szCs w:val="24"/>
                <w:lang w:val="lt-LT" w:eastAsia="lt-LT"/>
              </w:rPr>
            </w:pPr>
          </w:p>
        </w:tc>
        <w:tc>
          <w:tcPr>
            <w:tcW w:w="1327" w:type="pct"/>
            <w:tcBorders>
              <w:top w:val="nil"/>
              <w:left w:val="nil"/>
              <w:bottom w:val="single" w:sz="8" w:space="0" w:color="auto"/>
              <w:right w:val="single" w:sz="8" w:space="0" w:color="auto"/>
            </w:tcBorders>
            <w:shd w:val="clear" w:color="auto" w:fill="FFFFFF"/>
            <w:hideMark/>
          </w:tcPr>
          <w:p w14:paraId="120B61C7" w14:textId="77777777" w:rsidR="0030187A" w:rsidRPr="0030187A" w:rsidRDefault="0030187A" w:rsidP="0030187A">
            <w:pPr>
              <w:ind w:left="67"/>
              <w:rPr>
                <w:rFonts w:eastAsia="Times New Roman"/>
                <w:szCs w:val="24"/>
                <w:lang w:val="lt-LT" w:eastAsia="lt-LT"/>
              </w:rPr>
            </w:pPr>
          </w:p>
        </w:tc>
        <w:tc>
          <w:tcPr>
            <w:tcW w:w="532" w:type="pct"/>
            <w:tcBorders>
              <w:top w:val="nil"/>
              <w:left w:val="nil"/>
              <w:bottom w:val="single" w:sz="8" w:space="0" w:color="auto"/>
              <w:right w:val="single" w:sz="8" w:space="0" w:color="auto"/>
            </w:tcBorders>
            <w:noWrap/>
            <w:tcMar>
              <w:top w:w="0" w:type="dxa"/>
              <w:left w:w="108" w:type="dxa"/>
              <w:bottom w:w="0" w:type="dxa"/>
              <w:right w:w="108" w:type="dxa"/>
            </w:tcMar>
            <w:hideMark/>
          </w:tcPr>
          <w:p w14:paraId="59B2C5D7"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5,7–12</w:t>
            </w:r>
          </w:p>
        </w:tc>
        <w:tc>
          <w:tcPr>
            <w:tcW w:w="653" w:type="pct"/>
            <w:tcBorders>
              <w:top w:val="nil"/>
              <w:left w:val="nil"/>
              <w:bottom w:val="single" w:sz="8" w:space="0" w:color="auto"/>
              <w:right w:val="single" w:sz="8" w:space="0" w:color="auto"/>
            </w:tcBorders>
            <w:noWrap/>
            <w:tcMar>
              <w:top w:w="0" w:type="dxa"/>
              <w:left w:w="108" w:type="dxa"/>
              <w:bottom w:w="0" w:type="dxa"/>
              <w:right w:w="108" w:type="dxa"/>
            </w:tcMar>
            <w:hideMark/>
          </w:tcPr>
          <w:p w14:paraId="3A5CABF0"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5,3–11,5</w:t>
            </w:r>
          </w:p>
        </w:tc>
        <w:tc>
          <w:tcPr>
            <w:tcW w:w="651" w:type="pct"/>
            <w:tcBorders>
              <w:top w:val="nil"/>
              <w:left w:val="nil"/>
              <w:bottom w:val="single" w:sz="8" w:space="0" w:color="auto"/>
              <w:right w:val="single" w:sz="8" w:space="0" w:color="auto"/>
            </w:tcBorders>
            <w:noWrap/>
            <w:tcMar>
              <w:top w:w="0" w:type="dxa"/>
              <w:left w:w="108" w:type="dxa"/>
              <w:bottom w:w="0" w:type="dxa"/>
              <w:right w:w="108" w:type="dxa"/>
            </w:tcMar>
            <w:hideMark/>
          </w:tcPr>
          <w:p w14:paraId="103CE012"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4,8–10,5</w:t>
            </w:r>
          </w:p>
        </w:tc>
      </w:tr>
      <w:tr w:rsidR="0030187A" w:rsidRPr="0030187A" w14:paraId="590F8ED5" w14:textId="77777777" w:rsidTr="000064BE">
        <w:trPr>
          <w:trHeight w:val="499"/>
        </w:trPr>
        <w:tc>
          <w:tcPr>
            <w:tcW w:w="375" w:type="pct"/>
            <w:tcBorders>
              <w:top w:val="nil"/>
              <w:left w:val="single" w:sz="8" w:space="0" w:color="auto"/>
              <w:bottom w:val="single" w:sz="8" w:space="0" w:color="auto"/>
              <w:right w:val="single" w:sz="8" w:space="0" w:color="auto"/>
            </w:tcBorders>
            <w:shd w:val="clear" w:color="auto" w:fill="FFFFFF"/>
            <w:hideMark/>
          </w:tcPr>
          <w:p w14:paraId="0A8512AA"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10.</w:t>
            </w:r>
          </w:p>
        </w:tc>
        <w:tc>
          <w:tcPr>
            <w:tcW w:w="1462" w:type="pct"/>
            <w:tcBorders>
              <w:top w:val="nil"/>
              <w:left w:val="nil"/>
              <w:bottom w:val="single" w:sz="8" w:space="0" w:color="auto"/>
              <w:right w:val="single" w:sz="8" w:space="0" w:color="auto"/>
            </w:tcBorders>
            <w:shd w:val="clear" w:color="auto" w:fill="FFFFFF"/>
            <w:hideMark/>
          </w:tcPr>
          <w:p w14:paraId="2E29A88D" w14:textId="77777777" w:rsidR="0030187A" w:rsidRPr="0030187A" w:rsidRDefault="0030187A" w:rsidP="0030187A">
            <w:pPr>
              <w:ind w:left="46"/>
              <w:rPr>
                <w:rFonts w:eastAsia="Times New Roman"/>
                <w:szCs w:val="24"/>
                <w:lang w:val="lt-LT" w:eastAsia="lt-LT"/>
              </w:rPr>
            </w:pPr>
            <w:r w:rsidRPr="0030187A">
              <w:rPr>
                <w:rFonts w:eastAsia="Times New Roman"/>
                <w:szCs w:val="24"/>
                <w:lang w:val="lt-LT" w:eastAsia="lt-LT"/>
              </w:rPr>
              <w:t>specialistas</w:t>
            </w:r>
          </w:p>
          <w:p w14:paraId="0F33E3D2" w14:textId="77777777" w:rsidR="0030187A" w:rsidRPr="0030187A" w:rsidRDefault="0030187A" w:rsidP="0030187A">
            <w:pPr>
              <w:ind w:left="46"/>
              <w:rPr>
                <w:rFonts w:eastAsia="Times New Roman"/>
                <w:szCs w:val="24"/>
                <w:lang w:val="lt-LT" w:eastAsia="lt-LT"/>
              </w:rPr>
            </w:pPr>
          </w:p>
        </w:tc>
        <w:tc>
          <w:tcPr>
            <w:tcW w:w="1327" w:type="pct"/>
            <w:tcBorders>
              <w:top w:val="nil"/>
              <w:left w:val="nil"/>
              <w:bottom w:val="single" w:sz="8" w:space="0" w:color="auto"/>
              <w:right w:val="single" w:sz="8" w:space="0" w:color="auto"/>
            </w:tcBorders>
            <w:vAlign w:val="center"/>
            <w:hideMark/>
          </w:tcPr>
          <w:p w14:paraId="54B7A46A" w14:textId="77777777" w:rsidR="0030187A" w:rsidRPr="0030187A" w:rsidRDefault="0030187A" w:rsidP="0030187A">
            <w:pPr>
              <w:rPr>
                <w:rFonts w:eastAsia="Times New Roman"/>
                <w:szCs w:val="24"/>
                <w:lang w:val="lt-LT" w:eastAsia="lt-LT"/>
              </w:rPr>
            </w:pPr>
          </w:p>
        </w:tc>
        <w:tc>
          <w:tcPr>
            <w:tcW w:w="532" w:type="pct"/>
            <w:tcBorders>
              <w:top w:val="nil"/>
              <w:left w:val="nil"/>
              <w:bottom w:val="single" w:sz="8" w:space="0" w:color="auto"/>
              <w:right w:val="single" w:sz="8" w:space="0" w:color="auto"/>
            </w:tcBorders>
            <w:hideMark/>
          </w:tcPr>
          <w:p w14:paraId="242B4808"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4,6–11</w:t>
            </w:r>
          </w:p>
        </w:tc>
        <w:tc>
          <w:tcPr>
            <w:tcW w:w="653" w:type="pct"/>
            <w:tcBorders>
              <w:top w:val="nil"/>
              <w:left w:val="nil"/>
              <w:bottom w:val="single" w:sz="8" w:space="0" w:color="auto"/>
              <w:right w:val="single" w:sz="8" w:space="0" w:color="auto"/>
            </w:tcBorders>
            <w:hideMark/>
          </w:tcPr>
          <w:p w14:paraId="2B77265C"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4,3–10,5</w:t>
            </w:r>
          </w:p>
        </w:tc>
        <w:tc>
          <w:tcPr>
            <w:tcW w:w="651" w:type="pct"/>
            <w:tcBorders>
              <w:top w:val="nil"/>
              <w:left w:val="nil"/>
              <w:bottom w:val="single" w:sz="8" w:space="0" w:color="auto"/>
              <w:right w:val="single" w:sz="8" w:space="0" w:color="auto"/>
            </w:tcBorders>
            <w:hideMark/>
          </w:tcPr>
          <w:p w14:paraId="15076DE4" w14:textId="77777777" w:rsidR="0030187A" w:rsidRPr="0030187A" w:rsidRDefault="0030187A" w:rsidP="0030187A">
            <w:pPr>
              <w:jc w:val="center"/>
              <w:rPr>
                <w:rFonts w:eastAsia="Times New Roman"/>
                <w:szCs w:val="24"/>
                <w:lang w:val="lt-LT" w:eastAsia="lt-LT"/>
              </w:rPr>
            </w:pPr>
            <w:r w:rsidRPr="0030187A">
              <w:rPr>
                <w:rFonts w:eastAsia="Times New Roman"/>
                <w:szCs w:val="24"/>
                <w:lang w:val="lt-LT" w:eastAsia="lt-LT"/>
              </w:rPr>
              <w:t>4–9,5</w:t>
            </w:r>
          </w:p>
        </w:tc>
      </w:tr>
    </w:tbl>
    <w:p w14:paraId="779F0DB8" w14:textId="77777777" w:rsidR="00873791" w:rsidRDefault="00873791" w:rsidP="00E65F2A">
      <w:pPr>
        <w:ind w:firstLine="851"/>
        <w:jc w:val="both"/>
        <w:rPr>
          <w:bCs/>
          <w:szCs w:val="24"/>
          <w:lang w:val="lt-LT"/>
        </w:rPr>
      </w:pPr>
    </w:p>
    <w:p w14:paraId="28D5B364" w14:textId="1D925598" w:rsidR="009B5217" w:rsidRPr="00116B74" w:rsidRDefault="009B5217" w:rsidP="009B5217">
      <w:pPr>
        <w:ind w:firstLine="851"/>
        <w:jc w:val="both"/>
        <w:rPr>
          <w:bCs/>
          <w:szCs w:val="24"/>
          <w:lang w:val="lt-LT"/>
        </w:rPr>
      </w:pPr>
      <w:r w:rsidRPr="00082FF5">
        <w:rPr>
          <w:rFonts w:eastAsia="Times New Roman"/>
          <w:szCs w:val="24"/>
          <w:lang w:val="lt-LT" w:eastAsia="en-GB"/>
        </w:rPr>
        <w:t>Savivaldybės vyriausi</w:t>
      </w:r>
      <w:r>
        <w:rPr>
          <w:rFonts w:eastAsia="Times New Roman"/>
          <w:szCs w:val="24"/>
          <w:lang w:val="lt-LT" w:eastAsia="en-GB"/>
        </w:rPr>
        <w:t xml:space="preserve">ojo </w:t>
      </w:r>
      <w:r w:rsidRPr="00082FF5">
        <w:rPr>
          <w:rFonts w:eastAsia="Times New Roman"/>
          <w:szCs w:val="24"/>
          <w:lang w:val="lt-LT" w:eastAsia="en-GB"/>
        </w:rPr>
        <w:t>inžinieri</w:t>
      </w:r>
      <w:r>
        <w:rPr>
          <w:rFonts w:eastAsia="Times New Roman"/>
          <w:szCs w:val="24"/>
          <w:lang w:val="lt-LT" w:eastAsia="en-GB"/>
        </w:rPr>
        <w:t xml:space="preserve">aus </w:t>
      </w:r>
      <w:r w:rsidRPr="009B5217">
        <w:rPr>
          <w:rFonts w:eastAsia="Times New Roman"/>
          <w:color w:val="000000"/>
          <w:spacing w:val="2"/>
          <w:szCs w:val="24"/>
          <w:lang w:val="lt-LT" w:eastAsia="lt-LT"/>
        </w:rPr>
        <w:t xml:space="preserve">pareigybė pagal </w:t>
      </w:r>
      <w:r>
        <w:rPr>
          <w:rFonts w:eastAsia="Times New Roman"/>
          <w:color w:val="000000"/>
          <w:spacing w:val="2"/>
          <w:szCs w:val="24"/>
          <w:lang w:val="lt-LT" w:eastAsia="lt-LT"/>
        </w:rPr>
        <w:t xml:space="preserve">Valstybės tarnybos įstatymo </w:t>
      </w:r>
      <w:r w:rsidRPr="009B5217">
        <w:rPr>
          <w:rFonts w:eastAsia="Times New Roman"/>
          <w:color w:val="000000"/>
          <w:spacing w:val="2"/>
          <w:szCs w:val="24"/>
          <w:lang w:val="lt-LT" w:eastAsia="lt-LT"/>
        </w:rPr>
        <w:t>1 priedą yra tarp skyriaus vedėjo, vedėjo pavaduotojo ir vyriausiojo specialisto</w:t>
      </w:r>
      <w:r>
        <w:rPr>
          <w:rFonts w:eastAsia="Times New Roman"/>
          <w:color w:val="000000"/>
          <w:spacing w:val="2"/>
          <w:szCs w:val="24"/>
          <w:lang w:val="lt-LT" w:eastAsia="lt-LT"/>
        </w:rPr>
        <w:t xml:space="preserve">. </w:t>
      </w:r>
      <w:r>
        <w:rPr>
          <w:bCs/>
          <w:szCs w:val="24"/>
          <w:lang w:val="lt-LT"/>
        </w:rPr>
        <w:t>Karjeros valstybės tarnautojo (p</w:t>
      </w:r>
      <w:r w:rsidRPr="00116B74">
        <w:rPr>
          <w:bCs/>
          <w:szCs w:val="24"/>
          <w:lang w:val="lt-LT"/>
        </w:rPr>
        <w:t>atarėjo</w:t>
      </w:r>
      <w:r>
        <w:rPr>
          <w:bCs/>
          <w:szCs w:val="24"/>
          <w:lang w:val="lt-LT"/>
        </w:rPr>
        <w:t>)</w:t>
      </w:r>
      <w:r w:rsidRPr="00116B74">
        <w:rPr>
          <w:bCs/>
          <w:szCs w:val="24"/>
          <w:lang w:val="lt-LT"/>
        </w:rPr>
        <w:t xml:space="preserve"> pareiginės algos koeficientas (baziniais dydžiais)</w:t>
      </w:r>
      <w:r w:rsidR="00DA02EE">
        <w:rPr>
          <w:bCs/>
          <w:szCs w:val="24"/>
          <w:lang w:val="lt-LT"/>
        </w:rPr>
        <w:t xml:space="preserve"> </w:t>
      </w:r>
      <w:r w:rsidRPr="00116B74">
        <w:rPr>
          <w:bCs/>
          <w:szCs w:val="24"/>
          <w:lang w:val="lt-LT"/>
        </w:rPr>
        <w:t xml:space="preserve">yra nuo 7,4 iki 13,5. </w:t>
      </w:r>
    </w:p>
    <w:p w14:paraId="6E6BCE65" w14:textId="2393970E" w:rsidR="003F4BDA" w:rsidRPr="00F22372" w:rsidRDefault="006C0CE8" w:rsidP="003F4BDA">
      <w:pPr>
        <w:ind w:firstLine="851"/>
        <w:jc w:val="both"/>
        <w:rPr>
          <w:lang w:val="lt-LT"/>
        </w:rPr>
      </w:pPr>
      <w:r w:rsidRPr="008522FA">
        <w:rPr>
          <w:rFonts w:eastAsia="Times New Roman"/>
          <w:color w:val="000000"/>
          <w:szCs w:val="24"/>
          <w:lang w:val="lt-LT" w:eastAsia="lt-LT"/>
        </w:rPr>
        <w:t>Savivaldybės vyriausi</w:t>
      </w:r>
      <w:r w:rsidR="007D577D">
        <w:rPr>
          <w:rFonts w:eastAsia="Times New Roman"/>
          <w:color w:val="000000"/>
          <w:szCs w:val="24"/>
          <w:lang w:val="lt-LT" w:eastAsia="lt-LT"/>
        </w:rPr>
        <w:t xml:space="preserve">ajam </w:t>
      </w:r>
      <w:r w:rsidRPr="008522FA">
        <w:rPr>
          <w:rFonts w:eastAsia="Times New Roman"/>
          <w:color w:val="000000"/>
          <w:szCs w:val="24"/>
          <w:lang w:val="lt-LT" w:eastAsia="lt-LT"/>
        </w:rPr>
        <w:t>inžinieri</w:t>
      </w:r>
      <w:r w:rsidR="007D577D">
        <w:rPr>
          <w:rFonts w:eastAsia="Times New Roman"/>
          <w:color w:val="000000"/>
          <w:szCs w:val="24"/>
          <w:lang w:val="lt-LT" w:eastAsia="lt-LT"/>
        </w:rPr>
        <w:t xml:space="preserve">ui </w:t>
      </w:r>
      <w:r>
        <w:rPr>
          <w:szCs w:val="24"/>
          <w:lang w:val="lt-LT"/>
        </w:rPr>
        <w:t>(patarėj</w:t>
      </w:r>
      <w:r w:rsidR="007D577D">
        <w:rPr>
          <w:szCs w:val="24"/>
          <w:lang w:val="lt-LT"/>
        </w:rPr>
        <w:t>ui</w:t>
      </w:r>
      <w:r>
        <w:rPr>
          <w:szCs w:val="24"/>
          <w:lang w:val="lt-LT"/>
        </w:rPr>
        <w:t xml:space="preserve">) </w:t>
      </w:r>
      <w:r w:rsidR="00FB04ED">
        <w:rPr>
          <w:szCs w:val="24"/>
          <w:lang w:val="lt-LT"/>
        </w:rPr>
        <w:t>numatyta nustatyti pareiginės algos koeficientą baziniais dy</w:t>
      </w:r>
      <w:r w:rsidR="003F4BDA">
        <w:rPr>
          <w:szCs w:val="24"/>
          <w:lang w:val="lt-LT"/>
        </w:rPr>
        <w:t>d</w:t>
      </w:r>
      <w:r w:rsidR="00FB04ED">
        <w:rPr>
          <w:szCs w:val="24"/>
          <w:lang w:val="lt-LT"/>
        </w:rPr>
        <w:t xml:space="preserve">žiais – </w:t>
      </w:r>
      <w:r w:rsidR="006A3EB5">
        <w:rPr>
          <w:szCs w:val="24"/>
          <w:lang w:val="lt-LT"/>
        </w:rPr>
        <w:t>1</w:t>
      </w:r>
      <w:r w:rsidR="009D31AD">
        <w:rPr>
          <w:szCs w:val="24"/>
          <w:lang w:val="lt-LT"/>
        </w:rPr>
        <w:t xml:space="preserve">2. </w:t>
      </w:r>
      <w:r w:rsidR="003F4BDA">
        <w:rPr>
          <w:szCs w:val="24"/>
          <w:lang w:val="lt-LT"/>
        </w:rPr>
        <w:t>Per</w:t>
      </w:r>
      <w:r w:rsidR="003F4BDA" w:rsidRPr="00F22372">
        <w:rPr>
          <w:lang w:val="lt-LT"/>
        </w:rPr>
        <w:t xml:space="preserve"> m</w:t>
      </w:r>
      <w:r w:rsidR="003F4BDA">
        <w:rPr>
          <w:lang w:val="lt-LT"/>
        </w:rPr>
        <w:t>etus</w:t>
      </w:r>
      <w:r w:rsidR="003F4BDA" w:rsidRPr="00F22372">
        <w:rPr>
          <w:lang w:val="lt-LT"/>
        </w:rPr>
        <w:t xml:space="preserve"> darbo užmokesčiui reikė</w:t>
      </w:r>
      <w:r w:rsidR="003F4BDA">
        <w:rPr>
          <w:lang w:val="lt-LT"/>
        </w:rPr>
        <w:t>tų</w:t>
      </w:r>
      <w:r w:rsidR="003F4BDA" w:rsidRPr="00F22372">
        <w:rPr>
          <w:lang w:val="lt-LT"/>
        </w:rPr>
        <w:t xml:space="preserve"> </w:t>
      </w:r>
      <w:r w:rsidR="006A3EB5">
        <w:rPr>
          <w:lang w:val="lt-LT"/>
        </w:rPr>
        <w:t>2</w:t>
      </w:r>
      <w:r w:rsidR="009D31AD">
        <w:rPr>
          <w:lang w:val="lt-LT"/>
        </w:rPr>
        <w:t xml:space="preserve">5 858 </w:t>
      </w:r>
      <w:r w:rsidR="003F4BDA" w:rsidRPr="00F22372">
        <w:rPr>
          <w:i/>
          <w:lang w:val="lt-LT"/>
        </w:rPr>
        <w:t>Eur</w:t>
      </w:r>
      <w:r w:rsidR="003F4BDA" w:rsidRPr="00F22372">
        <w:rPr>
          <w:lang w:val="lt-LT"/>
        </w:rPr>
        <w:t xml:space="preserve"> (iš jų </w:t>
      </w:r>
      <w:r w:rsidR="006A3EB5">
        <w:rPr>
          <w:lang w:val="lt-LT"/>
        </w:rPr>
        <w:t>2</w:t>
      </w:r>
      <w:r w:rsidR="009D31AD">
        <w:rPr>
          <w:lang w:val="lt-LT"/>
        </w:rPr>
        <w:t>5</w:t>
      </w:r>
      <w:r w:rsidR="006A3EB5">
        <w:rPr>
          <w:lang w:val="lt-LT"/>
        </w:rPr>
        <w:t xml:space="preserve"> </w:t>
      </w:r>
      <w:r w:rsidR="009D31AD">
        <w:rPr>
          <w:lang w:val="lt-LT"/>
        </w:rPr>
        <w:t>488</w:t>
      </w:r>
      <w:r w:rsidR="00962827">
        <w:rPr>
          <w:lang w:val="lt-LT"/>
        </w:rPr>
        <w:t xml:space="preserve"> </w:t>
      </w:r>
      <w:r w:rsidR="00962827" w:rsidRPr="00962827">
        <w:rPr>
          <w:i/>
          <w:lang w:val="lt-LT"/>
        </w:rPr>
        <w:t>Eur</w:t>
      </w:r>
      <w:r w:rsidR="003F4BDA" w:rsidRPr="00F22372">
        <w:rPr>
          <w:lang w:val="lt-LT"/>
        </w:rPr>
        <w:t xml:space="preserve"> darbo užmokesčiui</w:t>
      </w:r>
      <w:r w:rsidR="007D577D">
        <w:rPr>
          <w:lang w:val="lt-LT"/>
        </w:rPr>
        <w:t>,</w:t>
      </w:r>
      <w:r w:rsidR="003F4BDA" w:rsidRPr="00F22372">
        <w:rPr>
          <w:lang w:val="lt-LT"/>
        </w:rPr>
        <w:t xml:space="preserve"> neatskaičius privalomų mokesčių</w:t>
      </w:r>
      <w:r w:rsidR="00DF11AE">
        <w:rPr>
          <w:lang w:val="lt-LT"/>
        </w:rPr>
        <w:t>,</w:t>
      </w:r>
      <w:r w:rsidR="003F4BDA" w:rsidRPr="00F22372">
        <w:rPr>
          <w:lang w:val="lt-LT"/>
        </w:rPr>
        <w:t xml:space="preserve"> ir </w:t>
      </w:r>
      <w:r w:rsidR="006A3EB5">
        <w:rPr>
          <w:lang w:val="lt-LT"/>
        </w:rPr>
        <w:t>37</w:t>
      </w:r>
      <w:r w:rsidR="009D31AD">
        <w:rPr>
          <w:lang w:val="lt-LT"/>
        </w:rPr>
        <w:t>0</w:t>
      </w:r>
      <w:r w:rsidR="006A3EB5">
        <w:rPr>
          <w:lang w:val="lt-LT"/>
        </w:rPr>
        <w:t xml:space="preserve"> </w:t>
      </w:r>
      <w:r w:rsidR="003F4BDA" w:rsidRPr="00F22372">
        <w:rPr>
          <w:i/>
          <w:lang w:val="lt-LT"/>
        </w:rPr>
        <w:t>Eur</w:t>
      </w:r>
      <w:r w:rsidR="003F4BDA" w:rsidRPr="00F22372">
        <w:rPr>
          <w:lang w:val="lt-LT"/>
        </w:rPr>
        <w:t xml:space="preserve"> SODRAI).</w:t>
      </w:r>
    </w:p>
    <w:p w14:paraId="38D9DAA0" w14:textId="77777777" w:rsidR="00E65F2A" w:rsidRDefault="002C247C" w:rsidP="00E65F2A">
      <w:pPr>
        <w:ind w:firstLine="851"/>
        <w:jc w:val="both"/>
        <w:rPr>
          <w:b/>
          <w:bCs/>
          <w:szCs w:val="24"/>
          <w:lang w:val="lt-LT"/>
        </w:rPr>
      </w:pPr>
      <w:r w:rsidRPr="00E65F2A">
        <w:rPr>
          <w:b/>
          <w:bCs/>
          <w:szCs w:val="24"/>
          <w:lang w:val="lt-LT"/>
        </w:rPr>
        <w:t xml:space="preserve">4. Vykdytojai. </w:t>
      </w:r>
    </w:p>
    <w:p w14:paraId="18A4EF30" w14:textId="77777777" w:rsidR="00E65F2A" w:rsidRDefault="002C247C" w:rsidP="00E65F2A">
      <w:pPr>
        <w:ind w:firstLine="851"/>
        <w:jc w:val="both"/>
        <w:rPr>
          <w:szCs w:val="24"/>
          <w:lang w:val="lt-LT"/>
        </w:rPr>
      </w:pPr>
      <w:r w:rsidRPr="00E65F2A">
        <w:rPr>
          <w:szCs w:val="24"/>
          <w:lang w:val="lt-LT"/>
        </w:rPr>
        <w:t xml:space="preserve">Savivaldybės administracija. </w:t>
      </w:r>
    </w:p>
    <w:p w14:paraId="0A78CDB9" w14:textId="77777777" w:rsidR="00E65F2A" w:rsidRDefault="002C247C" w:rsidP="00E65F2A">
      <w:pPr>
        <w:ind w:firstLine="851"/>
        <w:jc w:val="both"/>
        <w:rPr>
          <w:b/>
          <w:szCs w:val="24"/>
          <w:lang w:val="lt-LT"/>
        </w:rPr>
      </w:pPr>
      <w:r w:rsidRPr="00E65F2A">
        <w:rPr>
          <w:b/>
          <w:szCs w:val="24"/>
          <w:lang w:val="lt-LT"/>
        </w:rPr>
        <w:t>5</w:t>
      </w:r>
      <w:r w:rsidR="00745692" w:rsidRPr="00E65F2A">
        <w:rPr>
          <w:b/>
          <w:szCs w:val="24"/>
          <w:lang w:val="lt-LT"/>
        </w:rPr>
        <w:t>. Įvykdymo terminai.</w:t>
      </w:r>
    </w:p>
    <w:p w14:paraId="5778D80B" w14:textId="2DEAE7F1" w:rsidR="00E65F2A" w:rsidRDefault="002C247C" w:rsidP="00E65F2A">
      <w:pPr>
        <w:ind w:firstLine="851"/>
        <w:jc w:val="both"/>
        <w:rPr>
          <w:szCs w:val="24"/>
          <w:lang w:val="lt-LT"/>
        </w:rPr>
      </w:pPr>
      <w:r w:rsidRPr="00E65F2A">
        <w:rPr>
          <w:szCs w:val="24"/>
          <w:lang w:val="lt-LT"/>
        </w:rPr>
        <w:t>202</w:t>
      </w:r>
      <w:r w:rsidR="006C0CE8">
        <w:rPr>
          <w:szCs w:val="24"/>
          <w:lang w:val="lt-LT"/>
        </w:rPr>
        <w:t>1</w:t>
      </w:r>
      <w:r w:rsidRPr="00E65F2A">
        <w:rPr>
          <w:szCs w:val="24"/>
          <w:lang w:val="lt-LT"/>
        </w:rPr>
        <w:t xml:space="preserve"> m. pirmas ketvirtis.</w:t>
      </w:r>
    </w:p>
    <w:p w14:paraId="520513C8" w14:textId="77777777" w:rsidR="00E65F2A" w:rsidRDefault="002C247C" w:rsidP="00E65F2A">
      <w:pPr>
        <w:ind w:firstLine="851"/>
        <w:jc w:val="both"/>
        <w:rPr>
          <w:b/>
          <w:szCs w:val="24"/>
          <w:lang w:val="lt-LT"/>
        </w:rPr>
      </w:pPr>
      <w:r w:rsidRPr="00E65F2A">
        <w:rPr>
          <w:b/>
          <w:szCs w:val="24"/>
          <w:lang w:val="lt-LT"/>
        </w:rPr>
        <w:t>6</w:t>
      </w:r>
      <w:r w:rsidR="00745692" w:rsidRPr="00E65F2A">
        <w:rPr>
          <w:b/>
          <w:szCs w:val="24"/>
          <w:lang w:val="lt-LT"/>
        </w:rPr>
        <w:t>. Finansavimo šaltiniai.</w:t>
      </w:r>
    </w:p>
    <w:p w14:paraId="27D4CE2D" w14:textId="5E941354" w:rsidR="00E65F2A" w:rsidRDefault="00640C75" w:rsidP="00E65F2A">
      <w:pPr>
        <w:ind w:firstLine="851"/>
        <w:jc w:val="both"/>
        <w:rPr>
          <w:rFonts w:eastAsia="Times New Roman"/>
          <w:szCs w:val="24"/>
          <w:lang w:val="lt-LT"/>
        </w:rPr>
      </w:pPr>
      <w:r w:rsidRPr="00E65F2A">
        <w:rPr>
          <w:rFonts w:eastAsia="Times New Roman"/>
          <w:szCs w:val="24"/>
          <w:lang w:val="lt-LT"/>
        </w:rPr>
        <w:t>Savivaldybės biudžeto lėšos.</w:t>
      </w:r>
    </w:p>
    <w:p w14:paraId="29F66B1E" w14:textId="77777777" w:rsidR="00E65F2A" w:rsidRDefault="002C247C" w:rsidP="00E65F2A">
      <w:pPr>
        <w:ind w:firstLine="851"/>
        <w:jc w:val="both"/>
        <w:rPr>
          <w:b/>
          <w:szCs w:val="24"/>
          <w:lang w:val="lt-LT"/>
        </w:rPr>
      </w:pPr>
      <w:r w:rsidRPr="00E65F2A">
        <w:rPr>
          <w:b/>
          <w:szCs w:val="24"/>
          <w:lang w:val="lt-LT"/>
        </w:rPr>
        <w:t>7</w:t>
      </w:r>
      <w:r w:rsidR="001713F4" w:rsidRPr="00E65F2A">
        <w:rPr>
          <w:b/>
          <w:szCs w:val="24"/>
          <w:lang w:val="lt-LT"/>
        </w:rPr>
        <w:t xml:space="preserve">. </w:t>
      </w:r>
      <w:r w:rsidRPr="00E65F2A">
        <w:rPr>
          <w:b/>
          <w:szCs w:val="24"/>
          <w:lang w:val="lt-LT"/>
        </w:rPr>
        <w:t xml:space="preserve">Teisės akto projekto antikorupcinio vertinimo išvada dėl sprendimo projekto teikimo </w:t>
      </w:r>
      <w:r w:rsidR="001713F4" w:rsidRPr="00E65F2A">
        <w:rPr>
          <w:b/>
          <w:szCs w:val="24"/>
          <w:lang w:val="lt-LT"/>
        </w:rPr>
        <w:t>antikorupciniam vertinimui.</w:t>
      </w:r>
    </w:p>
    <w:p w14:paraId="6D781E69" w14:textId="77777777" w:rsidR="00E65F2A" w:rsidRDefault="002C247C" w:rsidP="00E65F2A">
      <w:pPr>
        <w:ind w:firstLine="851"/>
        <w:jc w:val="both"/>
        <w:rPr>
          <w:rFonts w:eastAsia="Times New Roman"/>
          <w:szCs w:val="24"/>
          <w:lang w:val="lt-LT"/>
        </w:rPr>
      </w:pPr>
      <w:r w:rsidRPr="002C247C">
        <w:rPr>
          <w:rFonts w:eastAsia="Times New Roman"/>
          <w:szCs w:val="24"/>
          <w:lang w:val="lt-LT"/>
        </w:rPr>
        <w:t>Teisės akto projekto antikorupcinis vertinimas nenumatytas</w:t>
      </w:r>
      <w:r w:rsidR="009D05BA" w:rsidRPr="00E65F2A">
        <w:rPr>
          <w:rFonts w:eastAsia="Times New Roman"/>
          <w:szCs w:val="24"/>
          <w:lang w:val="lt-LT"/>
        </w:rPr>
        <w:t xml:space="preserve">, projektas </w:t>
      </w:r>
      <w:r w:rsidR="00640C75" w:rsidRPr="00640C75">
        <w:rPr>
          <w:rFonts w:eastAsia="Times New Roman"/>
          <w:szCs w:val="24"/>
          <w:lang w:val="lt-LT"/>
        </w:rPr>
        <w:t>antikorupciniam vertinimui neteikiamas.</w:t>
      </w:r>
    </w:p>
    <w:p w14:paraId="34338B0C" w14:textId="77777777" w:rsidR="00E65F2A" w:rsidRDefault="002C247C" w:rsidP="00E65F2A">
      <w:pPr>
        <w:ind w:firstLine="851"/>
        <w:jc w:val="both"/>
        <w:rPr>
          <w:b/>
          <w:szCs w:val="24"/>
          <w:lang w:val="lt-LT"/>
        </w:rPr>
      </w:pPr>
      <w:r w:rsidRPr="00E65F2A">
        <w:rPr>
          <w:b/>
          <w:szCs w:val="24"/>
          <w:lang w:val="lt-LT"/>
        </w:rPr>
        <w:t>8</w:t>
      </w:r>
      <w:r w:rsidR="001713F4" w:rsidRPr="00E65F2A">
        <w:rPr>
          <w:b/>
          <w:szCs w:val="24"/>
          <w:lang w:val="lt-LT"/>
        </w:rPr>
        <w:t xml:space="preserve">. </w:t>
      </w:r>
      <w:r w:rsidRPr="00E65F2A">
        <w:rPr>
          <w:b/>
          <w:szCs w:val="24"/>
          <w:lang w:val="lt-LT"/>
        </w:rPr>
        <w:t>Projekto a</w:t>
      </w:r>
      <w:r w:rsidR="001713F4" w:rsidRPr="00E65F2A">
        <w:rPr>
          <w:b/>
          <w:szCs w:val="24"/>
          <w:lang w:val="lt-LT"/>
        </w:rPr>
        <w:t xml:space="preserve">utorius </w:t>
      </w:r>
      <w:r w:rsidRPr="00E65F2A">
        <w:rPr>
          <w:b/>
          <w:szCs w:val="24"/>
          <w:lang w:val="lt-LT"/>
        </w:rPr>
        <w:t>a</w:t>
      </w:r>
      <w:r w:rsidR="001713F4" w:rsidRPr="00E65F2A">
        <w:rPr>
          <w:b/>
          <w:szCs w:val="24"/>
          <w:lang w:val="lt-LT"/>
        </w:rPr>
        <w:t>r autorių grupės.</w:t>
      </w:r>
    </w:p>
    <w:p w14:paraId="386A0A3A" w14:textId="3656CFEC" w:rsidR="001713F4" w:rsidRPr="00E65F2A" w:rsidRDefault="001713F4" w:rsidP="007022B9">
      <w:pPr>
        <w:ind w:firstLine="851"/>
        <w:jc w:val="both"/>
        <w:rPr>
          <w:szCs w:val="24"/>
          <w:lang w:val="lt-LT"/>
        </w:rPr>
      </w:pPr>
      <w:r w:rsidRPr="00E65F2A">
        <w:rPr>
          <w:szCs w:val="24"/>
          <w:lang w:val="lt-LT"/>
        </w:rPr>
        <w:t xml:space="preserve">Kretingos rajono savivaldybės administracijos Bendrojo skyriaus </w:t>
      </w:r>
      <w:r w:rsidR="00745692" w:rsidRPr="00E65F2A">
        <w:rPr>
          <w:szCs w:val="24"/>
          <w:lang w:val="lt-LT"/>
        </w:rPr>
        <w:t>vedėj</w:t>
      </w:r>
      <w:r w:rsidR="0006588E">
        <w:rPr>
          <w:szCs w:val="24"/>
          <w:lang w:val="lt-LT"/>
        </w:rPr>
        <w:t xml:space="preserve">a Lolita </w:t>
      </w:r>
      <w:proofErr w:type="spellStart"/>
      <w:r w:rsidR="0006588E">
        <w:rPr>
          <w:szCs w:val="24"/>
          <w:lang w:val="lt-LT"/>
        </w:rPr>
        <w:t>Barak</w:t>
      </w:r>
      <w:r w:rsidR="00C50726">
        <w:rPr>
          <w:szCs w:val="24"/>
          <w:lang w:val="lt-LT"/>
        </w:rPr>
        <w:t>a</w:t>
      </w:r>
      <w:r w:rsidR="0006588E">
        <w:rPr>
          <w:szCs w:val="24"/>
          <w:lang w:val="lt-LT"/>
        </w:rPr>
        <w:t>uskienė</w:t>
      </w:r>
      <w:proofErr w:type="spellEnd"/>
      <w:r w:rsidR="006C0CE8">
        <w:rPr>
          <w:szCs w:val="24"/>
          <w:lang w:val="lt-LT"/>
        </w:rPr>
        <w:t>.</w:t>
      </w:r>
    </w:p>
    <w:sectPr w:rsidR="001713F4" w:rsidRPr="00E65F2A" w:rsidSect="00F64E7E">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E4458" w14:textId="77777777" w:rsidR="008C3F2D" w:rsidRDefault="008C3F2D">
      <w:r>
        <w:separator/>
      </w:r>
    </w:p>
  </w:endnote>
  <w:endnote w:type="continuationSeparator" w:id="0">
    <w:p w14:paraId="3782F5FD" w14:textId="77777777" w:rsidR="008C3F2D" w:rsidRDefault="008C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750CD" w14:textId="77777777" w:rsidR="008C3F2D" w:rsidRDefault="008C3F2D">
      <w:r>
        <w:separator/>
      </w:r>
    </w:p>
  </w:footnote>
  <w:footnote w:type="continuationSeparator" w:id="0">
    <w:p w14:paraId="6A718053" w14:textId="77777777" w:rsidR="008C3F2D" w:rsidRDefault="008C3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438502"/>
      <w:docPartObj>
        <w:docPartGallery w:val="Page Numbers (Top of Page)"/>
        <w:docPartUnique/>
      </w:docPartObj>
    </w:sdtPr>
    <w:sdtEndPr/>
    <w:sdtContent>
      <w:p w14:paraId="1C52E7E6" w14:textId="77777777" w:rsidR="007022B9" w:rsidRDefault="007022B9">
        <w:pPr>
          <w:pStyle w:val="Antrats"/>
          <w:jc w:val="center"/>
        </w:pPr>
        <w:r>
          <w:fldChar w:fldCharType="begin"/>
        </w:r>
        <w:r>
          <w:instrText>PAGE   \* MERGEFORMAT</w:instrText>
        </w:r>
        <w:r>
          <w:fldChar w:fldCharType="separate"/>
        </w:r>
        <w:r w:rsidR="00192F6F" w:rsidRPr="00192F6F">
          <w:rPr>
            <w:noProof/>
            <w:lang w:val="lt-LT"/>
          </w:rPr>
          <w:t>2</w:t>
        </w:r>
        <w:r>
          <w:fldChar w:fldCharType="end"/>
        </w:r>
      </w:p>
    </w:sdtContent>
  </w:sdt>
  <w:p w14:paraId="33972E02" w14:textId="77777777" w:rsidR="00AF2C62" w:rsidRPr="00AF2C62" w:rsidRDefault="00AF2C62" w:rsidP="00AF2C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1BA1" w14:textId="62BD47B5" w:rsidR="00F64E7E" w:rsidRPr="00F64E7E" w:rsidRDefault="00F64E7E" w:rsidP="00F64E7E">
    <w:pPr>
      <w:pStyle w:val="Antrats"/>
      <w:jc w:val="right"/>
      <w:rPr>
        <w:b/>
        <w:bCs/>
        <w:lang w:val="lt-LT"/>
      </w:rPr>
    </w:pPr>
    <w:r w:rsidRPr="00F64E7E">
      <w:rPr>
        <w:b/>
        <w:bCs/>
        <w:lang w:val="lt-LT"/>
      </w:rPr>
      <w:t>Projektas</w:t>
    </w:r>
  </w:p>
  <w:p w14:paraId="52B51E2B" w14:textId="77777777" w:rsidR="007022B9" w:rsidRDefault="007022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F8FF" w14:textId="171A01EC" w:rsidR="00F64E7E" w:rsidRPr="00F64E7E" w:rsidRDefault="00F64E7E" w:rsidP="00F64E7E">
    <w:pPr>
      <w:pStyle w:val="Antrats"/>
      <w:jc w:val="right"/>
      <w:rPr>
        <w:b/>
        <w:bCs/>
        <w:lang w:val="lt-LT"/>
      </w:rPr>
    </w:pPr>
  </w:p>
  <w:p w14:paraId="061E41CE" w14:textId="77777777" w:rsidR="00F64E7E" w:rsidRDefault="00F64E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E498D"/>
    <w:multiLevelType w:val="multilevel"/>
    <w:tmpl w:val="79AAD140"/>
    <w:lvl w:ilvl="0">
      <w:start w:val="1"/>
      <w:numFmt w:val="decimal"/>
      <w:lvlText w:val="%1."/>
      <w:lvlJc w:val="left"/>
      <w:pPr>
        <w:ind w:left="720" w:hanging="360"/>
      </w:pPr>
      <w:rPr>
        <w:rFonts w:hint="default"/>
        <w:b w:val="0"/>
      </w:rPr>
    </w:lvl>
    <w:lvl w:ilvl="1">
      <w:start w:val="2"/>
      <w:numFmt w:val="decimal"/>
      <w:isLgl/>
      <w:lvlText w:val="%1.%2."/>
      <w:lvlJc w:val="left"/>
      <w:pPr>
        <w:ind w:left="1740" w:hanging="4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280" w:hanging="108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840" w:hanging="1800"/>
      </w:pPr>
      <w:rPr>
        <w:rFonts w:hint="default"/>
      </w:rPr>
    </w:lvl>
  </w:abstractNum>
  <w:abstractNum w:abstractNumId="1" w15:restartNumberingAfterBreak="0">
    <w:nsid w:val="25F90A7B"/>
    <w:multiLevelType w:val="hybridMultilevel"/>
    <w:tmpl w:val="A9D28AD6"/>
    <w:lvl w:ilvl="0" w:tplc="E736C262">
      <w:start w:val="1"/>
      <w:numFmt w:val="decimal"/>
      <w:lvlText w:val="%1."/>
      <w:lvlJc w:val="left"/>
      <w:pPr>
        <w:ind w:left="1260"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8D"/>
    <w:rsid w:val="000064BE"/>
    <w:rsid w:val="0001520F"/>
    <w:rsid w:val="00055EE6"/>
    <w:rsid w:val="00061AA6"/>
    <w:rsid w:val="0006588E"/>
    <w:rsid w:val="00082FF5"/>
    <w:rsid w:val="000A3CFC"/>
    <w:rsid w:val="000A4CFB"/>
    <w:rsid w:val="000C0FC5"/>
    <w:rsid w:val="000F2675"/>
    <w:rsid w:val="00113F3D"/>
    <w:rsid w:val="0011546F"/>
    <w:rsid w:val="00116B74"/>
    <w:rsid w:val="001639F9"/>
    <w:rsid w:val="001713F4"/>
    <w:rsid w:val="00192C77"/>
    <w:rsid w:val="00192F6F"/>
    <w:rsid w:val="001C7515"/>
    <w:rsid w:val="001D6989"/>
    <w:rsid w:val="001E6D05"/>
    <w:rsid w:val="001F7F88"/>
    <w:rsid w:val="00231E41"/>
    <w:rsid w:val="00251649"/>
    <w:rsid w:val="00271713"/>
    <w:rsid w:val="002776EC"/>
    <w:rsid w:val="00283A7D"/>
    <w:rsid w:val="00294DD5"/>
    <w:rsid w:val="00296ACD"/>
    <w:rsid w:val="002A43DA"/>
    <w:rsid w:val="002C247C"/>
    <w:rsid w:val="002C6739"/>
    <w:rsid w:val="002E1506"/>
    <w:rsid w:val="002F128D"/>
    <w:rsid w:val="0030187A"/>
    <w:rsid w:val="00315659"/>
    <w:rsid w:val="00324CDE"/>
    <w:rsid w:val="003649C2"/>
    <w:rsid w:val="00376425"/>
    <w:rsid w:val="003A4903"/>
    <w:rsid w:val="003A7E81"/>
    <w:rsid w:val="003B603F"/>
    <w:rsid w:val="003C0105"/>
    <w:rsid w:val="003C1381"/>
    <w:rsid w:val="003D4F9E"/>
    <w:rsid w:val="003D5166"/>
    <w:rsid w:val="003F1A83"/>
    <w:rsid w:val="003F4BDA"/>
    <w:rsid w:val="00413E72"/>
    <w:rsid w:val="00422395"/>
    <w:rsid w:val="00426369"/>
    <w:rsid w:val="004457B0"/>
    <w:rsid w:val="00446B4A"/>
    <w:rsid w:val="00481A5E"/>
    <w:rsid w:val="004A0AA6"/>
    <w:rsid w:val="004A0F28"/>
    <w:rsid w:val="004A1A42"/>
    <w:rsid w:val="004A1B68"/>
    <w:rsid w:val="004C509C"/>
    <w:rsid w:val="004D1007"/>
    <w:rsid w:val="00501C1E"/>
    <w:rsid w:val="00503C6A"/>
    <w:rsid w:val="005622DC"/>
    <w:rsid w:val="00564533"/>
    <w:rsid w:val="00586288"/>
    <w:rsid w:val="005C56BA"/>
    <w:rsid w:val="005E3DEF"/>
    <w:rsid w:val="005F54A6"/>
    <w:rsid w:val="00607C0E"/>
    <w:rsid w:val="006303BA"/>
    <w:rsid w:val="00640C75"/>
    <w:rsid w:val="00640D4D"/>
    <w:rsid w:val="00667C0E"/>
    <w:rsid w:val="006A3EB5"/>
    <w:rsid w:val="006B7A27"/>
    <w:rsid w:val="006C0CE8"/>
    <w:rsid w:val="006E19AC"/>
    <w:rsid w:val="006F386C"/>
    <w:rsid w:val="007022B9"/>
    <w:rsid w:val="00717DEE"/>
    <w:rsid w:val="00745692"/>
    <w:rsid w:val="007B5E43"/>
    <w:rsid w:val="007C7C66"/>
    <w:rsid w:val="007D577D"/>
    <w:rsid w:val="007E3D5F"/>
    <w:rsid w:val="007E5E97"/>
    <w:rsid w:val="008107EB"/>
    <w:rsid w:val="00830191"/>
    <w:rsid w:val="008470AA"/>
    <w:rsid w:val="008522FA"/>
    <w:rsid w:val="00873791"/>
    <w:rsid w:val="00882483"/>
    <w:rsid w:val="008831CA"/>
    <w:rsid w:val="00893FCB"/>
    <w:rsid w:val="008A4217"/>
    <w:rsid w:val="008C3F2D"/>
    <w:rsid w:val="009156A6"/>
    <w:rsid w:val="009320A8"/>
    <w:rsid w:val="0095128E"/>
    <w:rsid w:val="009529DB"/>
    <w:rsid w:val="00961AC9"/>
    <w:rsid w:val="00962827"/>
    <w:rsid w:val="009751C2"/>
    <w:rsid w:val="0098109D"/>
    <w:rsid w:val="00991CF9"/>
    <w:rsid w:val="009B2709"/>
    <w:rsid w:val="009B4685"/>
    <w:rsid w:val="009B5217"/>
    <w:rsid w:val="009D05BA"/>
    <w:rsid w:val="009D31AD"/>
    <w:rsid w:val="009F6EC0"/>
    <w:rsid w:val="00A05746"/>
    <w:rsid w:val="00A157E3"/>
    <w:rsid w:val="00A219D2"/>
    <w:rsid w:val="00A21E6A"/>
    <w:rsid w:val="00A24DBA"/>
    <w:rsid w:val="00A35580"/>
    <w:rsid w:val="00A3662B"/>
    <w:rsid w:val="00A45601"/>
    <w:rsid w:val="00A550EE"/>
    <w:rsid w:val="00A6639C"/>
    <w:rsid w:val="00AA4903"/>
    <w:rsid w:val="00AB076B"/>
    <w:rsid w:val="00AB1F33"/>
    <w:rsid w:val="00AD07A2"/>
    <w:rsid w:val="00AE1F70"/>
    <w:rsid w:val="00AE2204"/>
    <w:rsid w:val="00AE221D"/>
    <w:rsid w:val="00AF2C62"/>
    <w:rsid w:val="00AF4B9C"/>
    <w:rsid w:val="00B079A4"/>
    <w:rsid w:val="00B11146"/>
    <w:rsid w:val="00B34E90"/>
    <w:rsid w:val="00B466D5"/>
    <w:rsid w:val="00B61ACA"/>
    <w:rsid w:val="00B71E94"/>
    <w:rsid w:val="00B92D26"/>
    <w:rsid w:val="00BA7BA1"/>
    <w:rsid w:val="00BD26F4"/>
    <w:rsid w:val="00BD3B1A"/>
    <w:rsid w:val="00C16793"/>
    <w:rsid w:val="00C31071"/>
    <w:rsid w:val="00C425A6"/>
    <w:rsid w:val="00C50726"/>
    <w:rsid w:val="00C76672"/>
    <w:rsid w:val="00C85BD1"/>
    <w:rsid w:val="00C921A8"/>
    <w:rsid w:val="00CB309A"/>
    <w:rsid w:val="00CD49A0"/>
    <w:rsid w:val="00CD60BB"/>
    <w:rsid w:val="00CE3146"/>
    <w:rsid w:val="00CE4845"/>
    <w:rsid w:val="00D05998"/>
    <w:rsid w:val="00D13F18"/>
    <w:rsid w:val="00D32044"/>
    <w:rsid w:val="00D407C0"/>
    <w:rsid w:val="00D5129D"/>
    <w:rsid w:val="00D6243E"/>
    <w:rsid w:val="00D63D9F"/>
    <w:rsid w:val="00D758A7"/>
    <w:rsid w:val="00D82292"/>
    <w:rsid w:val="00D87ACA"/>
    <w:rsid w:val="00D93E6B"/>
    <w:rsid w:val="00DA02EE"/>
    <w:rsid w:val="00DA6A76"/>
    <w:rsid w:val="00DB46CD"/>
    <w:rsid w:val="00DD1AF1"/>
    <w:rsid w:val="00DF11AE"/>
    <w:rsid w:val="00E2630D"/>
    <w:rsid w:val="00E36175"/>
    <w:rsid w:val="00E65F2A"/>
    <w:rsid w:val="00E86CE5"/>
    <w:rsid w:val="00EB7FA1"/>
    <w:rsid w:val="00EC646D"/>
    <w:rsid w:val="00EE1D6F"/>
    <w:rsid w:val="00F07AC7"/>
    <w:rsid w:val="00F142A2"/>
    <w:rsid w:val="00F22372"/>
    <w:rsid w:val="00F26E5F"/>
    <w:rsid w:val="00F351D8"/>
    <w:rsid w:val="00F64E7E"/>
    <w:rsid w:val="00F6629B"/>
    <w:rsid w:val="00F77200"/>
    <w:rsid w:val="00FA5B44"/>
    <w:rsid w:val="00FA6469"/>
    <w:rsid w:val="00FB04ED"/>
    <w:rsid w:val="00FB1614"/>
    <w:rsid w:val="00FC38A4"/>
    <w:rsid w:val="00FF3E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E075"/>
  <w15:docId w15:val="{465207EC-0486-4C52-9F30-B3E99DC1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13F4"/>
    <w:pPr>
      <w:spacing w:after="0" w:line="240" w:lineRule="auto"/>
    </w:pPr>
    <w:rPr>
      <w:rFonts w:ascii="Times New Roman" w:eastAsia="Calibri" w:hAnsi="Times New Roman"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1713F4"/>
    <w:pPr>
      <w:ind w:left="720"/>
    </w:pPr>
  </w:style>
  <w:style w:type="paragraph" w:styleId="Antrats">
    <w:name w:val="header"/>
    <w:basedOn w:val="prastasis"/>
    <w:link w:val="AntratsDiagrama"/>
    <w:uiPriority w:val="99"/>
    <w:unhideWhenUsed/>
    <w:rsid w:val="001713F4"/>
    <w:pPr>
      <w:tabs>
        <w:tab w:val="center" w:pos="4819"/>
        <w:tab w:val="right" w:pos="9638"/>
      </w:tabs>
    </w:pPr>
  </w:style>
  <w:style w:type="character" w:customStyle="1" w:styleId="AntratsDiagrama">
    <w:name w:val="Antraštės Diagrama"/>
    <w:basedOn w:val="Numatytasispastraiposriftas"/>
    <w:link w:val="Antrats"/>
    <w:uiPriority w:val="99"/>
    <w:rsid w:val="001713F4"/>
    <w:rPr>
      <w:rFonts w:ascii="Times New Roman" w:eastAsia="Calibri" w:hAnsi="Times New Roman" w:cs="Times New Roman"/>
      <w:sz w:val="24"/>
      <w:szCs w:val="20"/>
      <w:lang w:val="en-US"/>
    </w:rPr>
  </w:style>
  <w:style w:type="paragraph" w:styleId="Porat">
    <w:name w:val="footer"/>
    <w:basedOn w:val="prastasis"/>
    <w:link w:val="PoratDiagrama"/>
    <w:uiPriority w:val="99"/>
    <w:unhideWhenUsed/>
    <w:rsid w:val="00CD60BB"/>
    <w:pPr>
      <w:tabs>
        <w:tab w:val="center" w:pos="4819"/>
        <w:tab w:val="right" w:pos="9638"/>
      </w:tabs>
    </w:pPr>
  </w:style>
  <w:style w:type="character" w:customStyle="1" w:styleId="PoratDiagrama">
    <w:name w:val="Poraštė Diagrama"/>
    <w:basedOn w:val="Numatytasispastraiposriftas"/>
    <w:link w:val="Porat"/>
    <w:uiPriority w:val="99"/>
    <w:rsid w:val="00CD60BB"/>
    <w:rPr>
      <w:rFonts w:ascii="Times New Roman" w:eastAsia="Calibri" w:hAnsi="Times New Roman" w:cs="Times New Roman"/>
      <w:sz w:val="24"/>
      <w:szCs w:val="20"/>
      <w:lang w:val="en-US"/>
    </w:rPr>
  </w:style>
  <w:style w:type="table" w:styleId="Lentelstinklelis">
    <w:name w:val="Table Grid"/>
    <w:basedOn w:val="prastojilentel"/>
    <w:rsid w:val="00A157E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E2630D"/>
    <w:pPr>
      <w:jc w:val="both"/>
    </w:pPr>
    <w:rPr>
      <w:rFonts w:eastAsia="Times New Roman"/>
      <w:lang w:val="lt-LT"/>
    </w:rPr>
  </w:style>
  <w:style w:type="character" w:customStyle="1" w:styleId="PagrindinistekstasDiagrama">
    <w:name w:val="Pagrindinis tekstas Diagrama"/>
    <w:basedOn w:val="Numatytasispastraiposriftas"/>
    <w:link w:val="Pagrindinistekstas"/>
    <w:rsid w:val="00E2630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24C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4CDE"/>
    <w:rPr>
      <w:rFonts w:ascii="Tahoma" w:eastAsia="Calibri" w:hAnsi="Tahoma" w:cs="Tahoma"/>
      <w:sz w:val="16"/>
      <w:szCs w:val="16"/>
      <w:lang w:val="en-US"/>
    </w:rPr>
  </w:style>
  <w:style w:type="character" w:styleId="Komentaronuoroda">
    <w:name w:val="annotation reference"/>
    <w:basedOn w:val="Numatytasispastraiposriftas"/>
    <w:uiPriority w:val="99"/>
    <w:semiHidden/>
    <w:unhideWhenUsed/>
    <w:rsid w:val="00FC38A4"/>
    <w:rPr>
      <w:sz w:val="16"/>
      <w:szCs w:val="16"/>
    </w:rPr>
  </w:style>
  <w:style w:type="paragraph" w:styleId="Komentarotekstas">
    <w:name w:val="annotation text"/>
    <w:basedOn w:val="prastasis"/>
    <w:link w:val="KomentarotekstasDiagrama"/>
    <w:uiPriority w:val="99"/>
    <w:semiHidden/>
    <w:unhideWhenUsed/>
    <w:rsid w:val="00FC38A4"/>
    <w:rPr>
      <w:sz w:val="20"/>
    </w:rPr>
  </w:style>
  <w:style w:type="character" w:customStyle="1" w:styleId="KomentarotekstasDiagrama">
    <w:name w:val="Komentaro tekstas Diagrama"/>
    <w:basedOn w:val="Numatytasispastraiposriftas"/>
    <w:link w:val="Komentarotekstas"/>
    <w:uiPriority w:val="99"/>
    <w:semiHidden/>
    <w:rsid w:val="00FC38A4"/>
    <w:rPr>
      <w:rFonts w:ascii="Times New Roman" w:eastAsia="Calibri"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C38A4"/>
    <w:rPr>
      <w:b/>
      <w:bCs/>
    </w:rPr>
  </w:style>
  <w:style w:type="character" w:customStyle="1" w:styleId="KomentarotemaDiagrama">
    <w:name w:val="Komentaro tema Diagrama"/>
    <w:basedOn w:val="KomentarotekstasDiagrama"/>
    <w:link w:val="Komentarotema"/>
    <w:uiPriority w:val="99"/>
    <w:semiHidden/>
    <w:rsid w:val="00FC38A4"/>
    <w:rPr>
      <w:rFonts w:ascii="Times New Roman" w:eastAsia="Calibri"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944729">
      <w:bodyDiv w:val="1"/>
      <w:marLeft w:val="0"/>
      <w:marRight w:val="0"/>
      <w:marTop w:val="0"/>
      <w:marBottom w:val="0"/>
      <w:divBdr>
        <w:top w:val="none" w:sz="0" w:space="0" w:color="auto"/>
        <w:left w:val="none" w:sz="0" w:space="0" w:color="auto"/>
        <w:bottom w:val="none" w:sz="0" w:space="0" w:color="auto"/>
        <w:right w:val="none" w:sz="0" w:space="0" w:color="auto"/>
      </w:divBdr>
    </w:div>
    <w:div w:id="197933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7242</Words>
  <Characters>4128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Arūnas Barakauskas</cp:lastModifiedBy>
  <cp:revision>4</cp:revision>
  <cp:lastPrinted>2020-01-22T14:28:00Z</cp:lastPrinted>
  <dcterms:created xsi:type="dcterms:W3CDTF">2021-01-13T10:45:00Z</dcterms:created>
  <dcterms:modified xsi:type="dcterms:W3CDTF">2021-01-14T17:42:00Z</dcterms:modified>
</cp:coreProperties>
</file>