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DA12" w14:textId="77777777" w:rsidR="007E093C" w:rsidRPr="009251B8" w:rsidRDefault="007E093C" w:rsidP="007E093C">
      <w:pPr>
        <w:suppressAutoHyphens/>
        <w:snapToGrid w:val="0"/>
        <w:spacing w:after="120" w:line="276" w:lineRule="auto"/>
        <w:jc w:val="center"/>
        <w:rPr>
          <w:rFonts w:ascii="Times New Roman" w:hAnsi="Times New Roman" w:cs="Times New Roman"/>
          <w:caps/>
          <w:szCs w:val="24"/>
          <w:lang w:eastAsia="ar-SA"/>
        </w:rPr>
      </w:pPr>
      <w:r w:rsidRPr="009251B8">
        <w:rPr>
          <w:rFonts w:ascii="Times New Roman" w:hAnsi="Times New Roman" w:cs="Times New Roman"/>
          <w:noProof/>
          <w:szCs w:val="24"/>
          <w:lang w:eastAsia="lt-LT"/>
        </w:rPr>
        <w:drawing>
          <wp:inline distT="0" distB="0" distL="0" distR="0" wp14:anchorId="1D20CDBE" wp14:editId="0E81A667">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74353339" w14:textId="5DDB82E6" w:rsidR="003D3681" w:rsidRPr="009251B8" w:rsidRDefault="00E94B53" w:rsidP="00C72106">
      <w:pPr>
        <w:spacing w:after="0"/>
        <w:jc w:val="center"/>
        <w:rPr>
          <w:rFonts w:ascii="Times New Roman" w:hAnsi="Times New Roman" w:cs="Times New Roman"/>
          <w:b/>
          <w:bCs/>
          <w:sz w:val="24"/>
          <w:szCs w:val="24"/>
        </w:rPr>
      </w:pPr>
      <w:r w:rsidRPr="009251B8">
        <w:rPr>
          <w:rFonts w:ascii="Times New Roman" w:hAnsi="Times New Roman" w:cs="Times New Roman"/>
          <w:b/>
          <w:bCs/>
          <w:sz w:val="24"/>
          <w:szCs w:val="24"/>
        </w:rPr>
        <w:t>KRETINGOS RAJONO SAVIVALDYBĖS KONTROLĖS IR AUDITO TARNYBA</w:t>
      </w:r>
    </w:p>
    <w:p w14:paraId="5752452D" w14:textId="77777777" w:rsidR="00E94B53" w:rsidRPr="009251B8" w:rsidRDefault="00E94B53" w:rsidP="00C72106">
      <w:pPr>
        <w:spacing w:after="0"/>
        <w:jc w:val="center"/>
        <w:rPr>
          <w:rFonts w:ascii="Times New Roman" w:hAnsi="Times New Roman" w:cs="Times New Roman"/>
          <w:b/>
          <w:bCs/>
          <w:sz w:val="24"/>
          <w:szCs w:val="24"/>
        </w:rPr>
      </w:pPr>
    </w:p>
    <w:p w14:paraId="691BB85A" w14:textId="77777777" w:rsidR="0061576F" w:rsidRPr="009251B8" w:rsidRDefault="0061576F" w:rsidP="00C72106">
      <w:pPr>
        <w:spacing w:after="0"/>
        <w:jc w:val="center"/>
        <w:rPr>
          <w:rFonts w:ascii="Times New Roman" w:hAnsi="Times New Roman" w:cs="Times New Roman"/>
          <w:b/>
          <w:bCs/>
          <w:sz w:val="24"/>
          <w:szCs w:val="24"/>
        </w:rPr>
      </w:pPr>
    </w:p>
    <w:p w14:paraId="24709428" w14:textId="77777777" w:rsidR="0061576F" w:rsidRPr="009251B8" w:rsidRDefault="0061576F" w:rsidP="00C72106">
      <w:pPr>
        <w:spacing w:after="0"/>
        <w:jc w:val="center"/>
        <w:rPr>
          <w:rFonts w:ascii="Times New Roman" w:hAnsi="Times New Roman" w:cs="Times New Roman"/>
          <w:b/>
          <w:bCs/>
          <w:sz w:val="24"/>
          <w:szCs w:val="24"/>
        </w:rPr>
      </w:pPr>
    </w:p>
    <w:p w14:paraId="5EC6470F" w14:textId="77777777" w:rsidR="0061576F" w:rsidRPr="009251B8" w:rsidRDefault="0061576F" w:rsidP="00C72106">
      <w:pPr>
        <w:spacing w:after="0"/>
        <w:jc w:val="center"/>
        <w:rPr>
          <w:rFonts w:ascii="Times New Roman" w:hAnsi="Times New Roman" w:cs="Times New Roman"/>
          <w:b/>
          <w:bCs/>
          <w:sz w:val="24"/>
          <w:szCs w:val="24"/>
        </w:rPr>
      </w:pPr>
    </w:p>
    <w:p w14:paraId="20909085" w14:textId="0DF08260" w:rsidR="00E94B53" w:rsidRPr="009251B8" w:rsidRDefault="00E94B53" w:rsidP="00C72106">
      <w:pPr>
        <w:spacing w:after="0"/>
        <w:jc w:val="center"/>
        <w:rPr>
          <w:rFonts w:ascii="Times New Roman" w:hAnsi="Times New Roman" w:cs="Times New Roman"/>
          <w:b/>
          <w:bCs/>
          <w:sz w:val="24"/>
          <w:szCs w:val="24"/>
        </w:rPr>
      </w:pPr>
      <w:r w:rsidRPr="009251B8">
        <w:rPr>
          <w:rFonts w:ascii="Times New Roman" w:hAnsi="Times New Roman" w:cs="Times New Roman"/>
          <w:b/>
          <w:bCs/>
          <w:sz w:val="24"/>
          <w:szCs w:val="24"/>
        </w:rPr>
        <w:t>REKOMENDACIJŲ ĮGYVENDINIMO ATASKAITA</w:t>
      </w:r>
    </w:p>
    <w:p w14:paraId="2C2D339F" w14:textId="77777777" w:rsidR="00A54676" w:rsidRPr="009251B8" w:rsidRDefault="00A54676" w:rsidP="00C72106">
      <w:pPr>
        <w:spacing w:after="0"/>
        <w:jc w:val="center"/>
        <w:rPr>
          <w:rFonts w:ascii="Times New Roman" w:hAnsi="Times New Roman" w:cs="Times New Roman"/>
          <w:b/>
          <w:bCs/>
          <w:sz w:val="24"/>
          <w:szCs w:val="24"/>
        </w:rPr>
      </w:pPr>
    </w:p>
    <w:p w14:paraId="5ACB58DE" w14:textId="408ACE05" w:rsidR="00E94B53" w:rsidRPr="00090215" w:rsidRDefault="00E94B53" w:rsidP="00C72106">
      <w:pPr>
        <w:spacing w:after="0"/>
        <w:jc w:val="center"/>
        <w:rPr>
          <w:rFonts w:ascii="Times New Roman" w:hAnsi="Times New Roman" w:cs="Times New Roman"/>
          <w:sz w:val="24"/>
          <w:szCs w:val="24"/>
          <w:lang w:val="en-US"/>
        </w:rPr>
      </w:pPr>
      <w:r w:rsidRPr="009251B8">
        <w:rPr>
          <w:rFonts w:ascii="Times New Roman" w:hAnsi="Times New Roman" w:cs="Times New Roman"/>
          <w:sz w:val="24"/>
          <w:szCs w:val="24"/>
        </w:rPr>
        <w:t>2025 m. vasario 2</w:t>
      </w:r>
      <w:r w:rsidR="000D4DE6" w:rsidRPr="009251B8">
        <w:rPr>
          <w:rFonts w:ascii="Times New Roman" w:hAnsi="Times New Roman" w:cs="Times New Roman"/>
          <w:sz w:val="24"/>
          <w:szCs w:val="24"/>
        </w:rPr>
        <w:t>8</w:t>
      </w:r>
      <w:r w:rsidRPr="009251B8">
        <w:rPr>
          <w:rFonts w:ascii="Times New Roman" w:hAnsi="Times New Roman" w:cs="Times New Roman"/>
          <w:sz w:val="24"/>
          <w:szCs w:val="24"/>
        </w:rPr>
        <w:t xml:space="preserve"> d. Nr. K9-</w:t>
      </w:r>
      <w:r w:rsidR="00F668A9">
        <w:rPr>
          <w:rFonts w:ascii="Times New Roman" w:hAnsi="Times New Roman" w:cs="Times New Roman"/>
          <w:sz w:val="24"/>
          <w:szCs w:val="24"/>
        </w:rPr>
        <w:t>23</w:t>
      </w:r>
    </w:p>
    <w:p w14:paraId="3C47B14C" w14:textId="59969F50" w:rsidR="00A54676" w:rsidRPr="009251B8" w:rsidRDefault="00A54676" w:rsidP="00C72106">
      <w:pPr>
        <w:spacing w:after="0"/>
        <w:jc w:val="center"/>
        <w:rPr>
          <w:rFonts w:ascii="Times New Roman" w:hAnsi="Times New Roman" w:cs="Times New Roman"/>
          <w:sz w:val="24"/>
          <w:szCs w:val="24"/>
        </w:rPr>
      </w:pPr>
      <w:r w:rsidRPr="009251B8">
        <w:rPr>
          <w:rFonts w:ascii="Times New Roman" w:hAnsi="Times New Roman" w:cs="Times New Roman"/>
          <w:sz w:val="24"/>
          <w:szCs w:val="24"/>
        </w:rPr>
        <w:t>Kretinga</w:t>
      </w:r>
    </w:p>
    <w:p w14:paraId="7E2F8FA0" w14:textId="77777777" w:rsidR="00E94B53" w:rsidRPr="009251B8" w:rsidRDefault="00E94B53" w:rsidP="00C72106">
      <w:pPr>
        <w:spacing w:after="0"/>
        <w:jc w:val="center"/>
        <w:rPr>
          <w:rFonts w:ascii="Times New Roman" w:hAnsi="Times New Roman" w:cs="Times New Roman"/>
          <w:sz w:val="24"/>
          <w:szCs w:val="24"/>
        </w:rPr>
      </w:pPr>
    </w:p>
    <w:p w14:paraId="3E48F6A5" w14:textId="07B09CFD" w:rsidR="0035243D" w:rsidRPr="009251B8" w:rsidRDefault="0035243D">
      <w:pPr>
        <w:rPr>
          <w:rFonts w:ascii="Times New Roman" w:eastAsiaTheme="majorEastAsia" w:hAnsi="Times New Roman" w:cs="Times New Roman"/>
          <w:b/>
          <w:bCs/>
          <w:sz w:val="28"/>
          <w:szCs w:val="28"/>
        </w:rPr>
      </w:pPr>
      <w:bookmarkStart w:id="0" w:name="_Toc189554382"/>
    </w:p>
    <w:p w14:paraId="4EF40009" w14:textId="04778319" w:rsidR="00490549" w:rsidRDefault="00490549">
      <w:pPr>
        <w:rPr>
          <w:rFonts w:ascii="Times New Roman" w:hAnsi="Times New Roman" w:cs="Times New Roman"/>
          <w:b/>
          <w:bCs/>
          <w:sz w:val="28"/>
          <w:szCs w:val="28"/>
        </w:rPr>
      </w:pPr>
    </w:p>
    <w:p w14:paraId="59753D10" w14:textId="77777777" w:rsidR="00D77358" w:rsidRDefault="00D77358">
      <w:pPr>
        <w:rPr>
          <w:rFonts w:ascii="Times New Roman" w:hAnsi="Times New Roman" w:cs="Times New Roman"/>
          <w:b/>
          <w:bCs/>
          <w:sz w:val="28"/>
          <w:szCs w:val="28"/>
        </w:rPr>
      </w:pPr>
    </w:p>
    <w:p w14:paraId="02CECCF2" w14:textId="77777777" w:rsidR="00D77358" w:rsidRDefault="00D77358">
      <w:pPr>
        <w:rPr>
          <w:rFonts w:ascii="Times New Roman" w:hAnsi="Times New Roman" w:cs="Times New Roman"/>
          <w:b/>
          <w:bCs/>
          <w:sz w:val="28"/>
          <w:szCs w:val="28"/>
        </w:rPr>
      </w:pPr>
    </w:p>
    <w:p w14:paraId="54D1D446" w14:textId="77777777" w:rsidR="00D77358" w:rsidRDefault="00D77358">
      <w:pPr>
        <w:rPr>
          <w:rFonts w:ascii="Times New Roman" w:hAnsi="Times New Roman" w:cs="Times New Roman"/>
          <w:b/>
          <w:bCs/>
          <w:sz w:val="28"/>
          <w:szCs w:val="28"/>
        </w:rPr>
      </w:pPr>
    </w:p>
    <w:p w14:paraId="1A34BB6B" w14:textId="77777777" w:rsidR="00D77358" w:rsidRDefault="00D77358">
      <w:pPr>
        <w:rPr>
          <w:rFonts w:ascii="Times New Roman" w:hAnsi="Times New Roman" w:cs="Times New Roman"/>
          <w:b/>
          <w:bCs/>
          <w:sz w:val="28"/>
          <w:szCs w:val="28"/>
        </w:rPr>
      </w:pPr>
    </w:p>
    <w:p w14:paraId="4191885B" w14:textId="77777777" w:rsidR="00D77358" w:rsidRDefault="00D77358">
      <w:pPr>
        <w:rPr>
          <w:rFonts w:ascii="Times New Roman" w:hAnsi="Times New Roman" w:cs="Times New Roman"/>
          <w:b/>
          <w:bCs/>
          <w:sz w:val="28"/>
          <w:szCs w:val="28"/>
        </w:rPr>
      </w:pPr>
    </w:p>
    <w:p w14:paraId="44303C44" w14:textId="77777777" w:rsidR="00D77358" w:rsidRDefault="00D77358">
      <w:pPr>
        <w:rPr>
          <w:rFonts w:ascii="Times New Roman" w:hAnsi="Times New Roman" w:cs="Times New Roman"/>
          <w:b/>
          <w:bCs/>
          <w:sz w:val="28"/>
          <w:szCs w:val="28"/>
        </w:rPr>
      </w:pPr>
    </w:p>
    <w:p w14:paraId="46D4336E" w14:textId="77777777" w:rsidR="00D77358" w:rsidRDefault="00D77358">
      <w:pPr>
        <w:rPr>
          <w:rFonts w:ascii="Times New Roman" w:hAnsi="Times New Roman" w:cs="Times New Roman"/>
          <w:b/>
          <w:bCs/>
          <w:sz w:val="28"/>
          <w:szCs w:val="28"/>
        </w:rPr>
      </w:pPr>
    </w:p>
    <w:p w14:paraId="20C60C64" w14:textId="77777777" w:rsidR="00D77358" w:rsidRDefault="00D77358">
      <w:pPr>
        <w:rPr>
          <w:rFonts w:ascii="Times New Roman" w:hAnsi="Times New Roman" w:cs="Times New Roman"/>
          <w:b/>
          <w:bCs/>
          <w:sz w:val="28"/>
          <w:szCs w:val="28"/>
        </w:rPr>
      </w:pPr>
    </w:p>
    <w:p w14:paraId="793BD0BA" w14:textId="77777777" w:rsidR="00D77358" w:rsidRDefault="00D77358">
      <w:pPr>
        <w:rPr>
          <w:rFonts w:ascii="Times New Roman" w:hAnsi="Times New Roman" w:cs="Times New Roman"/>
          <w:b/>
          <w:bCs/>
          <w:sz w:val="28"/>
          <w:szCs w:val="28"/>
        </w:rPr>
      </w:pPr>
    </w:p>
    <w:p w14:paraId="0F50F6F6" w14:textId="77777777" w:rsidR="00D77358" w:rsidRDefault="00D77358">
      <w:pPr>
        <w:rPr>
          <w:rFonts w:ascii="Times New Roman" w:hAnsi="Times New Roman" w:cs="Times New Roman"/>
          <w:b/>
          <w:bCs/>
          <w:sz w:val="28"/>
          <w:szCs w:val="28"/>
        </w:rPr>
      </w:pPr>
    </w:p>
    <w:p w14:paraId="2D8CC857" w14:textId="77777777" w:rsidR="00D77358" w:rsidRDefault="00D77358">
      <w:pPr>
        <w:rPr>
          <w:rFonts w:ascii="Times New Roman" w:hAnsi="Times New Roman" w:cs="Times New Roman"/>
          <w:b/>
          <w:bCs/>
          <w:sz w:val="28"/>
          <w:szCs w:val="28"/>
        </w:rPr>
      </w:pPr>
    </w:p>
    <w:p w14:paraId="5CF5CFDA" w14:textId="77777777" w:rsidR="00D77358" w:rsidRDefault="00D77358">
      <w:pPr>
        <w:rPr>
          <w:rFonts w:ascii="Times New Roman" w:hAnsi="Times New Roman" w:cs="Times New Roman"/>
          <w:b/>
          <w:bCs/>
          <w:sz w:val="28"/>
          <w:szCs w:val="28"/>
        </w:rPr>
      </w:pPr>
    </w:p>
    <w:p w14:paraId="28247DAF" w14:textId="77777777" w:rsidR="00D77358" w:rsidRDefault="00D77358">
      <w:pPr>
        <w:rPr>
          <w:rFonts w:ascii="Times New Roman" w:hAnsi="Times New Roman" w:cs="Times New Roman"/>
          <w:b/>
          <w:bCs/>
          <w:sz w:val="28"/>
          <w:szCs w:val="28"/>
        </w:rPr>
      </w:pPr>
    </w:p>
    <w:p w14:paraId="7A947CC2" w14:textId="77777777" w:rsidR="00D77358" w:rsidRDefault="00D77358">
      <w:pPr>
        <w:rPr>
          <w:rFonts w:ascii="Times New Roman" w:hAnsi="Times New Roman" w:cs="Times New Roman"/>
          <w:b/>
          <w:bCs/>
          <w:sz w:val="28"/>
          <w:szCs w:val="28"/>
        </w:rPr>
      </w:pPr>
    </w:p>
    <w:p w14:paraId="3557525F" w14:textId="77777777" w:rsidR="00D77358" w:rsidRDefault="00D77358">
      <w:pPr>
        <w:rPr>
          <w:rFonts w:ascii="Times New Roman" w:hAnsi="Times New Roman" w:cs="Times New Roman"/>
          <w:b/>
          <w:bCs/>
          <w:sz w:val="28"/>
          <w:szCs w:val="28"/>
        </w:rPr>
      </w:pPr>
    </w:p>
    <w:p w14:paraId="016B4191" w14:textId="3AB0817D" w:rsidR="00D77358" w:rsidRPr="00C43664" w:rsidRDefault="007478E5" w:rsidP="00D77358">
      <w:pPr>
        <w:spacing w:after="0"/>
        <w:rPr>
          <w:rFonts w:ascii="Times New Roman" w:hAnsi="Times New Roman" w:cs="Times New Roman"/>
        </w:rPr>
      </w:pPr>
      <w:r>
        <w:rPr>
          <w:rFonts w:ascii="Times New Roman" w:hAnsi="Times New Roman" w:cs="Times New Roman"/>
        </w:rPr>
        <w:t>Rekomendacijų įgyvendinimo ataskaita</w:t>
      </w:r>
      <w:r w:rsidR="00D77358" w:rsidRPr="00C43664">
        <w:rPr>
          <w:rFonts w:ascii="Times New Roman" w:hAnsi="Times New Roman" w:cs="Times New Roman"/>
        </w:rPr>
        <w:t xml:space="preserve"> skelbiama internete adresu </w:t>
      </w:r>
      <w:hyperlink r:id="rId9" w:history="1">
        <w:r w:rsidR="00D77358" w:rsidRPr="00C43664">
          <w:rPr>
            <w:rStyle w:val="Hipersaitas"/>
            <w:rFonts w:ascii="Times New Roman" w:hAnsi="Times New Roman" w:cs="Times New Roman"/>
          </w:rPr>
          <w:t>www.kretinga.lt</w:t>
        </w:r>
      </w:hyperlink>
    </w:p>
    <w:p w14:paraId="16FBCCA8" w14:textId="1DAEEADF" w:rsidR="00D77358" w:rsidRPr="00D77358" w:rsidRDefault="00D77358" w:rsidP="00D77358">
      <w:pPr>
        <w:spacing w:after="0"/>
        <w:rPr>
          <w:rFonts w:ascii="Times New Roman" w:eastAsiaTheme="majorEastAsia" w:hAnsi="Times New Roman" w:cs="Times New Roman"/>
        </w:rPr>
      </w:pPr>
      <w:r w:rsidRPr="00D77358">
        <w:rPr>
          <w:rFonts w:ascii="Times New Roman" w:hAnsi="Times New Roman" w:cs="Times New Roman"/>
        </w:rPr>
        <w:t>Kontrolės ir audito tarnybos puslapyje</w:t>
      </w:r>
    </w:p>
    <w:p w14:paraId="5B92A8E7" w14:textId="77777777" w:rsidR="00D77358" w:rsidRDefault="00D77358">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E09A52A" w14:textId="17D4D8ED" w:rsidR="00847DB3" w:rsidRPr="00FA4494" w:rsidRDefault="000B0014" w:rsidP="00060152">
      <w:pPr>
        <w:pStyle w:val="Antrat1"/>
        <w:spacing w:before="0" w:after="0"/>
        <w:jc w:val="center"/>
        <w:rPr>
          <w:rFonts w:ascii="Times New Roman" w:hAnsi="Times New Roman" w:cs="Times New Roman"/>
          <w:color w:val="auto"/>
          <w:sz w:val="24"/>
          <w:szCs w:val="24"/>
        </w:rPr>
      </w:pPr>
      <w:r w:rsidRPr="009251B8">
        <w:rPr>
          <w:rFonts w:ascii="Times New Roman" w:hAnsi="Times New Roman" w:cs="Times New Roman"/>
          <w:b/>
          <w:bCs/>
          <w:color w:val="auto"/>
          <w:sz w:val="28"/>
          <w:szCs w:val="28"/>
        </w:rPr>
        <w:lastRenderedPageBreak/>
        <w:t>Įžanga</w:t>
      </w:r>
      <w:bookmarkEnd w:id="0"/>
    </w:p>
    <w:p w14:paraId="5814C56C" w14:textId="77777777" w:rsidR="00847DB3" w:rsidRPr="009251B8" w:rsidRDefault="00847DB3" w:rsidP="00C72106">
      <w:pPr>
        <w:spacing w:after="0"/>
        <w:jc w:val="both"/>
        <w:rPr>
          <w:rFonts w:ascii="Times New Roman" w:hAnsi="Times New Roman" w:cs="Times New Roman"/>
          <w:sz w:val="24"/>
          <w:szCs w:val="24"/>
        </w:rPr>
      </w:pPr>
    </w:p>
    <w:p w14:paraId="17D660AF" w14:textId="35DACCA3" w:rsidR="00227E06" w:rsidRPr="009251B8" w:rsidRDefault="00AA663F" w:rsidP="00972B79">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 xml:space="preserve">Kretingos rajono savivaldybės kontrolės ir audito tarnyba (toliau – Tarnyba) </w:t>
      </w:r>
      <w:r w:rsidR="000B3850" w:rsidRPr="009251B8">
        <w:rPr>
          <w:rFonts w:ascii="Times New Roman" w:hAnsi="Times New Roman" w:cs="Times New Roman"/>
          <w:sz w:val="24"/>
          <w:szCs w:val="24"/>
        </w:rPr>
        <w:t>vykdo</w:t>
      </w:r>
      <w:r w:rsidR="001B0BC0" w:rsidRPr="009251B8">
        <w:rPr>
          <w:rFonts w:ascii="Times New Roman" w:hAnsi="Times New Roman" w:cs="Times New Roman"/>
          <w:sz w:val="24"/>
          <w:szCs w:val="24"/>
        </w:rPr>
        <w:t xml:space="preserve"> rekomendacijų</w:t>
      </w:r>
      <w:r w:rsidR="00D71995" w:rsidRPr="005C34A1">
        <w:rPr>
          <w:rFonts w:ascii="Times New Roman" w:hAnsi="Times New Roman" w:cs="Times New Roman"/>
          <w:color w:val="ED0000"/>
          <w:sz w:val="24"/>
          <w:szCs w:val="24"/>
        </w:rPr>
        <w:t xml:space="preserve"> </w:t>
      </w:r>
      <w:r w:rsidR="001B0BC0" w:rsidRPr="009251B8">
        <w:rPr>
          <w:rFonts w:ascii="Times New Roman" w:hAnsi="Times New Roman" w:cs="Times New Roman"/>
          <w:sz w:val="24"/>
          <w:szCs w:val="24"/>
        </w:rPr>
        <w:t>įgyvendinimo stebėseną</w:t>
      </w:r>
      <w:r w:rsidR="00EF22DA">
        <w:rPr>
          <w:rFonts w:ascii="Times New Roman" w:hAnsi="Times New Roman" w:cs="Times New Roman"/>
          <w:sz w:val="24"/>
          <w:szCs w:val="24"/>
        </w:rPr>
        <w:t xml:space="preserve">, kurios </w:t>
      </w:r>
      <w:r w:rsidR="001B0BC0" w:rsidRPr="009251B8">
        <w:rPr>
          <w:rFonts w:ascii="Times New Roman" w:hAnsi="Times New Roman" w:cs="Times New Roman"/>
          <w:sz w:val="24"/>
          <w:szCs w:val="24"/>
        </w:rPr>
        <w:t xml:space="preserve">metu </w:t>
      </w:r>
      <w:r w:rsidR="00107765" w:rsidRPr="009251B8">
        <w:rPr>
          <w:rFonts w:ascii="Times New Roman" w:hAnsi="Times New Roman" w:cs="Times New Roman"/>
          <w:sz w:val="24"/>
          <w:szCs w:val="24"/>
        </w:rPr>
        <w:t>vertinama</w:t>
      </w:r>
      <w:r w:rsidR="001B0BC0" w:rsidRPr="009251B8">
        <w:rPr>
          <w:rFonts w:ascii="Times New Roman" w:hAnsi="Times New Roman" w:cs="Times New Roman"/>
          <w:sz w:val="24"/>
          <w:szCs w:val="24"/>
        </w:rPr>
        <w:t xml:space="preserve">, ar audituotas subjektas </w:t>
      </w:r>
      <w:r w:rsidR="00107765" w:rsidRPr="009251B8">
        <w:rPr>
          <w:rFonts w:ascii="Times New Roman" w:hAnsi="Times New Roman" w:cs="Times New Roman"/>
          <w:sz w:val="24"/>
          <w:szCs w:val="24"/>
        </w:rPr>
        <w:t xml:space="preserve">laiku ir pagal numatytą planą </w:t>
      </w:r>
      <w:r w:rsidR="001B0BC0" w:rsidRPr="009251B8">
        <w:rPr>
          <w:rFonts w:ascii="Times New Roman" w:hAnsi="Times New Roman" w:cs="Times New Roman"/>
          <w:sz w:val="24"/>
          <w:szCs w:val="24"/>
        </w:rPr>
        <w:t>įgyvendino rekomendacij</w:t>
      </w:r>
      <w:r w:rsidR="00163C59" w:rsidRPr="009251B8">
        <w:rPr>
          <w:rFonts w:ascii="Times New Roman" w:hAnsi="Times New Roman" w:cs="Times New Roman"/>
          <w:sz w:val="24"/>
          <w:szCs w:val="24"/>
        </w:rPr>
        <w:t>as ir jų priemones</w:t>
      </w:r>
      <w:r w:rsidR="00227E06" w:rsidRPr="009251B8">
        <w:rPr>
          <w:rFonts w:ascii="Times New Roman" w:hAnsi="Times New Roman" w:cs="Times New Roman"/>
          <w:sz w:val="24"/>
          <w:szCs w:val="24"/>
        </w:rPr>
        <w:t>.</w:t>
      </w:r>
    </w:p>
    <w:p w14:paraId="5F9B13D3" w14:textId="29E5AF34" w:rsidR="00972B79" w:rsidRPr="009251B8" w:rsidRDefault="00CC0157" w:rsidP="00972B79">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Savivaldybės kontrolierius, atsižvelgdamas į stebėseną vykdančio asmens pateiktą informaciją, priima sprendimus dėl rekomendacijų įgyvendinimo terminų pratęsimo bei stebėsenos užbaigimo. Rekomendacijų įgyvendinimo stebėsena laikoma baigta šiais atvejais</w:t>
      </w:r>
      <w:r w:rsidR="00972B79" w:rsidRPr="009251B8">
        <w:rPr>
          <w:rFonts w:ascii="Times New Roman" w:hAnsi="Times New Roman" w:cs="Times New Roman"/>
          <w:sz w:val="24"/>
          <w:szCs w:val="24"/>
        </w:rPr>
        <w:t>:</w:t>
      </w:r>
    </w:p>
    <w:p w14:paraId="5B545C31" w14:textId="5B9B4151" w:rsidR="00972B79" w:rsidRPr="009251B8" w:rsidRDefault="00972B79" w:rsidP="00972B79">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audituotas subjektas įgyvendin</w:t>
      </w:r>
      <w:r w:rsidR="001C794B">
        <w:rPr>
          <w:rFonts w:ascii="Times New Roman" w:hAnsi="Times New Roman" w:cs="Times New Roman"/>
          <w:sz w:val="24"/>
          <w:szCs w:val="24"/>
        </w:rPr>
        <w:t>a</w:t>
      </w:r>
      <w:r w:rsidRPr="009251B8">
        <w:rPr>
          <w:rFonts w:ascii="Times New Roman" w:hAnsi="Times New Roman" w:cs="Times New Roman"/>
          <w:sz w:val="24"/>
          <w:szCs w:val="24"/>
        </w:rPr>
        <w:t xml:space="preserve"> rekomendaciją;</w:t>
      </w:r>
    </w:p>
    <w:p w14:paraId="37CD1F15" w14:textId="5BB67019" w:rsidR="0090648F" w:rsidRPr="009251B8" w:rsidRDefault="00972B79" w:rsidP="0090648F">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audituotas subjektas inform</w:t>
      </w:r>
      <w:r w:rsidR="001C794B">
        <w:rPr>
          <w:rFonts w:ascii="Times New Roman" w:hAnsi="Times New Roman" w:cs="Times New Roman"/>
          <w:sz w:val="24"/>
          <w:szCs w:val="24"/>
        </w:rPr>
        <w:t>uoja</w:t>
      </w:r>
      <w:r w:rsidRPr="009251B8">
        <w:rPr>
          <w:rFonts w:ascii="Times New Roman" w:hAnsi="Times New Roman" w:cs="Times New Roman"/>
          <w:sz w:val="24"/>
          <w:szCs w:val="24"/>
        </w:rPr>
        <w:t xml:space="preserve"> Tarnybą, kad rekomendacija tapo neaktuali arba buvo pakeista kita priemone;</w:t>
      </w:r>
    </w:p>
    <w:p w14:paraId="183603AF" w14:textId="6107B505" w:rsidR="0090648F" w:rsidRPr="009251B8" w:rsidRDefault="0090648F" w:rsidP="0090648F">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stebėseną vykdantis asmuo, įvertinęs objektyvias aplinkybes, pri</w:t>
      </w:r>
      <w:r w:rsidR="001C794B">
        <w:rPr>
          <w:rFonts w:ascii="Times New Roman" w:hAnsi="Times New Roman" w:cs="Times New Roman"/>
          <w:sz w:val="24"/>
          <w:szCs w:val="24"/>
        </w:rPr>
        <w:t>ima</w:t>
      </w:r>
      <w:r w:rsidRPr="009251B8">
        <w:rPr>
          <w:rFonts w:ascii="Times New Roman" w:hAnsi="Times New Roman" w:cs="Times New Roman"/>
          <w:sz w:val="24"/>
          <w:szCs w:val="24"/>
        </w:rPr>
        <w:t xml:space="preserve"> motyvuotą sprendimą dėl stebėsenos užbaigimo.</w:t>
      </w:r>
    </w:p>
    <w:p w14:paraId="2F8A191E" w14:textId="63C5E4B8" w:rsidR="00036A39" w:rsidRPr="009251B8" w:rsidRDefault="001C794B" w:rsidP="00DD0A63">
      <w:pPr>
        <w:spacing w:after="0"/>
        <w:ind w:firstLine="360"/>
        <w:jc w:val="both"/>
        <w:rPr>
          <w:rFonts w:ascii="Times New Roman" w:hAnsi="Times New Roman" w:cs="Times New Roman"/>
          <w:sz w:val="24"/>
          <w:szCs w:val="24"/>
        </w:rPr>
      </w:pPr>
      <w:r>
        <w:rPr>
          <w:rFonts w:ascii="Times New Roman" w:hAnsi="Times New Roman" w:cs="Times New Roman"/>
          <w:sz w:val="24"/>
          <w:szCs w:val="24"/>
        </w:rPr>
        <w:t>F</w:t>
      </w:r>
      <w:r w:rsidR="00036A39" w:rsidRPr="009251B8">
        <w:rPr>
          <w:rFonts w:ascii="Times New Roman" w:hAnsi="Times New Roman" w:cs="Times New Roman"/>
          <w:sz w:val="24"/>
          <w:szCs w:val="24"/>
        </w:rPr>
        <w:t>inansini</w:t>
      </w:r>
      <w:r>
        <w:rPr>
          <w:rFonts w:ascii="Times New Roman" w:hAnsi="Times New Roman" w:cs="Times New Roman"/>
          <w:sz w:val="24"/>
          <w:szCs w:val="24"/>
        </w:rPr>
        <w:t>ų</w:t>
      </w:r>
      <w:r w:rsidR="00036A39" w:rsidRPr="009251B8">
        <w:rPr>
          <w:rFonts w:ascii="Times New Roman" w:hAnsi="Times New Roman" w:cs="Times New Roman"/>
          <w:sz w:val="24"/>
          <w:szCs w:val="24"/>
        </w:rPr>
        <w:t xml:space="preserve"> ir kartu vykdom</w:t>
      </w:r>
      <w:r>
        <w:rPr>
          <w:rFonts w:ascii="Times New Roman" w:hAnsi="Times New Roman" w:cs="Times New Roman"/>
          <w:sz w:val="24"/>
          <w:szCs w:val="24"/>
        </w:rPr>
        <w:t>ų</w:t>
      </w:r>
      <w:r w:rsidR="00036A39" w:rsidRPr="009251B8">
        <w:rPr>
          <w:rFonts w:ascii="Times New Roman" w:hAnsi="Times New Roman" w:cs="Times New Roman"/>
          <w:sz w:val="24"/>
          <w:szCs w:val="24"/>
        </w:rPr>
        <w:t xml:space="preserve"> audit</w:t>
      </w:r>
      <w:r>
        <w:rPr>
          <w:rFonts w:ascii="Times New Roman" w:hAnsi="Times New Roman" w:cs="Times New Roman"/>
          <w:sz w:val="24"/>
          <w:szCs w:val="24"/>
        </w:rPr>
        <w:t>ų metu</w:t>
      </w:r>
      <w:r w:rsidR="00036A39" w:rsidRPr="009251B8">
        <w:rPr>
          <w:rFonts w:ascii="Times New Roman" w:hAnsi="Times New Roman" w:cs="Times New Roman"/>
          <w:sz w:val="24"/>
          <w:szCs w:val="24"/>
        </w:rPr>
        <w:t xml:space="preserve"> rekomendacijų įgyvendinimo stebėsena gali būti įtraukta į vėlesnių metų audito apimtį, siekiant įvertinti jų poveikį ir užtikrinti tinkamą įgyvendinimą. Jei audituotas subjektas neįgyvendina rekomendacijų ar jų priemonių, surinkta informacija gali būti naudojama tolimesniam auditų planavimui ir poveikio analizei.</w:t>
      </w:r>
    </w:p>
    <w:p w14:paraId="688FC1A4" w14:textId="32D69217" w:rsidR="0015244E" w:rsidRPr="009251B8" w:rsidRDefault="0015244E" w:rsidP="00FE2D7B">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 xml:space="preserve">Audituojami subjektai </w:t>
      </w:r>
      <w:r w:rsidR="000B7611">
        <w:rPr>
          <w:rFonts w:ascii="Times New Roman" w:hAnsi="Times New Roman" w:cs="Times New Roman"/>
          <w:sz w:val="24"/>
          <w:szCs w:val="24"/>
        </w:rPr>
        <w:t>savarankiškai</w:t>
      </w:r>
      <w:r w:rsidRPr="009251B8">
        <w:rPr>
          <w:rFonts w:ascii="Times New Roman" w:hAnsi="Times New Roman" w:cs="Times New Roman"/>
          <w:sz w:val="24"/>
          <w:szCs w:val="24"/>
        </w:rPr>
        <w:t xml:space="preserve"> planuoja rekomendacijų įgyvendinimo priemones bei terminus, </w:t>
      </w:r>
      <w:r w:rsidR="00B51D5A">
        <w:rPr>
          <w:rFonts w:ascii="Times New Roman" w:hAnsi="Times New Roman" w:cs="Times New Roman"/>
          <w:sz w:val="24"/>
          <w:szCs w:val="24"/>
        </w:rPr>
        <w:t>siekdami,</w:t>
      </w:r>
      <w:r w:rsidRPr="009251B8">
        <w:rPr>
          <w:rFonts w:ascii="Times New Roman" w:hAnsi="Times New Roman" w:cs="Times New Roman"/>
          <w:sz w:val="24"/>
          <w:szCs w:val="24"/>
        </w:rPr>
        <w:t xml:space="preserve"> kad jų sprendimai prisidėtų prie </w:t>
      </w:r>
      <w:r w:rsidR="0009191F" w:rsidRPr="00026A7C">
        <w:rPr>
          <w:rFonts w:ascii="Times New Roman" w:hAnsi="Times New Roman" w:cs="Times New Roman"/>
          <w:sz w:val="24"/>
          <w:szCs w:val="24"/>
        </w:rPr>
        <w:t>viešojo sektoriaus</w:t>
      </w:r>
      <w:r w:rsidRPr="00026A7C">
        <w:rPr>
          <w:rFonts w:ascii="Times New Roman" w:hAnsi="Times New Roman" w:cs="Times New Roman"/>
          <w:sz w:val="24"/>
          <w:szCs w:val="24"/>
        </w:rPr>
        <w:t xml:space="preserve"> </w:t>
      </w:r>
      <w:r w:rsidRPr="009251B8">
        <w:rPr>
          <w:rFonts w:ascii="Times New Roman" w:hAnsi="Times New Roman" w:cs="Times New Roman"/>
          <w:sz w:val="24"/>
          <w:szCs w:val="24"/>
        </w:rPr>
        <w:t>pokyčių ir vidaus kontrolės sistemos tobulinimo</w:t>
      </w:r>
      <w:r w:rsidR="00026A7C">
        <w:rPr>
          <w:rFonts w:ascii="Times New Roman" w:hAnsi="Times New Roman" w:cs="Times New Roman"/>
          <w:sz w:val="24"/>
          <w:szCs w:val="24"/>
        </w:rPr>
        <w:t xml:space="preserve"> </w:t>
      </w:r>
      <w:r w:rsidR="00026A7C" w:rsidRPr="00026A7C">
        <w:rPr>
          <w:rFonts w:ascii="Times New Roman" w:hAnsi="Times New Roman" w:cs="Times New Roman"/>
          <w:sz w:val="24"/>
          <w:szCs w:val="24"/>
        </w:rPr>
        <w:t>bei efektyvesnio savivaldybės finansų ir turto valdymo</w:t>
      </w:r>
      <w:r w:rsidRPr="009251B8">
        <w:rPr>
          <w:rFonts w:ascii="Times New Roman" w:hAnsi="Times New Roman" w:cs="Times New Roman"/>
          <w:sz w:val="24"/>
          <w:szCs w:val="24"/>
        </w:rPr>
        <w:t>. Tarnyba tęsia rekomendacijų stebėseną tol, kol audito metu nustatytos problemos ir jų atsiradimo priežastys yra išspręstos.</w:t>
      </w:r>
    </w:p>
    <w:p w14:paraId="61755039" w14:textId="6B23B348" w:rsidR="00E46553" w:rsidRPr="009251B8" w:rsidRDefault="00E46553" w:rsidP="00FE2D7B">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 xml:space="preserve">Tarnyba atkreipia dėmesį, jog </w:t>
      </w:r>
      <w:r w:rsidR="001C0603">
        <w:rPr>
          <w:rFonts w:ascii="Times New Roman" w:hAnsi="Times New Roman" w:cs="Times New Roman"/>
          <w:sz w:val="24"/>
          <w:szCs w:val="24"/>
        </w:rPr>
        <w:t>nustatytų</w:t>
      </w:r>
      <w:r w:rsidRPr="009251B8">
        <w:rPr>
          <w:rFonts w:ascii="Times New Roman" w:hAnsi="Times New Roman" w:cs="Times New Roman"/>
          <w:sz w:val="24"/>
          <w:szCs w:val="24"/>
        </w:rPr>
        <w:t xml:space="preserve"> termin</w:t>
      </w:r>
      <w:r w:rsidR="001C0603">
        <w:rPr>
          <w:rFonts w:ascii="Times New Roman" w:hAnsi="Times New Roman" w:cs="Times New Roman"/>
          <w:sz w:val="24"/>
          <w:szCs w:val="24"/>
        </w:rPr>
        <w:t>ų</w:t>
      </w:r>
      <w:r w:rsidRPr="009251B8">
        <w:rPr>
          <w:rFonts w:ascii="Times New Roman" w:hAnsi="Times New Roman" w:cs="Times New Roman"/>
          <w:sz w:val="24"/>
          <w:szCs w:val="24"/>
        </w:rPr>
        <w:t xml:space="preserve"> nesilaikymas</w:t>
      </w:r>
      <w:r w:rsidR="001C01CA">
        <w:rPr>
          <w:rFonts w:ascii="Times New Roman" w:hAnsi="Times New Roman" w:cs="Times New Roman"/>
          <w:sz w:val="24"/>
          <w:szCs w:val="24"/>
        </w:rPr>
        <w:t xml:space="preserve"> </w:t>
      </w:r>
      <w:r w:rsidRPr="009251B8">
        <w:rPr>
          <w:rFonts w:ascii="Times New Roman" w:hAnsi="Times New Roman" w:cs="Times New Roman"/>
          <w:sz w:val="24"/>
          <w:szCs w:val="24"/>
        </w:rPr>
        <w:t>stabdo viešojo sektoriaus pažangą</w:t>
      </w:r>
      <w:r w:rsidR="001C01CA">
        <w:rPr>
          <w:rFonts w:ascii="Times New Roman" w:hAnsi="Times New Roman" w:cs="Times New Roman"/>
          <w:sz w:val="24"/>
          <w:szCs w:val="24"/>
        </w:rPr>
        <w:t xml:space="preserve"> ir</w:t>
      </w:r>
      <w:r w:rsidRPr="009251B8">
        <w:rPr>
          <w:rFonts w:ascii="Times New Roman" w:hAnsi="Times New Roman" w:cs="Times New Roman"/>
          <w:sz w:val="24"/>
          <w:szCs w:val="24"/>
        </w:rPr>
        <w:t xml:space="preserve"> atitolina visuomenei naudingus pokyčius. Didžiausi</w:t>
      </w:r>
      <w:r w:rsidR="001C01CA">
        <w:rPr>
          <w:rFonts w:ascii="Times New Roman" w:hAnsi="Times New Roman" w:cs="Times New Roman"/>
          <w:sz w:val="24"/>
          <w:szCs w:val="24"/>
        </w:rPr>
        <w:t>ą</w:t>
      </w:r>
      <w:r w:rsidRPr="009251B8">
        <w:rPr>
          <w:rFonts w:ascii="Times New Roman" w:hAnsi="Times New Roman" w:cs="Times New Roman"/>
          <w:sz w:val="24"/>
          <w:szCs w:val="24"/>
        </w:rPr>
        <w:t xml:space="preserve"> poveik</w:t>
      </w:r>
      <w:r w:rsidR="001C01CA">
        <w:rPr>
          <w:rFonts w:ascii="Times New Roman" w:hAnsi="Times New Roman" w:cs="Times New Roman"/>
          <w:sz w:val="24"/>
          <w:szCs w:val="24"/>
        </w:rPr>
        <w:t>į</w:t>
      </w:r>
      <w:r w:rsidR="00A967FD">
        <w:rPr>
          <w:rFonts w:ascii="Times New Roman" w:hAnsi="Times New Roman" w:cs="Times New Roman"/>
          <w:sz w:val="24"/>
          <w:szCs w:val="24"/>
        </w:rPr>
        <w:t xml:space="preserve"> rekomendacijos turi</w:t>
      </w:r>
      <w:r w:rsidRPr="009251B8">
        <w:rPr>
          <w:rFonts w:ascii="Times New Roman" w:hAnsi="Times New Roman" w:cs="Times New Roman"/>
          <w:sz w:val="24"/>
          <w:szCs w:val="24"/>
        </w:rPr>
        <w:t xml:space="preserve"> tada, kai jos įgyvendinamos laiku.</w:t>
      </w:r>
    </w:p>
    <w:p w14:paraId="6EC3AF3A" w14:textId="2D743ECA" w:rsidR="00FE2D7B" w:rsidRPr="009251B8" w:rsidRDefault="00FE2D7B" w:rsidP="009E09ED">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Šioje ataskaitoje pateikiami 2025</w:t>
      </w:r>
      <w:r w:rsidR="00A967FD">
        <w:rPr>
          <w:rFonts w:ascii="Times New Roman" w:hAnsi="Times New Roman" w:cs="Times New Roman"/>
          <w:sz w:val="24"/>
          <w:szCs w:val="24"/>
        </w:rPr>
        <w:t xml:space="preserve"> m. vasario </w:t>
      </w:r>
      <w:r w:rsidR="00427368" w:rsidRPr="009251B8">
        <w:rPr>
          <w:rFonts w:ascii="Times New Roman" w:hAnsi="Times New Roman" w:cs="Times New Roman"/>
          <w:sz w:val="24"/>
          <w:szCs w:val="24"/>
        </w:rPr>
        <w:t>28</w:t>
      </w:r>
      <w:r w:rsidR="00A967FD">
        <w:rPr>
          <w:rFonts w:ascii="Times New Roman" w:hAnsi="Times New Roman" w:cs="Times New Roman"/>
          <w:sz w:val="24"/>
          <w:szCs w:val="24"/>
        </w:rPr>
        <w:t xml:space="preserve"> d.</w:t>
      </w:r>
      <w:r w:rsidRPr="009251B8">
        <w:rPr>
          <w:rFonts w:ascii="Times New Roman" w:hAnsi="Times New Roman" w:cs="Times New Roman"/>
          <w:sz w:val="24"/>
          <w:szCs w:val="24"/>
        </w:rPr>
        <w:t xml:space="preserve"> fiksuoti rekomendacijų stebėsenos duomenys.</w:t>
      </w:r>
    </w:p>
    <w:p w14:paraId="23476226" w14:textId="77777777" w:rsidR="00AA663F" w:rsidRPr="009251B8" w:rsidRDefault="00AA663F" w:rsidP="00C72106">
      <w:pPr>
        <w:spacing w:after="0"/>
        <w:jc w:val="both"/>
        <w:rPr>
          <w:rFonts w:ascii="Times New Roman" w:hAnsi="Times New Roman" w:cs="Times New Roman"/>
          <w:sz w:val="24"/>
          <w:szCs w:val="24"/>
        </w:rPr>
      </w:pPr>
    </w:p>
    <w:p w14:paraId="0720AB75" w14:textId="7EDBA8A3" w:rsidR="00A64432" w:rsidRPr="009251B8" w:rsidRDefault="00A64432" w:rsidP="008A466C">
      <w:pPr>
        <w:pStyle w:val="Antrat1"/>
        <w:spacing w:before="0" w:after="0"/>
        <w:jc w:val="center"/>
        <w:rPr>
          <w:rFonts w:ascii="Times New Roman" w:hAnsi="Times New Roman" w:cs="Times New Roman"/>
          <w:b/>
          <w:bCs/>
          <w:color w:val="auto"/>
          <w:sz w:val="28"/>
          <w:szCs w:val="28"/>
        </w:rPr>
      </w:pPr>
      <w:bookmarkStart w:id="1" w:name="_Toc189554383"/>
      <w:r w:rsidRPr="009251B8">
        <w:rPr>
          <w:rFonts w:ascii="Times New Roman" w:hAnsi="Times New Roman" w:cs="Times New Roman"/>
          <w:b/>
          <w:bCs/>
          <w:color w:val="auto"/>
          <w:sz w:val="28"/>
          <w:szCs w:val="28"/>
        </w:rPr>
        <w:t>Tarnybos 2024 m. pateiktų rekomendacijų vykdymas</w:t>
      </w:r>
      <w:bookmarkEnd w:id="1"/>
    </w:p>
    <w:p w14:paraId="22A7841A" w14:textId="77777777" w:rsidR="008A466C" w:rsidRPr="009251B8" w:rsidRDefault="008A466C" w:rsidP="008A466C">
      <w:pPr>
        <w:spacing w:after="0"/>
        <w:ind w:firstLine="360"/>
        <w:jc w:val="both"/>
        <w:rPr>
          <w:rFonts w:ascii="Times New Roman" w:hAnsi="Times New Roman" w:cs="Times New Roman"/>
          <w:sz w:val="24"/>
          <w:szCs w:val="24"/>
        </w:rPr>
      </w:pPr>
    </w:p>
    <w:p w14:paraId="63A104D5" w14:textId="6494516C" w:rsidR="00422479" w:rsidRPr="009251B8" w:rsidRDefault="00BA09A5" w:rsidP="00A11112">
      <w:pPr>
        <w:spacing w:after="0"/>
        <w:ind w:firstLine="360"/>
        <w:jc w:val="both"/>
        <w:rPr>
          <w:rFonts w:ascii="Times New Roman" w:hAnsi="Times New Roman" w:cs="Times New Roman"/>
          <w:sz w:val="24"/>
          <w:szCs w:val="24"/>
        </w:rPr>
      </w:pPr>
      <w:r w:rsidRPr="00026A7C">
        <w:rPr>
          <w:rFonts w:ascii="Times New Roman" w:hAnsi="Times New Roman" w:cs="Times New Roman"/>
          <w:sz w:val="24"/>
          <w:szCs w:val="24"/>
        </w:rPr>
        <w:t>2024 m</w:t>
      </w:r>
      <w:r w:rsidR="00DE43EF" w:rsidRPr="00026A7C">
        <w:rPr>
          <w:rFonts w:ascii="Times New Roman" w:hAnsi="Times New Roman" w:cs="Times New Roman"/>
          <w:sz w:val="24"/>
          <w:szCs w:val="24"/>
        </w:rPr>
        <w:t>.</w:t>
      </w:r>
      <w:r w:rsidRPr="00026A7C">
        <w:rPr>
          <w:rFonts w:ascii="Times New Roman" w:hAnsi="Times New Roman" w:cs="Times New Roman"/>
          <w:sz w:val="24"/>
          <w:szCs w:val="24"/>
        </w:rPr>
        <w:t xml:space="preserve"> </w:t>
      </w:r>
      <w:r w:rsidR="00E67BC6" w:rsidRPr="009251B8">
        <w:rPr>
          <w:rFonts w:ascii="Times New Roman" w:hAnsi="Times New Roman" w:cs="Times New Roman"/>
          <w:sz w:val="24"/>
          <w:szCs w:val="24"/>
        </w:rPr>
        <w:t>Tarnyb</w:t>
      </w:r>
      <w:r w:rsidR="00DE43EF">
        <w:rPr>
          <w:rFonts w:ascii="Times New Roman" w:hAnsi="Times New Roman" w:cs="Times New Roman"/>
          <w:sz w:val="24"/>
          <w:szCs w:val="24"/>
        </w:rPr>
        <w:t>a, vykdydama</w:t>
      </w:r>
      <w:r w:rsidRPr="009251B8">
        <w:rPr>
          <w:rFonts w:ascii="Times New Roman" w:hAnsi="Times New Roman" w:cs="Times New Roman"/>
          <w:sz w:val="24"/>
          <w:szCs w:val="24"/>
        </w:rPr>
        <w:t xml:space="preserve"> veiklos plane</w:t>
      </w:r>
      <w:r w:rsidR="00DE43EF">
        <w:rPr>
          <w:rFonts w:ascii="Times New Roman" w:hAnsi="Times New Roman" w:cs="Times New Roman"/>
          <w:sz w:val="24"/>
          <w:szCs w:val="24"/>
        </w:rPr>
        <w:t xml:space="preserve"> numatytus auditus, aud</w:t>
      </w:r>
      <w:r w:rsidRPr="009251B8">
        <w:rPr>
          <w:rFonts w:ascii="Times New Roman" w:hAnsi="Times New Roman" w:cs="Times New Roman"/>
          <w:sz w:val="24"/>
          <w:szCs w:val="24"/>
        </w:rPr>
        <w:t>ituotoms įstaigoms pateik</w:t>
      </w:r>
      <w:r w:rsidR="003E6BFF">
        <w:rPr>
          <w:rFonts w:ascii="Times New Roman" w:hAnsi="Times New Roman" w:cs="Times New Roman"/>
          <w:sz w:val="24"/>
          <w:szCs w:val="24"/>
        </w:rPr>
        <w:t>ė</w:t>
      </w:r>
      <w:r w:rsidRPr="009251B8">
        <w:rPr>
          <w:rFonts w:ascii="Times New Roman" w:hAnsi="Times New Roman" w:cs="Times New Roman"/>
          <w:sz w:val="24"/>
          <w:szCs w:val="24"/>
        </w:rPr>
        <w:t xml:space="preserve"> </w:t>
      </w:r>
      <w:r w:rsidR="00950A88" w:rsidRPr="009251B8">
        <w:rPr>
          <w:rFonts w:ascii="Times New Roman" w:hAnsi="Times New Roman" w:cs="Times New Roman"/>
          <w:sz w:val="24"/>
          <w:szCs w:val="24"/>
        </w:rPr>
        <w:t>20</w:t>
      </w:r>
      <w:r w:rsidRPr="009251B8">
        <w:rPr>
          <w:rFonts w:ascii="Times New Roman" w:hAnsi="Times New Roman" w:cs="Times New Roman"/>
          <w:sz w:val="24"/>
          <w:szCs w:val="24"/>
        </w:rPr>
        <w:t xml:space="preserve"> rekomendacij</w:t>
      </w:r>
      <w:r w:rsidR="0088595C" w:rsidRPr="009251B8">
        <w:rPr>
          <w:rFonts w:ascii="Times New Roman" w:hAnsi="Times New Roman" w:cs="Times New Roman"/>
          <w:sz w:val="24"/>
          <w:szCs w:val="24"/>
        </w:rPr>
        <w:t>ų</w:t>
      </w:r>
      <w:r w:rsidRPr="009251B8">
        <w:rPr>
          <w:rFonts w:ascii="Times New Roman" w:hAnsi="Times New Roman" w:cs="Times New Roman"/>
          <w:sz w:val="24"/>
          <w:szCs w:val="24"/>
        </w:rPr>
        <w:t>:</w:t>
      </w:r>
    </w:p>
    <w:p w14:paraId="46743CCC" w14:textId="2D3D6860" w:rsidR="00422479" w:rsidRPr="009251B8" w:rsidRDefault="00712CAA" w:rsidP="00A11112">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 xml:space="preserve">6 – Kretingos rajono savivaldybės 2023 metų </w:t>
      </w:r>
      <w:r w:rsidR="0041403B" w:rsidRPr="009251B8">
        <w:rPr>
          <w:rFonts w:ascii="Times New Roman" w:hAnsi="Times New Roman" w:cs="Times New Roman"/>
          <w:sz w:val="24"/>
          <w:szCs w:val="24"/>
        </w:rPr>
        <w:t>metinių</w:t>
      </w:r>
      <w:r w:rsidRPr="009251B8">
        <w:rPr>
          <w:rFonts w:ascii="Times New Roman" w:hAnsi="Times New Roman" w:cs="Times New Roman"/>
          <w:sz w:val="24"/>
          <w:szCs w:val="24"/>
        </w:rPr>
        <w:t xml:space="preserve"> ataskaitų rinkinio</w:t>
      </w:r>
      <w:r w:rsidR="007909A3" w:rsidRPr="009251B8">
        <w:rPr>
          <w:rFonts w:ascii="Times New Roman" w:hAnsi="Times New Roman" w:cs="Times New Roman"/>
          <w:sz w:val="24"/>
          <w:szCs w:val="24"/>
        </w:rPr>
        <w:t>, savivaldybės biudžeto ir turto naudojimo finansinio audito ataskait</w:t>
      </w:r>
      <w:r w:rsidR="003E6BFF">
        <w:rPr>
          <w:rFonts w:ascii="Times New Roman" w:hAnsi="Times New Roman" w:cs="Times New Roman"/>
          <w:sz w:val="24"/>
          <w:szCs w:val="24"/>
        </w:rPr>
        <w:t>oje</w:t>
      </w:r>
      <w:r w:rsidRPr="009251B8">
        <w:rPr>
          <w:rFonts w:ascii="Times New Roman" w:hAnsi="Times New Roman" w:cs="Times New Roman"/>
          <w:sz w:val="24"/>
          <w:szCs w:val="24"/>
        </w:rPr>
        <w:t>;</w:t>
      </w:r>
    </w:p>
    <w:p w14:paraId="35D19351" w14:textId="216EA8F4" w:rsidR="00AE468C" w:rsidRPr="009251B8" w:rsidRDefault="00AE468C" w:rsidP="00A11112">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 xml:space="preserve">7 – </w:t>
      </w:r>
      <w:r w:rsidR="007B4163" w:rsidRPr="007B4163">
        <w:rPr>
          <w:rFonts w:ascii="Times New Roman" w:hAnsi="Times New Roman" w:cs="Times New Roman"/>
          <w:sz w:val="24"/>
          <w:szCs w:val="24"/>
        </w:rPr>
        <w:t>Savivaldybės biudžeto piniginių išteklių, skirtų apmokėti su tarybos nario veikla susijusioms kanceliarijos, pašto, telefono, interneto ryšio, transporto, biuro patalpų nuomos išlaidoms, naudojimo 2019-2023 m. Kretingos rajono savivaldybės tarybos kadencijos laikotarpiu atitikties audito ataskaitoje</w:t>
      </w:r>
      <w:r w:rsidR="007B4163">
        <w:rPr>
          <w:rFonts w:ascii="Times New Roman" w:hAnsi="Times New Roman" w:cs="Times New Roman"/>
          <w:sz w:val="24"/>
          <w:szCs w:val="24"/>
        </w:rPr>
        <w:t>;</w:t>
      </w:r>
    </w:p>
    <w:p w14:paraId="7418D3EB" w14:textId="3F883C73" w:rsidR="00712CAA" w:rsidRPr="009251B8" w:rsidRDefault="00AE468C" w:rsidP="00A11112">
      <w:pPr>
        <w:numPr>
          <w:ilvl w:val="0"/>
          <w:numId w:val="19"/>
        </w:numPr>
        <w:spacing w:after="0"/>
        <w:jc w:val="both"/>
        <w:rPr>
          <w:rFonts w:ascii="Times New Roman" w:hAnsi="Times New Roman" w:cs="Times New Roman"/>
          <w:sz w:val="24"/>
          <w:szCs w:val="24"/>
        </w:rPr>
      </w:pPr>
      <w:r w:rsidRPr="009251B8">
        <w:rPr>
          <w:rFonts w:ascii="Times New Roman" w:hAnsi="Times New Roman" w:cs="Times New Roman"/>
          <w:sz w:val="24"/>
          <w:szCs w:val="24"/>
        </w:rPr>
        <w:t>7</w:t>
      </w:r>
      <w:r w:rsidR="00B20B13" w:rsidRPr="009251B8">
        <w:rPr>
          <w:rFonts w:ascii="Times New Roman" w:hAnsi="Times New Roman" w:cs="Times New Roman"/>
          <w:sz w:val="24"/>
          <w:szCs w:val="24"/>
        </w:rPr>
        <w:t xml:space="preserve"> </w:t>
      </w:r>
      <w:r w:rsidRPr="009251B8">
        <w:rPr>
          <w:rFonts w:ascii="Times New Roman" w:hAnsi="Times New Roman" w:cs="Times New Roman"/>
          <w:sz w:val="24"/>
          <w:szCs w:val="24"/>
        </w:rPr>
        <w:t>–</w:t>
      </w:r>
      <w:r w:rsidR="00B20B13" w:rsidRPr="009251B8">
        <w:rPr>
          <w:rFonts w:ascii="Times New Roman" w:hAnsi="Times New Roman" w:cs="Times New Roman"/>
          <w:sz w:val="24"/>
          <w:szCs w:val="24"/>
        </w:rPr>
        <w:t xml:space="preserve"> </w:t>
      </w:r>
      <w:r w:rsidR="007B4163" w:rsidRPr="007B4163">
        <w:rPr>
          <w:rFonts w:ascii="Times New Roman" w:hAnsi="Times New Roman" w:cs="Times New Roman"/>
          <w:sz w:val="24"/>
          <w:szCs w:val="24"/>
        </w:rPr>
        <w:t>Vaikų, ugdomų pagal ikimokyklinio ir priešmokyklinio ugdymo programas, maitinimo organizavimo atitikties audito ataskaitoje</w:t>
      </w:r>
      <w:r w:rsidRPr="009251B8">
        <w:rPr>
          <w:rFonts w:ascii="Times New Roman" w:hAnsi="Times New Roman" w:cs="Times New Roman"/>
          <w:sz w:val="24"/>
          <w:szCs w:val="24"/>
        </w:rPr>
        <w:t>.</w:t>
      </w:r>
    </w:p>
    <w:p w14:paraId="3F64B659" w14:textId="77777777" w:rsidR="00454A44" w:rsidRDefault="00454A44" w:rsidP="00AD694C">
      <w:pPr>
        <w:spacing w:after="0"/>
        <w:ind w:firstLine="360"/>
        <w:jc w:val="both"/>
        <w:rPr>
          <w:rFonts w:ascii="Times New Roman" w:hAnsi="Times New Roman" w:cs="Times New Roman"/>
          <w:sz w:val="24"/>
          <w:szCs w:val="24"/>
        </w:rPr>
      </w:pPr>
    </w:p>
    <w:p w14:paraId="2BEE1C8D" w14:textId="7A162A61" w:rsidR="00422479" w:rsidRPr="009251B8" w:rsidRDefault="001A06A3" w:rsidP="00AD694C">
      <w:pPr>
        <w:spacing w:after="0"/>
        <w:ind w:firstLine="360"/>
        <w:jc w:val="both"/>
        <w:rPr>
          <w:rFonts w:ascii="Times New Roman" w:hAnsi="Times New Roman" w:cs="Times New Roman"/>
          <w:sz w:val="24"/>
          <w:szCs w:val="24"/>
        </w:rPr>
      </w:pPr>
      <w:r w:rsidRPr="009251B8">
        <w:rPr>
          <w:rFonts w:ascii="Times New Roman" w:hAnsi="Times New Roman" w:cs="Times New Roman"/>
          <w:sz w:val="24"/>
          <w:szCs w:val="24"/>
        </w:rPr>
        <w:t>Rekomendacijų įgyvendinimo būklė:</w:t>
      </w:r>
    </w:p>
    <w:tbl>
      <w:tblPr>
        <w:tblStyle w:val="Lentelstinklelis"/>
        <w:tblW w:w="0" w:type="auto"/>
        <w:tblLook w:val="04A0" w:firstRow="1" w:lastRow="0" w:firstColumn="1" w:lastColumn="0" w:noHBand="0" w:noVBand="1"/>
      </w:tblPr>
      <w:tblGrid>
        <w:gridCol w:w="2407"/>
        <w:gridCol w:w="1983"/>
        <w:gridCol w:w="1842"/>
        <w:gridCol w:w="3396"/>
      </w:tblGrid>
      <w:tr w:rsidR="009A3325" w:rsidRPr="002246E5" w14:paraId="1BBCFEDF" w14:textId="77777777" w:rsidTr="00EF6741">
        <w:trPr>
          <w:trHeight w:val="300"/>
          <w:tblHeader/>
        </w:trPr>
        <w:tc>
          <w:tcPr>
            <w:tcW w:w="2407" w:type="dxa"/>
            <w:shd w:val="clear" w:color="auto" w:fill="F2F2F2" w:themeFill="background1" w:themeFillShade="F2"/>
            <w:noWrap/>
            <w:vAlign w:val="center"/>
            <w:hideMark/>
          </w:tcPr>
          <w:p w14:paraId="5CFCA1AE" w14:textId="77777777" w:rsidR="002246E5" w:rsidRPr="002246E5" w:rsidRDefault="002246E5" w:rsidP="00EF6741">
            <w:pPr>
              <w:jc w:val="center"/>
              <w:rPr>
                <w:rFonts w:ascii="Times New Roman" w:eastAsia="Times New Roman" w:hAnsi="Times New Roman" w:cs="Times New Roman"/>
                <w:b/>
                <w:bCs/>
                <w:color w:val="000000"/>
                <w:kern w:val="0"/>
                <w:lang w:eastAsia="lt-LT"/>
                <w14:ligatures w14:val="none"/>
              </w:rPr>
            </w:pPr>
            <w:r w:rsidRPr="002246E5">
              <w:rPr>
                <w:rFonts w:ascii="Times New Roman" w:eastAsia="Times New Roman" w:hAnsi="Times New Roman" w:cs="Times New Roman"/>
                <w:b/>
                <w:bCs/>
                <w:color w:val="000000"/>
                <w:kern w:val="0"/>
                <w:lang w:eastAsia="lt-LT"/>
                <w14:ligatures w14:val="none"/>
              </w:rPr>
              <w:t>Rekomendacijos įgyvendinimo būklė</w:t>
            </w:r>
          </w:p>
        </w:tc>
        <w:tc>
          <w:tcPr>
            <w:tcW w:w="1983" w:type="dxa"/>
            <w:shd w:val="clear" w:color="auto" w:fill="F2F2F2" w:themeFill="background1" w:themeFillShade="F2"/>
            <w:noWrap/>
            <w:vAlign w:val="center"/>
            <w:hideMark/>
          </w:tcPr>
          <w:p w14:paraId="62D38AF1" w14:textId="77777777" w:rsidR="002246E5" w:rsidRPr="002246E5" w:rsidRDefault="002246E5" w:rsidP="00EF6741">
            <w:pPr>
              <w:jc w:val="center"/>
              <w:rPr>
                <w:rFonts w:ascii="Times New Roman" w:eastAsia="Times New Roman" w:hAnsi="Times New Roman" w:cs="Times New Roman"/>
                <w:b/>
                <w:bCs/>
                <w:color w:val="000000"/>
                <w:kern w:val="0"/>
                <w:lang w:eastAsia="lt-LT"/>
                <w14:ligatures w14:val="none"/>
              </w:rPr>
            </w:pPr>
            <w:r w:rsidRPr="002246E5">
              <w:rPr>
                <w:rFonts w:ascii="Times New Roman" w:eastAsia="Times New Roman" w:hAnsi="Times New Roman" w:cs="Times New Roman"/>
                <w:b/>
                <w:bCs/>
                <w:color w:val="000000"/>
                <w:kern w:val="0"/>
                <w:lang w:eastAsia="lt-LT"/>
                <w14:ligatures w14:val="none"/>
              </w:rPr>
              <w:t>Skaičius</w:t>
            </w:r>
          </w:p>
        </w:tc>
        <w:tc>
          <w:tcPr>
            <w:tcW w:w="1842" w:type="dxa"/>
            <w:shd w:val="clear" w:color="auto" w:fill="F2F2F2" w:themeFill="background1" w:themeFillShade="F2"/>
            <w:noWrap/>
            <w:vAlign w:val="center"/>
            <w:hideMark/>
          </w:tcPr>
          <w:p w14:paraId="68862D9E" w14:textId="77777777" w:rsidR="002246E5" w:rsidRPr="002246E5" w:rsidRDefault="002246E5" w:rsidP="00EF6741">
            <w:pPr>
              <w:jc w:val="center"/>
              <w:rPr>
                <w:rFonts w:ascii="Times New Roman" w:eastAsia="Times New Roman" w:hAnsi="Times New Roman" w:cs="Times New Roman"/>
                <w:b/>
                <w:bCs/>
                <w:color w:val="000000"/>
                <w:kern w:val="0"/>
                <w:lang w:eastAsia="lt-LT"/>
                <w14:ligatures w14:val="none"/>
              </w:rPr>
            </w:pPr>
            <w:r w:rsidRPr="002246E5">
              <w:rPr>
                <w:rFonts w:ascii="Times New Roman" w:eastAsia="Times New Roman" w:hAnsi="Times New Roman" w:cs="Times New Roman"/>
                <w:b/>
                <w:bCs/>
                <w:color w:val="000000"/>
                <w:kern w:val="0"/>
                <w:lang w:eastAsia="lt-LT"/>
                <w14:ligatures w14:val="none"/>
              </w:rPr>
              <w:t>Procentas</w:t>
            </w:r>
          </w:p>
        </w:tc>
        <w:tc>
          <w:tcPr>
            <w:tcW w:w="3396" w:type="dxa"/>
            <w:shd w:val="clear" w:color="auto" w:fill="F2F2F2" w:themeFill="background1" w:themeFillShade="F2"/>
            <w:noWrap/>
            <w:vAlign w:val="center"/>
            <w:hideMark/>
          </w:tcPr>
          <w:p w14:paraId="7E910014" w14:textId="77777777" w:rsidR="002246E5" w:rsidRPr="002246E5" w:rsidRDefault="002246E5" w:rsidP="00EF6741">
            <w:pPr>
              <w:jc w:val="center"/>
              <w:rPr>
                <w:rFonts w:ascii="Times New Roman" w:eastAsia="Times New Roman" w:hAnsi="Times New Roman" w:cs="Times New Roman"/>
                <w:b/>
                <w:bCs/>
                <w:color w:val="000000"/>
                <w:kern w:val="0"/>
                <w:lang w:eastAsia="lt-LT"/>
                <w14:ligatures w14:val="none"/>
              </w:rPr>
            </w:pPr>
            <w:r w:rsidRPr="002246E5">
              <w:rPr>
                <w:rFonts w:ascii="Times New Roman" w:eastAsia="Times New Roman" w:hAnsi="Times New Roman" w:cs="Times New Roman"/>
                <w:b/>
                <w:bCs/>
                <w:color w:val="000000"/>
                <w:kern w:val="0"/>
                <w:lang w:eastAsia="lt-LT"/>
                <w14:ligatures w14:val="none"/>
              </w:rPr>
              <w:t>Komentaras</w:t>
            </w:r>
          </w:p>
        </w:tc>
      </w:tr>
      <w:tr w:rsidR="00EF6741" w:rsidRPr="00EF6741" w14:paraId="03967CF8" w14:textId="77777777" w:rsidTr="00EF6741">
        <w:trPr>
          <w:trHeight w:val="300"/>
        </w:trPr>
        <w:tc>
          <w:tcPr>
            <w:tcW w:w="2407" w:type="dxa"/>
            <w:hideMark/>
          </w:tcPr>
          <w:p w14:paraId="48CDAA27" w14:textId="77777777" w:rsidR="00EF6741" w:rsidRPr="00EF6741" w:rsidRDefault="00EF6741" w:rsidP="00EF6741">
            <w:pPr>
              <w:jc w:val="center"/>
              <w:rPr>
                <w:rFonts w:ascii="Times New Roman" w:eastAsia="Times New Roman" w:hAnsi="Times New Roman" w:cs="Times New Roman"/>
                <w:i/>
                <w:iCs/>
                <w:color w:val="000000"/>
                <w:kern w:val="0"/>
                <w:lang w:eastAsia="lt-LT"/>
                <w14:ligatures w14:val="none"/>
              </w:rPr>
            </w:pPr>
            <w:r w:rsidRPr="00EF6741">
              <w:rPr>
                <w:rFonts w:ascii="Times New Roman" w:eastAsia="Times New Roman" w:hAnsi="Times New Roman" w:cs="Times New Roman"/>
                <w:i/>
                <w:iCs/>
                <w:color w:val="000000"/>
                <w:kern w:val="0"/>
                <w:lang w:eastAsia="lt-LT"/>
                <w14:ligatures w14:val="none"/>
              </w:rPr>
              <w:t>1</w:t>
            </w:r>
          </w:p>
        </w:tc>
        <w:tc>
          <w:tcPr>
            <w:tcW w:w="1983" w:type="dxa"/>
            <w:hideMark/>
          </w:tcPr>
          <w:p w14:paraId="15056732" w14:textId="77777777" w:rsidR="00EF6741" w:rsidRPr="00EF6741" w:rsidRDefault="00EF6741" w:rsidP="00EF6741">
            <w:pPr>
              <w:jc w:val="center"/>
              <w:rPr>
                <w:rFonts w:ascii="Times New Roman" w:eastAsia="Times New Roman" w:hAnsi="Times New Roman" w:cs="Times New Roman"/>
                <w:i/>
                <w:iCs/>
                <w:color w:val="000000"/>
                <w:kern w:val="0"/>
                <w:lang w:eastAsia="lt-LT"/>
                <w14:ligatures w14:val="none"/>
              </w:rPr>
            </w:pPr>
            <w:r w:rsidRPr="00EF6741">
              <w:rPr>
                <w:rFonts w:ascii="Times New Roman" w:eastAsia="Times New Roman" w:hAnsi="Times New Roman" w:cs="Times New Roman"/>
                <w:i/>
                <w:iCs/>
                <w:color w:val="000000"/>
                <w:kern w:val="0"/>
                <w:lang w:eastAsia="lt-LT"/>
                <w14:ligatures w14:val="none"/>
              </w:rPr>
              <w:t>2</w:t>
            </w:r>
          </w:p>
        </w:tc>
        <w:tc>
          <w:tcPr>
            <w:tcW w:w="1842" w:type="dxa"/>
            <w:hideMark/>
          </w:tcPr>
          <w:p w14:paraId="0B54B884" w14:textId="77777777" w:rsidR="00EF6741" w:rsidRPr="00EF6741" w:rsidRDefault="00EF6741" w:rsidP="00EF6741">
            <w:pPr>
              <w:jc w:val="center"/>
              <w:rPr>
                <w:rFonts w:ascii="Times New Roman" w:eastAsia="Times New Roman" w:hAnsi="Times New Roman" w:cs="Times New Roman"/>
                <w:i/>
                <w:iCs/>
                <w:color w:val="000000"/>
                <w:kern w:val="0"/>
                <w:lang w:eastAsia="lt-LT"/>
                <w14:ligatures w14:val="none"/>
              </w:rPr>
            </w:pPr>
            <w:r w:rsidRPr="00EF6741">
              <w:rPr>
                <w:rFonts w:ascii="Times New Roman" w:eastAsia="Times New Roman" w:hAnsi="Times New Roman" w:cs="Times New Roman"/>
                <w:i/>
                <w:iCs/>
                <w:color w:val="000000"/>
                <w:kern w:val="0"/>
                <w:lang w:eastAsia="lt-LT"/>
                <w14:ligatures w14:val="none"/>
              </w:rPr>
              <w:t>3</w:t>
            </w:r>
          </w:p>
        </w:tc>
        <w:tc>
          <w:tcPr>
            <w:tcW w:w="3396" w:type="dxa"/>
            <w:hideMark/>
          </w:tcPr>
          <w:p w14:paraId="4C376124" w14:textId="77777777" w:rsidR="00EF6741" w:rsidRPr="00EF6741" w:rsidRDefault="00EF6741" w:rsidP="00EF6741">
            <w:pPr>
              <w:jc w:val="center"/>
              <w:rPr>
                <w:rFonts w:ascii="Times New Roman" w:eastAsia="Times New Roman" w:hAnsi="Times New Roman" w:cs="Times New Roman"/>
                <w:i/>
                <w:iCs/>
                <w:color w:val="000000"/>
                <w:kern w:val="0"/>
                <w:lang w:eastAsia="lt-LT"/>
                <w14:ligatures w14:val="none"/>
              </w:rPr>
            </w:pPr>
            <w:r w:rsidRPr="00EF6741">
              <w:rPr>
                <w:rFonts w:ascii="Times New Roman" w:eastAsia="Times New Roman" w:hAnsi="Times New Roman" w:cs="Times New Roman"/>
                <w:i/>
                <w:iCs/>
                <w:color w:val="000000"/>
                <w:kern w:val="0"/>
                <w:lang w:eastAsia="lt-LT"/>
                <w14:ligatures w14:val="none"/>
              </w:rPr>
              <w:t>4</w:t>
            </w:r>
          </w:p>
        </w:tc>
      </w:tr>
      <w:tr w:rsidR="00EF6741" w:rsidRPr="00EF6741" w14:paraId="0CFEEA42" w14:textId="77777777" w:rsidTr="00EF6741">
        <w:trPr>
          <w:trHeight w:val="300"/>
        </w:trPr>
        <w:tc>
          <w:tcPr>
            <w:tcW w:w="2407" w:type="dxa"/>
            <w:noWrap/>
            <w:hideMark/>
          </w:tcPr>
          <w:p w14:paraId="3F44F63C"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Įgyvendinta</w:t>
            </w:r>
          </w:p>
        </w:tc>
        <w:tc>
          <w:tcPr>
            <w:tcW w:w="1983" w:type="dxa"/>
            <w:noWrap/>
            <w:hideMark/>
          </w:tcPr>
          <w:p w14:paraId="53A721DB" w14:textId="4F5F8CE9"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6</w:t>
            </w:r>
          </w:p>
        </w:tc>
        <w:tc>
          <w:tcPr>
            <w:tcW w:w="1842" w:type="dxa"/>
            <w:noWrap/>
            <w:hideMark/>
          </w:tcPr>
          <w:p w14:paraId="4DCAA207" w14:textId="63710107" w:rsidR="00EF6741" w:rsidRPr="00EF6741" w:rsidRDefault="00936F56"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r w:rsidR="00670C08">
              <w:rPr>
                <w:rFonts w:ascii="Times New Roman" w:eastAsia="Times New Roman" w:hAnsi="Times New Roman" w:cs="Times New Roman"/>
                <w:color w:val="000000"/>
                <w:kern w:val="0"/>
                <w:lang w:eastAsia="lt-LT"/>
                <w14:ligatures w14:val="none"/>
              </w:rPr>
              <w:t>0</w:t>
            </w:r>
          </w:p>
        </w:tc>
        <w:tc>
          <w:tcPr>
            <w:tcW w:w="3396" w:type="dxa"/>
            <w:noWrap/>
            <w:hideMark/>
          </w:tcPr>
          <w:p w14:paraId="71B6CDB7"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r w:rsidR="00EF6741" w:rsidRPr="00EF6741" w14:paraId="62530D4F" w14:textId="77777777" w:rsidTr="00EF6741">
        <w:trPr>
          <w:trHeight w:val="300"/>
        </w:trPr>
        <w:tc>
          <w:tcPr>
            <w:tcW w:w="2407" w:type="dxa"/>
            <w:noWrap/>
            <w:hideMark/>
          </w:tcPr>
          <w:p w14:paraId="2A6D945C"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Iš dalies įgyvendinta</w:t>
            </w:r>
          </w:p>
        </w:tc>
        <w:tc>
          <w:tcPr>
            <w:tcW w:w="1983" w:type="dxa"/>
            <w:noWrap/>
            <w:hideMark/>
          </w:tcPr>
          <w:p w14:paraId="48E1519B" w14:textId="0F05F0E7" w:rsidR="00EF6741" w:rsidRPr="00EF6741" w:rsidRDefault="00936F56"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0</w:t>
            </w:r>
          </w:p>
        </w:tc>
        <w:tc>
          <w:tcPr>
            <w:tcW w:w="1842" w:type="dxa"/>
            <w:noWrap/>
            <w:hideMark/>
          </w:tcPr>
          <w:p w14:paraId="07048C64" w14:textId="3E59FACE" w:rsidR="00EF6741" w:rsidRPr="00EF6741" w:rsidRDefault="00936F56"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0</w:t>
            </w:r>
          </w:p>
        </w:tc>
        <w:tc>
          <w:tcPr>
            <w:tcW w:w="3396" w:type="dxa"/>
            <w:noWrap/>
            <w:hideMark/>
          </w:tcPr>
          <w:p w14:paraId="548A8D14"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r w:rsidR="00EF6741" w:rsidRPr="00EF6741" w14:paraId="7558D1FC" w14:textId="77777777" w:rsidTr="00EF6741">
        <w:trPr>
          <w:trHeight w:val="1691"/>
        </w:trPr>
        <w:tc>
          <w:tcPr>
            <w:tcW w:w="2407" w:type="dxa"/>
            <w:noWrap/>
            <w:hideMark/>
          </w:tcPr>
          <w:p w14:paraId="27326FC2"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lastRenderedPageBreak/>
              <w:t>Įgyvendinama</w:t>
            </w:r>
          </w:p>
        </w:tc>
        <w:tc>
          <w:tcPr>
            <w:tcW w:w="1983" w:type="dxa"/>
            <w:noWrap/>
            <w:hideMark/>
          </w:tcPr>
          <w:p w14:paraId="54F63A12" w14:textId="5E98ABA4" w:rsidR="00EF6741" w:rsidRPr="00EF6741" w:rsidRDefault="00936F56"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p>
        </w:tc>
        <w:tc>
          <w:tcPr>
            <w:tcW w:w="1842" w:type="dxa"/>
            <w:noWrap/>
            <w:hideMark/>
          </w:tcPr>
          <w:p w14:paraId="051EA128" w14:textId="77777777" w:rsidR="00EF6741" w:rsidRPr="00EF6741" w:rsidRDefault="00EF6741" w:rsidP="00EF6741">
            <w:pPr>
              <w:jc w:val="cente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20</w:t>
            </w:r>
          </w:p>
        </w:tc>
        <w:tc>
          <w:tcPr>
            <w:tcW w:w="3396" w:type="dxa"/>
            <w:hideMark/>
          </w:tcPr>
          <w:p w14:paraId="03191C21" w14:textId="77777777" w:rsidR="00EF6741" w:rsidRPr="00EF6741" w:rsidRDefault="00EF6741" w:rsidP="00A23FA5">
            <w:pPr>
              <w:jc w:val="both"/>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sz w:val="20"/>
                <w:szCs w:val="20"/>
                <w:lang w:eastAsia="lt-LT"/>
                <w14:ligatures w14:val="none"/>
              </w:rPr>
              <w:t>Teiktose rekomendacijose nustatyta nuolat tobulinti veiklą ir vadovautis aktualiais galiojančiais teisės aktais, todėl atsižvelgiant į audituojamų subjektų veiklos pokyčius ir į tęstinį veiklos tobulinimo pobūdį žymima, kad rekomendacijos įgyvendinamos.</w:t>
            </w:r>
          </w:p>
        </w:tc>
      </w:tr>
      <w:tr w:rsidR="00EF6741" w:rsidRPr="00EF6741" w14:paraId="2DE1B0A9" w14:textId="77777777" w:rsidTr="00EF6741">
        <w:trPr>
          <w:trHeight w:val="300"/>
        </w:trPr>
        <w:tc>
          <w:tcPr>
            <w:tcW w:w="2407" w:type="dxa"/>
            <w:noWrap/>
            <w:hideMark/>
          </w:tcPr>
          <w:p w14:paraId="6B7CB2FF"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Neįgyvendinta</w:t>
            </w:r>
          </w:p>
        </w:tc>
        <w:tc>
          <w:tcPr>
            <w:tcW w:w="1983" w:type="dxa"/>
            <w:noWrap/>
            <w:hideMark/>
          </w:tcPr>
          <w:p w14:paraId="29EBDA8C" w14:textId="414406F2"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w:t>
            </w:r>
          </w:p>
        </w:tc>
        <w:tc>
          <w:tcPr>
            <w:tcW w:w="1842" w:type="dxa"/>
            <w:noWrap/>
            <w:hideMark/>
          </w:tcPr>
          <w:p w14:paraId="582BF4B7" w14:textId="34D02326"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5</w:t>
            </w:r>
          </w:p>
        </w:tc>
        <w:tc>
          <w:tcPr>
            <w:tcW w:w="3396" w:type="dxa"/>
            <w:noWrap/>
            <w:hideMark/>
          </w:tcPr>
          <w:p w14:paraId="2957F1BD"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r w:rsidR="00EF6741" w:rsidRPr="00EF6741" w14:paraId="516BD99E" w14:textId="77777777" w:rsidTr="00EF6741">
        <w:trPr>
          <w:trHeight w:val="300"/>
        </w:trPr>
        <w:tc>
          <w:tcPr>
            <w:tcW w:w="2407" w:type="dxa"/>
            <w:noWrap/>
            <w:hideMark/>
          </w:tcPr>
          <w:p w14:paraId="4643046F"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Nebeaktuali</w:t>
            </w:r>
          </w:p>
        </w:tc>
        <w:tc>
          <w:tcPr>
            <w:tcW w:w="1983" w:type="dxa"/>
            <w:noWrap/>
            <w:hideMark/>
          </w:tcPr>
          <w:p w14:paraId="140DE347" w14:textId="707B9D77"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0</w:t>
            </w:r>
          </w:p>
        </w:tc>
        <w:tc>
          <w:tcPr>
            <w:tcW w:w="1842" w:type="dxa"/>
            <w:noWrap/>
            <w:hideMark/>
          </w:tcPr>
          <w:p w14:paraId="73D4E32C" w14:textId="3B6B2D99"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0</w:t>
            </w:r>
          </w:p>
        </w:tc>
        <w:tc>
          <w:tcPr>
            <w:tcW w:w="3396" w:type="dxa"/>
            <w:noWrap/>
            <w:hideMark/>
          </w:tcPr>
          <w:p w14:paraId="491BFAA8"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r w:rsidR="00EF6741" w:rsidRPr="00EF6741" w14:paraId="4C081C85" w14:textId="77777777" w:rsidTr="00EF6741">
        <w:trPr>
          <w:trHeight w:val="300"/>
        </w:trPr>
        <w:tc>
          <w:tcPr>
            <w:tcW w:w="2407" w:type="dxa"/>
            <w:noWrap/>
            <w:hideMark/>
          </w:tcPr>
          <w:p w14:paraId="31887364"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Nepasibaigęs terminas</w:t>
            </w:r>
          </w:p>
        </w:tc>
        <w:tc>
          <w:tcPr>
            <w:tcW w:w="1983" w:type="dxa"/>
            <w:noWrap/>
            <w:hideMark/>
          </w:tcPr>
          <w:p w14:paraId="5ABF99DE" w14:textId="20284ADE" w:rsidR="00EF6741" w:rsidRPr="00EF6741" w:rsidRDefault="00670C08"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9</w:t>
            </w:r>
          </w:p>
        </w:tc>
        <w:tc>
          <w:tcPr>
            <w:tcW w:w="1842" w:type="dxa"/>
            <w:noWrap/>
            <w:hideMark/>
          </w:tcPr>
          <w:p w14:paraId="037ED1FD" w14:textId="1FE7536F" w:rsidR="00EF6741" w:rsidRPr="00EF6741" w:rsidRDefault="00C8392C" w:rsidP="00EF6741">
            <w:pPr>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r w:rsidR="003375AE">
              <w:rPr>
                <w:rFonts w:ascii="Times New Roman" w:eastAsia="Times New Roman" w:hAnsi="Times New Roman" w:cs="Times New Roman"/>
                <w:color w:val="000000"/>
                <w:kern w:val="0"/>
                <w:lang w:eastAsia="lt-LT"/>
                <w14:ligatures w14:val="none"/>
              </w:rPr>
              <w:t>5</w:t>
            </w:r>
          </w:p>
        </w:tc>
        <w:tc>
          <w:tcPr>
            <w:tcW w:w="3396" w:type="dxa"/>
            <w:noWrap/>
            <w:hideMark/>
          </w:tcPr>
          <w:p w14:paraId="334A7F73"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r w:rsidR="00EF6741" w:rsidRPr="00EF6741" w14:paraId="32B1394C" w14:textId="77777777" w:rsidTr="00EF6741">
        <w:trPr>
          <w:trHeight w:val="300"/>
        </w:trPr>
        <w:tc>
          <w:tcPr>
            <w:tcW w:w="2407" w:type="dxa"/>
            <w:noWrap/>
            <w:hideMark/>
          </w:tcPr>
          <w:p w14:paraId="6E3AE791" w14:textId="77777777" w:rsidR="00EF6741" w:rsidRPr="00EF6741" w:rsidRDefault="00EF6741" w:rsidP="00EF6741">
            <w:pP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Iš viso:</w:t>
            </w:r>
          </w:p>
        </w:tc>
        <w:tc>
          <w:tcPr>
            <w:tcW w:w="1983" w:type="dxa"/>
            <w:noWrap/>
            <w:hideMark/>
          </w:tcPr>
          <w:p w14:paraId="64D289EE" w14:textId="77777777" w:rsidR="00EF6741" w:rsidRPr="00EF6741" w:rsidRDefault="00EF6741" w:rsidP="00EF6741">
            <w:pPr>
              <w:jc w:val="cente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20</w:t>
            </w:r>
          </w:p>
        </w:tc>
        <w:tc>
          <w:tcPr>
            <w:tcW w:w="1842" w:type="dxa"/>
            <w:noWrap/>
            <w:hideMark/>
          </w:tcPr>
          <w:p w14:paraId="7C024ACC" w14:textId="77777777" w:rsidR="00EF6741" w:rsidRPr="00EF6741" w:rsidRDefault="00EF6741" w:rsidP="00EF6741">
            <w:pPr>
              <w:jc w:val="center"/>
              <w:rPr>
                <w:rFonts w:ascii="Times New Roman" w:eastAsia="Times New Roman" w:hAnsi="Times New Roman" w:cs="Times New Roman"/>
                <w:b/>
                <w:bCs/>
                <w:color w:val="000000"/>
                <w:kern w:val="0"/>
                <w:lang w:eastAsia="lt-LT"/>
                <w14:ligatures w14:val="none"/>
              </w:rPr>
            </w:pPr>
            <w:r w:rsidRPr="00EF6741">
              <w:rPr>
                <w:rFonts w:ascii="Times New Roman" w:eastAsia="Times New Roman" w:hAnsi="Times New Roman" w:cs="Times New Roman"/>
                <w:b/>
                <w:bCs/>
                <w:color w:val="000000"/>
                <w:kern w:val="0"/>
                <w:lang w:eastAsia="lt-LT"/>
                <w14:ligatures w14:val="none"/>
              </w:rPr>
              <w:t>100</w:t>
            </w:r>
          </w:p>
        </w:tc>
        <w:tc>
          <w:tcPr>
            <w:tcW w:w="3396" w:type="dxa"/>
            <w:noWrap/>
            <w:hideMark/>
          </w:tcPr>
          <w:p w14:paraId="7EFC5E0E" w14:textId="77777777" w:rsidR="00EF6741" w:rsidRPr="00EF6741" w:rsidRDefault="00EF6741" w:rsidP="00EF6741">
            <w:pPr>
              <w:rPr>
                <w:rFonts w:ascii="Times New Roman" w:eastAsia="Times New Roman" w:hAnsi="Times New Roman" w:cs="Times New Roman"/>
                <w:color w:val="000000"/>
                <w:kern w:val="0"/>
                <w:lang w:eastAsia="lt-LT"/>
                <w14:ligatures w14:val="none"/>
              </w:rPr>
            </w:pPr>
            <w:r w:rsidRPr="00EF6741">
              <w:rPr>
                <w:rFonts w:ascii="Times New Roman" w:eastAsia="Times New Roman" w:hAnsi="Times New Roman" w:cs="Times New Roman"/>
                <w:color w:val="000000"/>
                <w:kern w:val="0"/>
                <w:lang w:eastAsia="lt-LT"/>
                <w14:ligatures w14:val="none"/>
              </w:rPr>
              <w:t> </w:t>
            </w:r>
          </w:p>
        </w:tc>
      </w:tr>
    </w:tbl>
    <w:p w14:paraId="2CEB5FB0" w14:textId="77777777" w:rsidR="00E23CA3" w:rsidRDefault="00E23CA3" w:rsidP="001A06A3">
      <w:pPr>
        <w:ind w:firstLine="360"/>
        <w:jc w:val="both"/>
        <w:rPr>
          <w:rFonts w:ascii="Times New Roman" w:hAnsi="Times New Roman" w:cs="Times New Roman"/>
          <w:sz w:val="24"/>
          <w:szCs w:val="24"/>
        </w:rPr>
      </w:pPr>
    </w:p>
    <w:p w14:paraId="766E5FCB" w14:textId="75C6F154" w:rsidR="00A32215" w:rsidRDefault="00A32215" w:rsidP="001A06A3">
      <w:pPr>
        <w:ind w:firstLine="360"/>
        <w:jc w:val="both"/>
        <w:rPr>
          <w:rFonts w:ascii="Times New Roman" w:hAnsi="Times New Roman" w:cs="Times New Roman"/>
          <w:sz w:val="24"/>
          <w:szCs w:val="24"/>
        </w:rPr>
      </w:pPr>
      <w:r w:rsidRPr="00A32215">
        <w:rPr>
          <w:rFonts w:ascii="Times New Roman" w:hAnsi="Times New Roman" w:cs="Times New Roman"/>
          <w:sz w:val="24"/>
          <w:szCs w:val="24"/>
        </w:rPr>
        <w:t>Audito veiksmingumas labiausiai pasireiškia tuo, kad audituoti subjektai, informuoti apie nustatytus teisės aktų pažeidimus, klaidas, netikslumus ir kitus trūkumus, imasi veiksmų jiems ištaisyti. Taip išvengiama esminių iškraipymų finansinėse ataskaitose bei</w:t>
      </w:r>
      <w:r w:rsidR="00192050">
        <w:rPr>
          <w:rFonts w:ascii="Times New Roman" w:hAnsi="Times New Roman" w:cs="Times New Roman"/>
          <w:sz w:val="24"/>
          <w:szCs w:val="24"/>
        </w:rPr>
        <w:t xml:space="preserve"> audituotų subjektų</w:t>
      </w:r>
      <w:r w:rsidRPr="00A32215">
        <w:rPr>
          <w:rFonts w:ascii="Times New Roman" w:hAnsi="Times New Roman" w:cs="Times New Roman"/>
          <w:sz w:val="24"/>
          <w:szCs w:val="24"/>
        </w:rPr>
        <w:t xml:space="preserve"> veiklos procesuose.</w:t>
      </w:r>
    </w:p>
    <w:p w14:paraId="20E6425E" w14:textId="1AF46C57" w:rsidR="00306D46" w:rsidRPr="00306D46" w:rsidRDefault="009B2561" w:rsidP="00306D46">
      <w:pPr>
        <w:ind w:firstLine="360"/>
        <w:jc w:val="both"/>
        <w:rPr>
          <w:rFonts w:ascii="Times New Roman" w:hAnsi="Times New Roman" w:cs="Times New Roman"/>
          <w:sz w:val="24"/>
          <w:szCs w:val="24"/>
        </w:rPr>
      </w:pPr>
      <w:r w:rsidRPr="009B2561">
        <w:rPr>
          <w:rFonts w:ascii="Times New Roman" w:hAnsi="Times New Roman" w:cs="Times New Roman"/>
          <w:sz w:val="24"/>
          <w:szCs w:val="24"/>
        </w:rPr>
        <w:t>Kiekvieną kartą teikiant rekomendacijas jos aptariamos su audituotu subjektu, nustatomos numatomos įgyvendinimo priemonės bei terminai. Po audito pradedamas paskutinis proceso etapas – rekomendacijų įgyvendinimo stebėsena. Tai nuolatinis, daug laiko</w:t>
      </w:r>
      <w:r w:rsidR="00C00518">
        <w:rPr>
          <w:rFonts w:ascii="Times New Roman" w:hAnsi="Times New Roman" w:cs="Times New Roman"/>
          <w:sz w:val="24"/>
          <w:szCs w:val="24"/>
        </w:rPr>
        <w:t xml:space="preserve"> sąnaudų</w:t>
      </w:r>
      <w:r w:rsidRPr="009B2561">
        <w:rPr>
          <w:rFonts w:ascii="Times New Roman" w:hAnsi="Times New Roman" w:cs="Times New Roman"/>
          <w:sz w:val="24"/>
          <w:szCs w:val="24"/>
        </w:rPr>
        <w:t xml:space="preserve"> reikalaujantis procesas, kuriame neužtenka vien konstatuoti klaidų ar trūkumų – svarbu analizuoti jų priežastis ir vertinti pasekme</w:t>
      </w:r>
      <w:r w:rsidR="00306D46">
        <w:rPr>
          <w:rFonts w:ascii="Times New Roman" w:hAnsi="Times New Roman" w:cs="Times New Roman"/>
          <w:sz w:val="24"/>
          <w:szCs w:val="24"/>
        </w:rPr>
        <w:t xml:space="preserve">s, </w:t>
      </w:r>
      <w:r w:rsidR="00306D46" w:rsidRPr="00306D46">
        <w:rPr>
          <w:rFonts w:ascii="Times New Roman" w:hAnsi="Times New Roman" w:cs="Times New Roman"/>
          <w:sz w:val="24"/>
          <w:szCs w:val="24"/>
        </w:rPr>
        <w:t>siekiant užtikrinti kuo mažesnę nustatytų neatitikimų, klaidų pasikartojimo riziką</w:t>
      </w:r>
      <w:r w:rsidR="00306D46">
        <w:rPr>
          <w:rFonts w:ascii="Times New Roman" w:hAnsi="Times New Roman" w:cs="Times New Roman"/>
          <w:sz w:val="24"/>
          <w:szCs w:val="24"/>
        </w:rPr>
        <w:t>.</w:t>
      </w:r>
    </w:p>
    <w:p w14:paraId="54824C62" w14:textId="46F4E6D9" w:rsidR="008A7B45" w:rsidRDefault="008A7B45" w:rsidP="001A06A3">
      <w:pPr>
        <w:ind w:firstLine="360"/>
        <w:jc w:val="both"/>
        <w:rPr>
          <w:rFonts w:ascii="Times New Roman" w:hAnsi="Times New Roman" w:cs="Times New Roman"/>
          <w:sz w:val="24"/>
          <w:szCs w:val="24"/>
        </w:rPr>
      </w:pPr>
      <w:r w:rsidRPr="008A7B45">
        <w:rPr>
          <w:rFonts w:ascii="Times New Roman" w:hAnsi="Times New Roman" w:cs="Times New Roman"/>
          <w:sz w:val="24"/>
          <w:szCs w:val="24"/>
        </w:rPr>
        <w:t xml:space="preserve">Teikiant rekomendacijas </w:t>
      </w:r>
      <w:r w:rsidR="00094C08" w:rsidRPr="00EF1F15">
        <w:rPr>
          <w:rFonts w:ascii="Times New Roman" w:hAnsi="Times New Roman" w:cs="Times New Roman"/>
          <w:sz w:val="24"/>
          <w:szCs w:val="24"/>
        </w:rPr>
        <w:t>audituotiems subjektams</w:t>
      </w:r>
      <w:r w:rsidRPr="00EF1F15">
        <w:rPr>
          <w:rFonts w:ascii="Times New Roman" w:hAnsi="Times New Roman" w:cs="Times New Roman"/>
          <w:sz w:val="24"/>
          <w:szCs w:val="24"/>
        </w:rPr>
        <w:t xml:space="preserve"> siekiama </w:t>
      </w:r>
      <w:r w:rsidRPr="008A7B45">
        <w:rPr>
          <w:rFonts w:ascii="Times New Roman" w:hAnsi="Times New Roman" w:cs="Times New Roman"/>
          <w:sz w:val="24"/>
          <w:szCs w:val="24"/>
        </w:rPr>
        <w:t xml:space="preserve">ne tik spręsti konkrečiai nustatytą problemą, bet ir sistemiškai gerinti </w:t>
      </w:r>
      <w:r w:rsidR="008A79EF">
        <w:rPr>
          <w:rFonts w:ascii="Times New Roman" w:hAnsi="Times New Roman" w:cs="Times New Roman"/>
          <w:sz w:val="24"/>
          <w:szCs w:val="24"/>
        </w:rPr>
        <w:t xml:space="preserve">jų </w:t>
      </w:r>
      <w:r w:rsidRPr="008A7B45">
        <w:rPr>
          <w:rFonts w:ascii="Times New Roman" w:hAnsi="Times New Roman" w:cs="Times New Roman"/>
          <w:sz w:val="24"/>
          <w:szCs w:val="24"/>
        </w:rPr>
        <w:t>veiklą. Pasibaigus rekomendacijų įgyvendinimo terminui, atliekama patikra, dokumentuojami rezultatai. Jei rekomendacija neįgyvendinta, analizuojamos priežastys ir prašoma paaiškinimų. Tinkamas rekomendacijų įgyvendinimas didina audito pridėtinę vertę, skatina teigiamą požiūrį į kontrolės priemones, užtikrinančias atsakingą finansų valdymą, turto naudojimą ir teisingų ataskaitų rengimą.</w:t>
      </w:r>
    </w:p>
    <w:p w14:paraId="08ECBB4B" w14:textId="536040EF" w:rsidR="00143B88" w:rsidRPr="009251B8" w:rsidRDefault="00143B88" w:rsidP="001A06A3">
      <w:pPr>
        <w:ind w:firstLine="360"/>
        <w:jc w:val="both"/>
        <w:rPr>
          <w:rFonts w:ascii="Times New Roman" w:hAnsi="Times New Roman" w:cs="Times New Roman"/>
          <w:sz w:val="24"/>
          <w:szCs w:val="24"/>
        </w:rPr>
      </w:pPr>
      <w:r w:rsidRPr="00143B88">
        <w:rPr>
          <w:rFonts w:ascii="Times New Roman" w:hAnsi="Times New Roman" w:cs="Times New Roman"/>
          <w:sz w:val="24"/>
          <w:szCs w:val="24"/>
        </w:rPr>
        <w:t xml:space="preserve">Detali informacija apie rekomendacijas ir jų įgyvendinimo rezultatus pateikiama skyriuje </w:t>
      </w:r>
      <w:r>
        <w:rPr>
          <w:rFonts w:ascii="Times New Roman" w:hAnsi="Times New Roman" w:cs="Times New Roman"/>
          <w:sz w:val="24"/>
          <w:szCs w:val="24"/>
        </w:rPr>
        <w:t>„</w:t>
      </w:r>
      <w:r w:rsidRPr="00143B88">
        <w:rPr>
          <w:rFonts w:ascii="Times New Roman" w:hAnsi="Times New Roman" w:cs="Times New Roman"/>
          <w:sz w:val="24"/>
          <w:szCs w:val="24"/>
        </w:rPr>
        <w:t>Teiktų rekomendacijų apžvalga</w:t>
      </w:r>
      <w:r>
        <w:rPr>
          <w:rFonts w:ascii="Times New Roman" w:hAnsi="Times New Roman" w:cs="Times New Roman"/>
          <w:sz w:val="24"/>
          <w:szCs w:val="24"/>
        </w:rPr>
        <w:t>“</w:t>
      </w:r>
      <w:r w:rsidRPr="00143B88">
        <w:rPr>
          <w:rFonts w:ascii="Times New Roman" w:hAnsi="Times New Roman" w:cs="Times New Roman"/>
          <w:sz w:val="24"/>
          <w:szCs w:val="24"/>
        </w:rPr>
        <w:t>.</w:t>
      </w:r>
    </w:p>
    <w:p w14:paraId="10363BCF" w14:textId="77777777" w:rsidR="009A3325" w:rsidRDefault="009A3325">
      <w:pPr>
        <w:rPr>
          <w:rFonts w:ascii="Times New Roman" w:hAnsi="Times New Roman" w:cs="Times New Roman"/>
          <w:b/>
          <w:bCs/>
          <w:sz w:val="28"/>
          <w:szCs w:val="28"/>
        </w:rPr>
        <w:sectPr w:rsidR="009A3325" w:rsidSect="009A3325">
          <w:footerReference w:type="default" r:id="rId10"/>
          <w:pgSz w:w="11906" w:h="16838"/>
          <w:pgMar w:top="1701" w:right="567" w:bottom="1134" w:left="1701" w:header="567" w:footer="567" w:gutter="0"/>
          <w:cols w:space="1296"/>
          <w:titlePg/>
          <w:docGrid w:linePitch="360"/>
        </w:sectPr>
      </w:pPr>
      <w:bookmarkStart w:id="2" w:name="_Toc189554384"/>
    </w:p>
    <w:p w14:paraId="4184AC5F" w14:textId="50549BB6" w:rsidR="00DC2A0F" w:rsidRPr="009251B8" w:rsidRDefault="000B0014" w:rsidP="000429A4">
      <w:pPr>
        <w:pStyle w:val="Antrat1"/>
        <w:spacing w:before="0" w:after="0"/>
        <w:jc w:val="center"/>
        <w:rPr>
          <w:rFonts w:ascii="Times New Roman" w:hAnsi="Times New Roman" w:cs="Times New Roman"/>
          <w:b/>
          <w:bCs/>
          <w:color w:val="auto"/>
          <w:sz w:val="28"/>
          <w:szCs w:val="28"/>
        </w:rPr>
      </w:pPr>
      <w:r w:rsidRPr="009251B8">
        <w:rPr>
          <w:rFonts w:ascii="Times New Roman" w:hAnsi="Times New Roman" w:cs="Times New Roman"/>
          <w:b/>
          <w:bCs/>
          <w:color w:val="auto"/>
          <w:sz w:val="28"/>
          <w:szCs w:val="28"/>
        </w:rPr>
        <w:lastRenderedPageBreak/>
        <w:t>Teiktų rekomendacijų apžvalga</w:t>
      </w:r>
      <w:bookmarkEnd w:id="2"/>
    </w:p>
    <w:p w14:paraId="69A3C59C" w14:textId="77777777" w:rsidR="000429A4" w:rsidRPr="009251B8" w:rsidRDefault="000429A4" w:rsidP="000429A4">
      <w:pPr>
        <w:rPr>
          <w:rFonts w:ascii="Times New Roman" w:hAnsi="Times New Roman" w:cs="Times New Roman"/>
        </w:rPr>
      </w:pPr>
    </w:p>
    <w:p w14:paraId="19D584A4" w14:textId="77777777" w:rsidR="00DC2A0F" w:rsidRPr="009251B8" w:rsidRDefault="00DC2A0F" w:rsidP="00DC2A0F">
      <w:pPr>
        <w:pStyle w:val="Sraopastraipa"/>
        <w:numPr>
          <w:ilvl w:val="0"/>
          <w:numId w:val="10"/>
        </w:num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t>Kretingos rajono savivaldybės 2023 metų metinių ataskaitų rinkinio, savivaldybės biudžeto ir turto naudojimo finansinio audito ataskaita</w:t>
      </w:r>
    </w:p>
    <w:p w14:paraId="2F4E5009" w14:textId="77777777" w:rsidR="00DC2A0F" w:rsidRPr="009251B8" w:rsidRDefault="00DC2A0F" w:rsidP="00DC2A0F">
      <w:pPr>
        <w:spacing w:after="0" w:line="240" w:lineRule="auto"/>
        <w:jc w:val="both"/>
        <w:textAlignment w:val="baseline"/>
        <w:rPr>
          <w:rFonts w:ascii="Times New Roman" w:eastAsia="Times New Roman" w:hAnsi="Times New Roman" w:cs="Times New Roman"/>
          <w:i/>
          <w:iCs/>
          <w:lang w:eastAsia="lt-LT"/>
        </w:rPr>
      </w:pPr>
    </w:p>
    <w:p w14:paraId="6A61358B" w14:textId="34DD4E5C"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r w:rsidRPr="009251B8">
        <w:rPr>
          <w:rFonts w:ascii="Times New Roman" w:eastAsia="Times New Roman" w:hAnsi="Times New Roman" w:cs="Times New Roman"/>
          <w:i/>
          <w:iCs/>
          <w:lang w:eastAsia="lt-LT"/>
        </w:rPr>
        <w:t>Auditą atlikęs (atlikę) valstybės tarnautojai (</w:t>
      </w:r>
      <w:proofErr w:type="spellStart"/>
      <w:r w:rsidRPr="009251B8">
        <w:rPr>
          <w:rFonts w:ascii="Times New Roman" w:eastAsia="Times New Roman" w:hAnsi="Times New Roman" w:cs="Times New Roman"/>
          <w:i/>
          <w:iCs/>
          <w:lang w:eastAsia="lt-LT"/>
        </w:rPr>
        <w:t>as</w:t>
      </w:r>
      <w:proofErr w:type="spellEnd"/>
      <w:r w:rsidRPr="009251B8">
        <w:rPr>
          <w:rFonts w:ascii="Times New Roman" w:eastAsia="Times New Roman" w:hAnsi="Times New Roman" w:cs="Times New Roman"/>
          <w:i/>
          <w:iCs/>
          <w:lang w:eastAsia="lt-LT"/>
        </w:rPr>
        <w:t>) (vardas, pavardė):</w:t>
      </w:r>
    </w:p>
    <w:p w14:paraId="2E501241" w14:textId="22F8E008"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r w:rsidRPr="009251B8">
        <w:rPr>
          <w:rFonts w:ascii="Times New Roman" w:eastAsia="Times New Roman" w:hAnsi="Times New Roman" w:cs="Times New Roman"/>
          <w:lang w:eastAsia="lt-LT"/>
        </w:rPr>
        <w:t>Danutė Juškienė, Dalia Bertašienė</w:t>
      </w:r>
    </w:p>
    <w:p w14:paraId="50D90BA6" w14:textId="7C0C8B01"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p>
    <w:p w14:paraId="31A0B673" w14:textId="083D9576"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r w:rsidRPr="009251B8">
        <w:rPr>
          <w:rFonts w:ascii="Times New Roman" w:eastAsia="Times New Roman" w:hAnsi="Times New Roman" w:cs="Times New Roman"/>
          <w:i/>
          <w:iCs/>
          <w:lang w:eastAsia="lt-LT"/>
        </w:rPr>
        <w:t>Audito ataskaitos data, numeris, audito objektas:</w:t>
      </w:r>
    </w:p>
    <w:p w14:paraId="7D8416C4" w14:textId="458B266C" w:rsidR="00DC2A0F" w:rsidRPr="009251B8" w:rsidRDefault="00DC2A0F" w:rsidP="00DC2A0F">
      <w:pPr>
        <w:spacing w:after="0" w:line="240" w:lineRule="auto"/>
        <w:jc w:val="both"/>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202</w:t>
      </w:r>
      <w:r w:rsidR="00EA6F21" w:rsidRPr="009251B8">
        <w:rPr>
          <w:rFonts w:ascii="Times New Roman" w:eastAsia="Times New Roman" w:hAnsi="Times New Roman" w:cs="Times New Roman"/>
          <w:lang w:eastAsia="lt-LT"/>
        </w:rPr>
        <w:t>4</w:t>
      </w:r>
      <w:r w:rsidRPr="009251B8">
        <w:rPr>
          <w:rFonts w:ascii="Times New Roman" w:eastAsia="Times New Roman" w:hAnsi="Times New Roman" w:cs="Times New Roman"/>
          <w:lang w:eastAsia="lt-LT"/>
        </w:rPr>
        <w:t xml:space="preserve"> m. </w:t>
      </w:r>
      <w:r w:rsidR="00405E08" w:rsidRPr="009251B8">
        <w:rPr>
          <w:rFonts w:ascii="Times New Roman" w:eastAsia="Times New Roman" w:hAnsi="Times New Roman" w:cs="Times New Roman"/>
          <w:lang w:eastAsia="lt-LT"/>
        </w:rPr>
        <w:t>gegužės</w:t>
      </w:r>
      <w:r w:rsidRPr="009251B8">
        <w:rPr>
          <w:rFonts w:ascii="Times New Roman" w:eastAsia="Times New Roman" w:hAnsi="Times New Roman" w:cs="Times New Roman"/>
          <w:lang w:eastAsia="lt-LT"/>
        </w:rPr>
        <w:t xml:space="preserve"> </w:t>
      </w:r>
      <w:r w:rsidR="00405E08" w:rsidRPr="009251B8">
        <w:rPr>
          <w:rFonts w:ascii="Times New Roman" w:eastAsia="Times New Roman" w:hAnsi="Times New Roman" w:cs="Times New Roman"/>
          <w:lang w:eastAsia="lt-LT"/>
        </w:rPr>
        <w:t xml:space="preserve">14 </w:t>
      </w:r>
      <w:r w:rsidRPr="009251B8">
        <w:rPr>
          <w:rFonts w:ascii="Times New Roman" w:eastAsia="Times New Roman" w:hAnsi="Times New Roman" w:cs="Times New Roman"/>
          <w:lang w:eastAsia="lt-LT"/>
        </w:rPr>
        <w:t>d. Nr. K11-2, audito tikslas – įvertinti Kretingos rajono savivaldybės</w:t>
      </w:r>
      <w:r w:rsidR="00216AAC">
        <w:rPr>
          <w:rFonts w:ascii="Times New Roman" w:eastAsia="Times New Roman" w:hAnsi="Times New Roman" w:cs="Times New Roman"/>
          <w:lang w:eastAsia="lt-LT"/>
        </w:rPr>
        <w:t xml:space="preserve"> 2023 metų</w:t>
      </w:r>
      <w:r w:rsidRPr="009251B8">
        <w:rPr>
          <w:rFonts w:ascii="Times New Roman" w:eastAsia="Times New Roman" w:hAnsi="Times New Roman" w:cs="Times New Roman"/>
          <w:lang w:eastAsia="lt-LT"/>
        </w:rPr>
        <w:t xml:space="preserve"> metinių ataskaitų rinkinio duomenis ir pareikšti nepriklausomą nuomonę, įvertinti Kretingos rajono savivaldybės biudžeto ir turto naudojimo teisėtumą.</w:t>
      </w:r>
    </w:p>
    <w:p w14:paraId="4F6A57DC" w14:textId="77777777"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p>
    <w:p w14:paraId="3DB97A19" w14:textId="7E223DD6" w:rsidR="00DC2A0F" w:rsidRPr="009251B8" w:rsidRDefault="00DC2A0F" w:rsidP="00DC2A0F">
      <w:pPr>
        <w:spacing w:after="0" w:line="240" w:lineRule="auto"/>
        <w:jc w:val="both"/>
        <w:textAlignment w:val="baseline"/>
        <w:rPr>
          <w:rFonts w:ascii="Times New Roman" w:eastAsia="Times New Roman" w:hAnsi="Times New Roman" w:cs="Times New Roman"/>
          <w:sz w:val="18"/>
          <w:szCs w:val="18"/>
          <w:lang w:eastAsia="lt-LT"/>
        </w:rPr>
      </w:pPr>
      <w:r w:rsidRPr="009251B8">
        <w:rPr>
          <w:rFonts w:ascii="Times New Roman" w:eastAsia="Times New Roman" w:hAnsi="Times New Roman" w:cs="Times New Roman"/>
          <w:i/>
          <w:iCs/>
          <w:lang w:eastAsia="lt-LT"/>
        </w:rPr>
        <w:t>Audituotas subjektas:</w:t>
      </w:r>
    </w:p>
    <w:p w14:paraId="53298984" w14:textId="263348CC" w:rsidR="00DC2A0F" w:rsidRPr="009251B8" w:rsidRDefault="00DC2A0F" w:rsidP="00DC2A0F">
      <w:pPr>
        <w:spacing w:after="0" w:line="240" w:lineRule="auto"/>
        <w:jc w:val="both"/>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Kretingos rajono savivaldybės administracija,</w:t>
      </w:r>
      <w:r w:rsidR="00EF7406">
        <w:rPr>
          <w:rFonts w:ascii="Times New Roman" w:eastAsia="Times New Roman" w:hAnsi="Times New Roman" w:cs="Times New Roman"/>
          <w:lang w:eastAsia="lt-LT"/>
        </w:rPr>
        <w:t xml:space="preserve"> Kretingos rajono</w:t>
      </w:r>
      <w:r w:rsidRPr="009251B8">
        <w:rPr>
          <w:rFonts w:ascii="Times New Roman" w:eastAsia="Times New Roman" w:hAnsi="Times New Roman" w:cs="Times New Roman"/>
          <w:lang w:eastAsia="lt-LT"/>
        </w:rPr>
        <w:t xml:space="preserve"> </w:t>
      </w:r>
      <w:r w:rsidR="00EF7406">
        <w:rPr>
          <w:rFonts w:ascii="Times New Roman" w:eastAsia="Times New Roman" w:hAnsi="Times New Roman" w:cs="Times New Roman"/>
          <w:lang w:eastAsia="lt-LT"/>
        </w:rPr>
        <w:t>s</w:t>
      </w:r>
      <w:r w:rsidRPr="009251B8">
        <w:rPr>
          <w:rFonts w:ascii="Times New Roman" w:eastAsia="Times New Roman" w:hAnsi="Times New Roman" w:cs="Times New Roman"/>
          <w:lang w:eastAsia="lt-LT"/>
        </w:rPr>
        <w:t>avivaldybės biudžetinės įstaigos</w:t>
      </w:r>
      <w:r w:rsidR="00EF7406">
        <w:rPr>
          <w:rFonts w:ascii="Times New Roman" w:eastAsia="Times New Roman" w:hAnsi="Times New Roman" w:cs="Times New Roman"/>
          <w:lang w:eastAsia="lt-LT"/>
        </w:rPr>
        <w:t>.</w:t>
      </w:r>
    </w:p>
    <w:p w14:paraId="5E65CC8D" w14:textId="6F12343E" w:rsidR="00DC2A0F" w:rsidRPr="009251B8" w:rsidRDefault="00DC2A0F" w:rsidP="00576E13">
      <w:p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t>Audito poveikis:</w:t>
      </w: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21"/>
        <w:gridCol w:w="3427"/>
        <w:gridCol w:w="2410"/>
        <w:gridCol w:w="7371"/>
      </w:tblGrid>
      <w:tr w:rsidR="00DC2A0F" w:rsidRPr="009251B8" w14:paraId="7BA233F6" w14:textId="77777777" w:rsidTr="00B50813">
        <w:trPr>
          <w:trHeight w:val="500"/>
          <w:tblHeader/>
        </w:trPr>
        <w:tc>
          <w:tcPr>
            <w:tcW w:w="821" w:type="dxa"/>
            <w:shd w:val="clear" w:color="auto" w:fill="F2F2F2" w:themeFill="background1" w:themeFillShade="F2"/>
          </w:tcPr>
          <w:p w14:paraId="0265150B" w14:textId="77777777" w:rsidR="00DC2A0F" w:rsidRPr="009251B8" w:rsidRDefault="00DC2A0F" w:rsidP="002D1D07">
            <w:pPr>
              <w:spacing w:after="0" w:line="240" w:lineRule="auto"/>
              <w:rPr>
                <w:rFonts w:ascii="Times New Roman" w:hAnsi="Times New Roman" w:cs="Times New Roman"/>
                <w:b/>
                <w:bCs/>
              </w:rPr>
            </w:pPr>
            <w:r w:rsidRPr="009251B8">
              <w:rPr>
                <w:rFonts w:ascii="Times New Roman" w:hAnsi="Times New Roman" w:cs="Times New Roman"/>
                <w:b/>
                <w:bCs/>
              </w:rPr>
              <w:t>Eil. Nr.</w:t>
            </w:r>
          </w:p>
        </w:tc>
        <w:tc>
          <w:tcPr>
            <w:tcW w:w="3427" w:type="dxa"/>
            <w:shd w:val="clear" w:color="auto" w:fill="F2F2F2" w:themeFill="background1" w:themeFillShade="F2"/>
          </w:tcPr>
          <w:p w14:paraId="7AE4F5F9" w14:textId="77777777" w:rsidR="00DC2A0F" w:rsidRPr="009251B8" w:rsidRDefault="00DC2A0F" w:rsidP="002D1D07">
            <w:pPr>
              <w:spacing w:after="0" w:line="240" w:lineRule="auto"/>
              <w:rPr>
                <w:rFonts w:ascii="Times New Roman" w:hAnsi="Times New Roman" w:cs="Times New Roman"/>
                <w:b/>
                <w:bCs/>
              </w:rPr>
            </w:pPr>
            <w:r w:rsidRPr="009251B8">
              <w:rPr>
                <w:rFonts w:ascii="Times New Roman" w:hAnsi="Times New Roman" w:cs="Times New Roman"/>
                <w:b/>
                <w:bCs/>
              </w:rPr>
              <w:t>Rekomendacija</w:t>
            </w:r>
          </w:p>
        </w:tc>
        <w:tc>
          <w:tcPr>
            <w:tcW w:w="2410" w:type="dxa"/>
            <w:shd w:val="clear" w:color="auto" w:fill="F2F2F2" w:themeFill="background1" w:themeFillShade="F2"/>
          </w:tcPr>
          <w:p w14:paraId="3CBD4D64" w14:textId="77777777" w:rsidR="00DC2A0F" w:rsidRPr="009251B8" w:rsidRDefault="00DC2A0F" w:rsidP="002D1D07">
            <w:pPr>
              <w:spacing w:after="0" w:line="240" w:lineRule="auto"/>
              <w:rPr>
                <w:rFonts w:ascii="Times New Roman" w:hAnsi="Times New Roman" w:cs="Times New Roman"/>
                <w:b/>
                <w:bCs/>
              </w:rPr>
            </w:pPr>
            <w:r w:rsidRPr="009251B8">
              <w:rPr>
                <w:rFonts w:ascii="Times New Roman" w:hAnsi="Times New Roman" w:cs="Times New Roman"/>
                <w:b/>
                <w:bCs/>
              </w:rPr>
              <w:t>Būklė</w:t>
            </w:r>
          </w:p>
        </w:tc>
        <w:tc>
          <w:tcPr>
            <w:tcW w:w="7371" w:type="dxa"/>
            <w:shd w:val="clear" w:color="auto" w:fill="F2F2F2" w:themeFill="background1" w:themeFillShade="F2"/>
          </w:tcPr>
          <w:p w14:paraId="454ED084" w14:textId="00427F63" w:rsidR="00DC2A0F" w:rsidRPr="009251B8" w:rsidRDefault="005D3F0F" w:rsidP="002D1D07">
            <w:pPr>
              <w:spacing w:after="0" w:line="240" w:lineRule="auto"/>
              <w:rPr>
                <w:rFonts w:ascii="Times New Roman" w:hAnsi="Times New Roman" w:cs="Times New Roman"/>
                <w:b/>
                <w:bCs/>
              </w:rPr>
            </w:pPr>
            <w:r w:rsidRPr="009251B8">
              <w:rPr>
                <w:rFonts w:ascii="Times New Roman" w:hAnsi="Times New Roman" w:cs="Times New Roman"/>
                <w:b/>
                <w:bCs/>
              </w:rPr>
              <w:t>Rekomendacijų įgyvendinimo priemonės</w:t>
            </w:r>
          </w:p>
        </w:tc>
      </w:tr>
      <w:tr w:rsidR="00DC2A0F" w:rsidRPr="009251B8" w14:paraId="08F1066E" w14:textId="77777777" w:rsidTr="00B50813">
        <w:trPr>
          <w:trHeight w:val="187"/>
          <w:tblHeader/>
        </w:trPr>
        <w:tc>
          <w:tcPr>
            <w:tcW w:w="821" w:type="dxa"/>
            <w:shd w:val="clear" w:color="auto" w:fill="auto"/>
          </w:tcPr>
          <w:p w14:paraId="18B066AC" w14:textId="77777777" w:rsidR="00DC2A0F" w:rsidRPr="009251B8" w:rsidRDefault="00DC2A0F" w:rsidP="002D1D07">
            <w:pPr>
              <w:spacing w:after="0" w:line="240" w:lineRule="auto"/>
              <w:jc w:val="center"/>
              <w:rPr>
                <w:rFonts w:ascii="Times New Roman" w:hAnsi="Times New Roman" w:cs="Times New Roman"/>
                <w:i/>
                <w:iCs/>
              </w:rPr>
            </w:pPr>
            <w:r w:rsidRPr="009251B8">
              <w:rPr>
                <w:rFonts w:ascii="Times New Roman" w:hAnsi="Times New Roman" w:cs="Times New Roman"/>
                <w:i/>
                <w:iCs/>
              </w:rPr>
              <w:t>1</w:t>
            </w:r>
          </w:p>
        </w:tc>
        <w:tc>
          <w:tcPr>
            <w:tcW w:w="3427" w:type="dxa"/>
            <w:shd w:val="clear" w:color="auto" w:fill="auto"/>
          </w:tcPr>
          <w:p w14:paraId="425F832A" w14:textId="77777777" w:rsidR="00DC2A0F" w:rsidRPr="009251B8" w:rsidRDefault="00DC2A0F" w:rsidP="002D1D07">
            <w:pPr>
              <w:spacing w:after="0" w:line="240" w:lineRule="auto"/>
              <w:jc w:val="center"/>
              <w:rPr>
                <w:rFonts w:ascii="Times New Roman" w:hAnsi="Times New Roman" w:cs="Times New Roman"/>
                <w:i/>
                <w:iCs/>
              </w:rPr>
            </w:pPr>
            <w:r w:rsidRPr="009251B8">
              <w:rPr>
                <w:rFonts w:ascii="Times New Roman" w:hAnsi="Times New Roman" w:cs="Times New Roman"/>
                <w:i/>
                <w:iCs/>
              </w:rPr>
              <w:t>2</w:t>
            </w:r>
          </w:p>
        </w:tc>
        <w:tc>
          <w:tcPr>
            <w:tcW w:w="2410" w:type="dxa"/>
          </w:tcPr>
          <w:p w14:paraId="6537C250" w14:textId="77777777" w:rsidR="00DC2A0F" w:rsidRPr="009251B8" w:rsidRDefault="00DC2A0F" w:rsidP="002D1D07">
            <w:pPr>
              <w:spacing w:after="0" w:line="240" w:lineRule="auto"/>
              <w:jc w:val="center"/>
              <w:rPr>
                <w:rFonts w:ascii="Times New Roman" w:hAnsi="Times New Roman" w:cs="Times New Roman"/>
                <w:i/>
                <w:iCs/>
              </w:rPr>
            </w:pPr>
            <w:r w:rsidRPr="009251B8">
              <w:rPr>
                <w:rFonts w:ascii="Times New Roman" w:hAnsi="Times New Roman" w:cs="Times New Roman"/>
                <w:i/>
                <w:iCs/>
              </w:rPr>
              <w:t>3</w:t>
            </w:r>
          </w:p>
        </w:tc>
        <w:tc>
          <w:tcPr>
            <w:tcW w:w="7371" w:type="dxa"/>
          </w:tcPr>
          <w:p w14:paraId="27267206" w14:textId="77777777" w:rsidR="00DC2A0F" w:rsidRPr="009251B8" w:rsidRDefault="00DC2A0F" w:rsidP="002D1D07">
            <w:pPr>
              <w:spacing w:after="0" w:line="240" w:lineRule="auto"/>
              <w:jc w:val="center"/>
              <w:rPr>
                <w:rFonts w:ascii="Times New Roman" w:hAnsi="Times New Roman" w:cs="Times New Roman"/>
                <w:i/>
                <w:iCs/>
              </w:rPr>
            </w:pPr>
            <w:r w:rsidRPr="009251B8">
              <w:rPr>
                <w:rFonts w:ascii="Times New Roman" w:hAnsi="Times New Roman" w:cs="Times New Roman"/>
                <w:i/>
                <w:iCs/>
              </w:rPr>
              <w:t>4</w:t>
            </w:r>
          </w:p>
        </w:tc>
      </w:tr>
      <w:tr w:rsidR="00DC2A0F" w:rsidRPr="009251B8" w14:paraId="34D4B4FF" w14:textId="77777777" w:rsidTr="00B50813">
        <w:trPr>
          <w:trHeight w:val="625"/>
        </w:trPr>
        <w:tc>
          <w:tcPr>
            <w:tcW w:w="821" w:type="dxa"/>
            <w:shd w:val="clear" w:color="auto" w:fill="auto"/>
          </w:tcPr>
          <w:p w14:paraId="219070EC" w14:textId="77777777" w:rsidR="00DC2A0F" w:rsidRPr="009251B8" w:rsidRDefault="00DC2A0F" w:rsidP="002D1D07">
            <w:pPr>
              <w:spacing w:after="0" w:line="240" w:lineRule="auto"/>
              <w:jc w:val="center"/>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1.</w:t>
            </w:r>
          </w:p>
        </w:tc>
        <w:tc>
          <w:tcPr>
            <w:tcW w:w="3427" w:type="dxa"/>
            <w:shd w:val="clear" w:color="auto" w:fill="auto"/>
          </w:tcPr>
          <w:p w14:paraId="3D48C1BC" w14:textId="77777777" w:rsidR="00DC2A0F" w:rsidRPr="009251B8" w:rsidRDefault="00DC2A0F" w:rsidP="002D1D07">
            <w:pPr>
              <w:tabs>
                <w:tab w:val="left" w:pos="1418"/>
              </w:tabs>
              <w:spacing w:after="0" w:line="240" w:lineRule="auto"/>
              <w:jc w:val="both"/>
              <w:rPr>
                <w:rFonts w:ascii="Times New Roman" w:eastAsia="Times New Roman" w:hAnsi="Times New Roman" w:cs="Times New Roman"/>
                <w:color w:val="538135" w:themeColor="accent6" w:themeShade="BF"/>
                <w:lang w:eastAsia="lt-LT"/>
              </w:rPr>
            </w:pPr>
            <w:r w:rsidRPr="009251B8">
              <w:rPr>
                <w:rFonts w:ascii="Times New Roman" w:eastAsia="Times New Roman" w:hAnsi="Times New Roman" w:cs="Times New Roman"/>
                <w:lang w:eastAsia="lt-LT"/>
              </w:rPr>
              <w:t>Sutvarkyti objektų, kuriuose atlikti numatyti darbai, statybos užbaigimą patvirtinančius dokumentus ir / arba pateikti jau parengtus statybos užbaigimą patvirtinančius dokumentus Buhalterinės apskaitos skyriui.</w:t>
            </w:r>
          </w:p>
        </w:tc>
        <w:tc>
          <w:tcPr>
            <w:tcW w:w="2410" w:type="dxa"/>
          </w:tcPr>
          <w:p w14:paraId="60063BF3" w14:textId="219D7542" w:rsidR="00222D4E" w:rsidRPr="009251B8" w:rsidRDefault="00DC2A0F" w:rsidP="002D1D07">
            <w:pPr>
              <w:widowControl w:val="0"/>
              <w:spacing w:after="0" w:line="240" w:lineRule="auto"/>
              <w:rPr>
                <w:rFonts w:ascii="Times New Roman" w:hAnsi="Times New Roman" w:cs="Times New Roman"/>
                <w:b/>
                <w:bCs/>
              </w:rPr>
            </w:pPr>
            <w:r w:rsidRPr="009251B8">
              <w:rPr>
                <w:rFonts w:ascii="Times New Roman" w:hAnsi="Times New Roman" w:cs="Times New Roman"/>
                <w:b/>
                <w:bCs/>
              </w:rPr>
              <w:t xml:space="preserve">1) </w:t>
            </w:r>
            <w:r w:rsidR="00222D4E" w:rsidRPr="009251B8">
              <w:rPr>
                <w:rFonts w:ascii="Times New Roman" w:hAnsi="Times New Roman" w:cs="Times New Roman"/>
                <w:b/>
                <w:bCs/>
              </w:rPr>
              <w:t>Įgyvendinama</w:t>
            </w:r>
          </w:p>
          <w:p w14:paraId="2B3D2563" w14:textId="3F66A64A" w:rsidR="00DC2A0F" w:rsidRPr="009251B8" w:rsidRDefault="00DC2A0F" w:rsidP="002D1D07">
            <w:pPr>
              <w:widowControl w:val="0"/>
              <w:spacing w:after="0" w:line="240" w:lineRule="auto"/>
              <w:rPr>
                <w:rFonts w:ascii="Times New Roman" w:hAnsi="Times New Roman" w:cs="Times New Roman"/>
              </w:rPr>
            </w:pPr>
            <w:r w:rsidRPr="009251B8">
              <w:rPr>
                <w:rFonts w:ascii="Times New Roman" w:hAnsi="Times New Roman" w:cs="Times New Roman"/>
              </w:rPr>
              <w:t>Nuolat</w:t>
            </w:r>
          </w:p>
          <w:p w14:paraId="63D00381" w14:textId="77777777" w:rsidR="00DC2A0F" w:rsidRPr="009251B8" w:rsidRDefault="00DC2A0F" w:rsidP="002D1D07">
            <w:pPr>
              <w:widowControl w:val="0"/>
              <w:spacing w:after="0" w:line="240" w:lineRule="auto"/>
              <w:rPr>
                <w:rFonts w:ascii="Times New Roman" w:hAnsi="Times New Roman" w:cs="Times New Roman"/>
                <w:b/>
                <w:bCs/>
              </w:rPr>
            </w:pPr>
          </w:p>
          <w:p w14:paraId="3E236313" w14:textId="77777777" w:rsidR="00DC2A0F" w:rsidRPr="009251B8" w:rsidRDefault="00DC2A0F" w:rsidP="002D1D07">
            <w:pPr>
              <w:widowControl w:val="0"/>
              <w:spacing w:after="0" w:line="240" w:lineRule="auto"/>
              <w:rPr>
                <w:rFonts w:ascii="Times New Roman" w:hAnsi="Times New Roman" w:cs="Times New Roman"/>
                <w:b/>
                <w:bCs/>
              </w:rPr>
            </w:pPr>
          </w:p>
          <w:p w14:paraId="6E9CA95D" w14:textId="77777777" w:rsidR="00DC2A0F" w:rsidRPr="009251B8" w:rsidRDefault="00DC2A0F" w:rsidP="002D1D07">
            <w:pPr>
              <w:widowControl w:val="0"/>
              <w:spacing w:after="0" w:line="240" w:lineRule="auto"/>
              <w:rPr>
                <w:rFonts w:ascii="Times New Roman" w:hAnsi="Times New Roman" w:cs="Times New Roman"/>
                <w:b/>
                <w:bCs/>
              </w:rPr>
            </w:pPr>
          </w:p>
          <w:p w14:paraId="0B1A5058" w14:textId="77777777" w:rsidR="00DC2A0F" w:rsidRPr="009251B8" w:rsidRDefault="00DC2A0F" w:rsidP="002D1D07">
            <w:pPr>
              <w:widowControl w:val="0"/>
              <w:spacing w:after="0" w:line="240" w:lineRule="auto"/>
              <w:rPr>
                <w:rFonts w:ascii="Times New Roman" w:hAnsi="Times New Roman" w:cs="Times New Roman"/>
                <w:b/>
                <w:bCs/>
              </w:rPr>
            </w:pPr>
          </w:p>
          <w:p w14:paraId="0B8907AE" w14:textId="77777777" w:rsidR="00DC2A0F" w:rsidRPr="009251B8" w:rsidRDefault="00DC2A0F" w:rsidP="002D1D07">
            <w:pPr>
              <w:widowControl w:val="0"/>
              <w:spacing w:after="0" w:line="240" w:lineRule="auto"/>
              <w:rPr>
                <w:rFonts w:ascii="Times New Roman" w:hAnsi="Times New Roman" w:cs="Times New Roman"/>
                <w:b/>
                <w:bCs/>
              </w:rPr>
            </w:pPr>
          </w:p>
          <w:p w14:paraId="2A6889DD" w14:textId="77777777" w:rsidR="00DC2A0F" w:rsidRPr="009251B8" w:rsidRDefault="00DC2A0F" w:rsidP="002D1D07">
            <w:pPr>
              <w:widowControl w:val="0"/>
              <w:spacing w:after="0" w:line="240" w:lineRule="auto"/>
              <w:rPr>
                <w:rFonts w:ascii="Times New Roman" w:hAnsi="Times New Roman" w:cs="Times New Roman"/>
                <w:b/>
                <w:bCs/>
              </w:rPr>
            </w:pPr>
          </w:p>
          <w:p w14:paraId="63F0E37B" w14:textId="77777777" w:rsidR="00222D4E" w:rsidRPr="009251B8" w:rsidRDefault="00DC2A0F" w:rsidP="002D1D07">
            <w:pPr>
              <w:widowControl w:val="0"/>
              <w:spacing w:after="0" w:line="240" w:lineRule="auto"/>
              <w:rPr>
                <w:rFonts w:ascii="Times New Roman" w:hAnsi="Times New Roman" w:cs="Times New Roman"/>
                <w:b/>
                <w:bCs/>
              </w:rPr>
            </w:pPr>
            <w:r w:rsidRPr="009251B8">
              <w:rPr>
                <w:rFonts w:ascii="Times New Roman" w:hAnsi="Times New Roman" w:cs="Times New Roman"/>
                <w:b/>
                <w:bCs/>
              </w:rPr>
              <w:t xml:space="preserve">2) </w:t>
            </w:r>
            <w:r w:rsidR="00222D4E" w:rsidRPr="009251B8">
              <w:rPr>
                <w:rFonts w:ascii="Times New Roman" w:hAnsi="Times New Roman" w:cs="Times New Roman"/>
                <w:b/>
                <w:bCs/>
              </w:rPr>
              <w:t>Įgyvendinama</w:t>
            </w:r>
          </w:p>
          <w:p w14:paraId="077DA394" w14:textId="5187DB32" w:rsidR="00DC2A0F" w:rsidRPr="009251B8" w:rsidRDefault="00DC2A0F" w:rsidP="002D1D07">
            <w:pPr>
              <w:widowControl w:val="0"/>
              <w:spacing w:after="0" w:line="240" w:lineRule="auto"/>
              <w:rPr>
                <w:rFonts w:ascii="Times New Roman" w:hAnsi="Times New Roman" w:cs="Times New Roman"/>
              </w:rPr>
            </w:pPr>
            <w:r w:rsidRPr="009251B8">
              <w:rPr>
                <w:rFonts w:ascii="Times New Roman" w:hAnsi="Times New Roman" w:cs="Times New Roman"/>
              </w:rPr>
              <w:t>Nuolat</w:t>
            </w:r>
          </w:p>
        </w:tc>
        <w:tc>
          <w:tcPr>
            <w:tcW w:w="7371" w:type="dxa"/>
          </w:tcPr>
          <w:p w14:paraId="39D77941" w14:textId="2B1D78B2" w:rsidR="00C42768" w:rsidRPr="009251B8" w:rsidRDefault="000E3812" w:rsidP="00855F3D">
            <w:pPr>
              <w:pStyle w:val="Sraopastraipa"/>
              <w:tabs>
                <w:tab w:val="left" w:pos="1418"/>
              </w:tabs>
              <w:spacing w:after="0" w:line="240" w:lineRule="auto"/>
              <w:ind w:left="360"/>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Kretingos rajono savivaldybės administracijos 2025 m. vasario 24 d. raštas Nr.</w:t>
            </w:r>
            <w:r w:rsidR="00C42768" w:rsidRPr="009251B8">
              <w:rPr>
                <w:rFonts w:ascii="Times New Roman" w:eastAsia="Times New Roman" w:hAnsi="Times New Roman" w:cs="Times New Roman"/>
                <w:lang w:eastAsia="lt-LT"/>
              </w:rPr>
              <w:t xml:space="preserve"> (4.1.32 </w:t>
            </w:r>
            <w:proofErr w:type="spellStart"/>
            <w:r w:rsidR="00C42768" w:rsidRPr="009251B8">
              <w:rPr>
                <w:rFonts w:ascii="Times New Roman" w:eastAsia="Times New Roman" w:hAnsi="Times New Roman" w:cs="Times New Roman"/>
                <w:lang w:eastAsia="lt-LT"/>
              </w:rPr>
              <w:t>Mr</w:t>
            </w:r>
            <w:proofErr w:type="spellEnd"/>
            <w:r w:rsidR="00C42768" w:rsidRPr="009251B8">
              <w:rPr>
                <w:rFonts w:ascii="Times New Roman" w:eastAsia="Times New Roman" w:hAnsi="Times New Roman" w:cs="Times New Roman"/>
                <w:lang w:eastAsia="lt-LT"/>
              </w:rPr>
              <w:t>) D3-1339 „Dėl informacijos pateikimo“</w:t>
            </w:r>
            <w:r w:rsidR="00855F3D" w:rsidRPr="009251B8">
              <w:rPr>
                <w:rFonts w:ascii="Times New Roman" w:eastAsia="Times New Roman" w:hAnsi="Times New Roman" w:cs="Times New Roman"/>
                <w:lang w:eastAsia="lt-LT"/>
              </w:rPr>
              <w:t>:</w:t>
            </w:r>
          </w:p>
          <w:p w14:paraId="16945920" w14:textId="58587868" w:rsidR="00855F3D" w:rsidRPr="009251B8" w:rsidRDefault="00855F3D" w:rsidP="00855F3D">
            <w:pPr>
              <w:pStyle w:val="Sraopastraipa"/>
              <w:numPr>
                <w:ilvl w:val="0"/>
                <w:numId w:val="16"/>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Statybos užbaigimą patvirtinantys dokumentai pildomi, kai statybos darbai yra galutinai užbaigti, yra parengti statinių kadastriniai matavimai bei atnaujinti žemės sklypų, ant kurių stovi statiniai, kadastriniai duomenys. Be to, pagal naujus reikalavimus, jei yra pildomos statybos užbaigimo deklaracijos, jas privalo tvirtinti statybų ekspertai, kurių paslaugas savivaldybė kiekvienu atveju turi įsigyti. 2025 metų Statybos skyrius lėšų Kretingos rajono Strateginiame plane yra nusimatęs. Kadangi visos procedūros užtrunka, kartais statybos užbaigimo dokumentų surašymui yra reikalingas papildomų dokumentų įsigijimas kuris atliekant pirkimo procedūras užtrunka. (atsakingi asmenys: Andrius Kasputis)</w:t>
            </w:r>
            <w:r w:rsidR="000A5B93" w:rsidRPr="009251B8">
              <w:rPr>
                <w:rFonts w:ascii="Times New Roman" w:eastAsia="Times New Roman" w:hAnsi="Times New Roman" w:cs="Times New Roman"/>
                <w:lang w:eastAsia="lt-LT"/>
              </w:rPr>
              <w:t>,</w:t>
            </w:r>
          </w:p>
          <w:p w14:paraId="780814F6" w14:textId="2384033F" w:rsidR="00CD3675" w:rsidRDefault="00855F3D" w:rsidP="00DE1E6C">
            <w:pPr>
              <w:pStyle w:val="Sraopastraipa"/>
              <w:numPr>
                <w:ilvl w:val="0"/>
                <w:numId w:val="16"/>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Atlikus statybos darbus, statybos užbaigimą patvirtinantys dokumentai turi būti pateikti Buhalterinės apskaitos skyriui. (atsakingi asmenys:</w:t>
            </w:r>
            <w:r w:rsidR="00114E08">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Sigutė Jazbutienė)</w:t>
            </w:r>
            <w:r w:rsidR="000A5B93" w:rsidRPr="009251B8">
              <w:rPr>
                <w:rFonts w:ascii="Times New Roman" w:eastAsia="Times New Roman" w:hAnsi="Times New Roman" w:cs="Times New Roman"/>
                <w:lang w:eastAsia="lt-LT"/>
              </w:rPr>
              <w:t>,</w:t>
            </w:r>
          </w:p>
          <w:p w14:paraId="341C1815" w14:textId="47B59510" w:rsidR="00DC2A0F" w:rsidRPr="00CD3675" w:rsidRDefault="00855F3D" w:rsidP="00CD3675">
            <w:pPr>
              <w:pStyle w:val="Sraopastraipa"/>
              <w:tabs>
                <w:tab w:val="left" w:pos="1418"/>
              </w:tabs>
              <w:spacing w:after="0" w:line="240" w:lineRule="auto"/>
              <w:ind w:left="360"/>
              <w:jc w:val="both"/>
              <w:rPr>
                <w:rFonts w:ascii="Times New Roman" w:eastAsia="Times New Roman" w:hAnsi="Times New Roman" w:cs="Times New Roman"/>
                <w:lang w:eastAsia="lt-LT"/>
              </w:rPr>
            </w:pPr>
            <w:r w:rsidRPr="00CD3675">
              <w:rPr>
                <w:rFonts w:ascii="Times New Roman" w:eastAsia="Times New Roman" w:hAnsi="Times New Roman" w:cs="Times New Roman"/>
                <w:lang w:eastAsia="lt-LT"/>
              </w:rPr>
              <w:t xml:space="preserve">Veiksmai atlikti įgyvendinant rekomendaciją: viešųjų pirkimų sutartyse įrašoma prievolė rangovams užbaigus kelių (gatvių) rekonstrukcijos, remonto </w:t>
            </w:r>
            <w:r w:rsidRPr="00CD3675">
              <w:rPr>
                <w:rFonts w:ascii="Times New Roman" w:eastAsia="Times New Roman" w:hAnsi="Times New Roman" w:cs="Times New Roman"/>
                <w:lang w:eastAsia="lt-LT"/>
              </w:rPr>
              <w:lastRenderedPageBreak/>
              <w:t>darbus, gauti statybos užbaigimą deklaruojančius dokumentus (statybos užbaigimo aktus/deklaracijas apie statybos užbaigimą). Įregistravus statinius NTR, NTR išrašas pateikiamas Buhalterinės apskaitos skyriui.</w:t>
            </w:r>
          </w:p>
        </w:tc>
      </w:tr>
      <w:tr w:rsidR="00DC2A0F" w:rsidRPr="009251B8" w14:paraId="7F698488" w14:textId="77777777" w:rsidTr="00B50813">
        <w:trPr>
          <w:trHeight w:val="33"/>
        </w:trPr>
        <w:tc>
          <w:tcPr>
            <w:tcW w:w="821" w:type="dxa"/>
            <w:shd w:val="clear" w:color="auto" w:fill="auto"/>
          </w:tcPr>
          <w:p w14:paraId="5F306C88" w14:textId="77777777" w:rsidR="00DC2A0F" w:rsidRPr="009251B8" w:rsidRDefault="00DC2A0F" w:rsidP="002D1D07">
            <w:pPr>
              <w:spacing w:after="0" w:line="240" w:lineRule="auto"/>
              <w:jc w:val="center"/>
              <w:rPr>
                <w:rFonts w:ascii="Times New Roman" w:eastAsia="Times New Roman" w:hAnsi="Times New Roman" w:cs="Times New Roman"/>
                <w:lang w:eastAsia="lt-LT"/>
              </w:rPr>
            </w:pPr>
            <w:r w:rsidRPr="009251B8">
              <w:rPr>
                <w:rFonts w:ascii="Times New Roman" w:eastAsia="Times New Roman" w:hAnsi="Times New Roman" w:cs="Times New Roman"/>
                <w:lang w:eastAsia="lt-LT"/>
              </w:rPr>
              <w:lastRenderedPageBreak/>
              <w:t>2.</w:t>
            </w:r>
          </w:p>
        </w:tc>
        <w:tc>
          <w:tcPr>
            <w:tcW w:w="3427" w:type="dxa"/>
            <w:shd w:val="clear" w:color="auto" w:fill="auto"/>
          </w:tcPr>
          <w:p w14:paraId="5FC08BB3" w14:textId="77777777" w:rsidR="00DC2A0F" w:rsidRPr="009251B8" w:rsidRDefault="00DC2A0F" w:rsidP="002D1D07">
            <w:pPr>
              <w:tabs>
                <w:tab w:val="left" w:pos="1418"/>
              </w:tabs>
              <w:spacing w:after="0" w:line="240" w:lineRule="auto"/>
              <w:jc w:val="both"/>
              <w:rPr>
                <w:rFonts w:ascii="Times New Roman" w:eastAsia="Times New Roman" w:hAnsi="Times New Roman" w:cs="Times New Roman"/>
                <w:color w:val="538135" w:themeColor="accent6" w:themeShade="BF"/>
                <w:lang w:eastAsia="lt-LT"/>
              </w:rPr>
            </w:pPr>
            <w:r w:rsidRPr="009251B8">
              <w:rPr>
                <w:rFonts w:ascii="Times New Roman" w:eastAsia="Times New Roman" w:hAnsi="Times New Roman" w:cs="Times New Roman"/>
                <w:lang w:eastAsia="lt-LT"/>
              </w:rPr>
              <w:t>Įvertinti nebaigtos statybos objektų (projektų) reikalingumą ir priimti sprendimus dėl nereikalingų projektų nurašymo teisės aktų nustatyta tvarka.</w:t>
            </w:r>
          </w:p>
        </w:tc>
        <w:tc>
          <w:tcPr>
            <w:tcW w:w="2410" w:type="dxa"/>
          </w:tcPr>
          <w:p w14:paraId="3D9CDDB8" w14:textId="42E257A4" w:rsidR="00A92868" w:rsidRPr="009251B8" w:rsidRDefault="00222D4E" w:rsidP="00092A6A">
            <w:pPr>
              <w:pStyle w:val="Sraopastraipa"/>
              <w:widowControl w:val="0"/>
              <w:numPr>
                <w:ilvl w:val="0"/>
                <w:numId w:val="31"/>
              </w:numPr>
              <w:spacing w:after="0" w:line="240" w:lineRule="auto"/>
              <w:rPr>
                <w:rFonts w:ascii="Times New Roman" w:hAnsi="Times New Roman" w:cs="Times New Roman"/>
                <w:b/>
                <w:bCs/>
              </w:rPr>
            </w:pPr>
            <w:r w:rsidRPr="009251B8">
              <w:rPr>
                <w:rFonts w:ascii="Times New Roman" w:hAnsi="Times New Roman" w:cs="Times New Roman"/>
                <w:b/>
                <w:bCs/>
              </w:rPr>
              <w:t>Įgyvendinama</w:t>
            </w:r>
            <w:r w:rsidR="00DC2A0F" w:rsidRPr="009251B8">
              <w:rPr>
                <w:rFonts w:ascii="Times New Roman" w:hAnsi="Times New Roman" w:cs="Times New Roman"/>
                <w:b/>
                <w:bCs/>
              </w:rPr>
              <w:t xml:space="preserve"> </w:t>
            </w:r>
          </w:p>
          <w:p w14:paraId="78BC3A40" w14:textId="0EC52EB0" w:rsidR="00DC2A0F" w:rsidRPr="009251B8" w:rsidRDefault="00DC2A0F" w:rsidP="002D1D07">
            <w:pPr>
              <w:widowControl w:val="0"/>
              <w:spacing w:after="0" w:line="240" w:lineRule="auto"/>
              <w:rPr>
                <w:rFonts w:ascii="Times New Roman" w:hAnsi="Times New Roman" w:cs="Times New Roman"/>
                <w:b/>
                <w:bCs/>
              </w:rPr>
            </w:pPr>
            <w:r w:rsidRPr="009251B8">
              <w:rPr>
                <w:rFonts w:ascii="Times New Roman" w:hAnsi="Times New Roman" w:cs="Times New Roman"/>
              </w:rPr>
              <w:t>Nuolat</w:t>
            </w:r>
          </w:p>
          <w:p w14:paraId="68139C7D" w14:textId="77777777" w:rsidR="00DC2A0F" w:rsidRPr="009251B8" w:rsidRDefault="00DC2A0F" w:rsidP="002D1D07">
            <w:pPr>
              <w:widowControl w:val="0"/>
              <w:spacing w:after="0" w:line="240" w:lineRule="auto"/>
              <w:rPr>
                <w:rFonts w:ascii="Times New Roman" w:hAnsi="Times New Roman" w:cs="Times New Roman"/>
                <w:b/>
                <w:bCs/>
                <w:strike/>
              </w:rPr>
            </w:pPr>
          </w:p>
          <w:p w14:paraId="3AA37813" w14:textId="77777777" w:rsidR="00222D4E" w:rsidRPr="009251B8" w:rsidRDefault="00DC2A0F" w:rsidP="002D1D07">
            <w:pPr>
              <w:widowControl w:val="0"/>
              <w:spacing w:after="0" w:line="240" w:lineRule="auto"/>
              <w:rPr>
                <w:rFonts w:ascii="Times New Roman" w:hAnsi="Times New Roman" w:cs="Times New Roman"/>
                <w:b/>
                <w:bCs/>
              </w:rPr>
            </w:pPr>
            <w:r w:rsidRPr="009251B8">
              <w:rPr>
                <w:rFonts w:ascii="Times New Roman" w:hAnsi="Times New Roman" w:cs="Times New Roman"/>
                <w:b/>
                <w:bCs/>
              </w:rPr>
              <w:t xml:space="preserve">2) </w:t>
            </w:r>
            <w:r w:rsidR="00222D4E" w:rsidRPr="009251B8">
              <w:rPr>
                <w:rFonts w:ascii="Times New Roman" w:hAnsi="Times New Roman" w:cs="Times New Roman"/>
                <w:b/>
                <w:bCs/>
              </w:rPr>
              <w:t>Įgyvendinama</w:t>
            </w:r>
          </w:p>
          <w:p w14:paraId="55F667F8" w14:textId="0227598F" w:rsidR="00DC2A0F" w:rsidRPr="009251B8" w:rsidRDefault="00DC2A0F" w:rsidP="002D1D07">
            <w:pPr>
              <w:widowControl w:val="0"/>
              <w:spacing w:after="0" w:line="240" w:lineRule="auto"/>
              <w:rPr>
                <w:rFonts w:ascii="Times New Roman" w:hAnsi="Times New Roman" w:cs="Times New Roman"/>
                <w:color w:val="538135" w:themeColor="accent6" w:themeShade="BF"/>
              </w:rPr>
            </w:pPr>
            <w:r w:rsidRPr="009251B8">
              <w:rPr>
                <w:rFonts w:ascii="Times New Roman" w:hAnsi="Times New Roman" w:cs="Times New Roman"/>
              </w:rPr>
              <w:t>Nuolat</w:t>
            </w:r>
          </w:p>
        </w:tc>
        <w:tc>
          <w:tcPr>
            <w:tcW w:w="7371" w:type="dxa"/>
          </w:tcPr>
          <w:p w14:paraId="717A4BC4" w14:textId="77777777" w:rsidR="00274D68" w:rsidRPr="009251B8" w:rsidRDefault="00274D68" w:rsidP="00975942">
            <w:p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Kretingos rajono savivaldybės administracijos 2025 m. vasario 24 d. raštas Nr. (4.1.32 </w:t>
            </w:r>
            <w:proofErr w:type="spellStart"/>
            <w:r w:rsidRPr="009251B8">
              <w:rPr>
                <w:rFonts w:ascii="Times New Roman" w:eastAsia="Times New Roman" w:hAnsi="Times New Roman" w:cs="Times New Roman"/>
                <w:lang w:eastAsia="lt-LT"/>
              </w:rPr>
              <w:t>Mr</w:t>
            </w:r>
            <w:proofErr w:type="spellEnd"/>
            <w:r w:rsidRPr="009251B8">
              <w:rPr>
                <w:rFonts w:ascii="Times New Roman" w:eastAsia="Times New Roman" w:hAnsi="Times New Roman" w:cs="Times New Roman"/>
                <w:lang w:eastAsia="lt-LT"/>
              </w:rPr>
              <w:t>) D3-1339 „Dėl informacijos pateikimo“:</w:t>
            </w:r>
          </w:p>
          <w:p w14:paraId="4A3FAE7D" w14:textId="715FEF6D" w:rsidR="00B14A0A" w:rsidRPr="009251B8" w:rsidRDefault="00B14A0A" w:rsidP="00B14A0A">
            <w:pPr>
              <w:pStyle w:val="Sraopastraipa"/>
              <w:numPr>
                <w:ilvl w:val="0"/>
                <w:numId w:val="29"/>
              </w:numPr>
              <w:tabs>
                <w:tab w:val="left" w:pos="1418"/>
              </w:tabs>
              <w:spacing w:after="0" w:line="240" w:lineRule="auto"/>
              <w:jc w:val="both"/>
              <w:rPr>
                <w:rFonts w:ascii="Times New Roman" w:eastAsia="Times New Roman" w:hAnsi="Times New Roman" w:cs="Times New Roman"/>
                <w:lang w:eastAsia="lt-LT"/>
              </w:rPr>
            </w:pPr>
            <w:bookmarkStart w:id="3" w:name="_Hlk190984605"/>
            <w:r w:rsidRPr="009251B8">
              <w:rPr>
                <w:rFonts w:ascii="Times New Roman" w:eastAsia="Times New Roman" w:hAnsi="Times New Roman" w:cs="Times New Roman"/>
                <w:lang w:eastAsia="lt-LT"/>
              </w:rPr>
              <w:t>Ataskaitinių metų pabaigoje projektai pagal teisės aktus yra peržiūrimi ir įvertinamas jų reikalingumas. (atsakingi asmenys: Andrius Kasputis)</w:t>
            </w:r>
          </w:p>
          <w:p w14:paraId="0815DF1C" w14:textId="260683EE" w:rsidR="00B14A0A" w:rsidRPr="009251B8" w:rsidRDefault="00B14A0A" w:rsidP="00B14A0A">
            <w:pPr>
              <w:pStyle w:val="Sraopastraipa"/>
              <w:numPr>
                <w:ilvl w:val="0"/>
                <w:numId w:val="29"/>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Ataskaitinių metų pabaigoje, pagal teisės aktų reikalavimus, peržiūrėti ir įvertinti projektų reikalingumą. (atsakingi asmenys:</w:t>
            </w:r>
            <w:r w:rsidR="002450D8">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Sigutė Jazbutienė)</w:t>
            </w:r>
          </w:p>
          <w:p w14:paraId="2C777FAB" w14:textId="7C266011" w:rsidR="00DC2A0F" w:rsidRPr="009251B8" w:rsidRDefault="00B14A0A" w:rsidP="005D61D4">
            <w:p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u w:val="single"/>
                <w:lang w:eastAsia="lt-LT"/>
              </w:rPr>
              <w:t>Veiksmai atlikti įgyvendinant rekomendaciją:</w:t>
            </w:r>
            <w:r w:rsidRPr="009251B8">
              <w:rPr>
                <w:rFonts w:ascii="Times New Roman" w:eastAsia="Times New Roman" w:hAnsi="Times New Roman" w:cs="Times New Roman"/>
                <w:lang w:eastAsia="lt-LT"/>
              </w:rPr>
              <w:t xml:space="preserve"> 2024 m. metinės inventorizacijos metu buvo peržiūrėti kelių (gatvių) rekonstrukcijos bei remonto projektai. Nereikalingų projektų nenustatyta.</w:t>
            </w:r>
            <w:bookmarkEnd w:id="3"/>
          </w:p>
        </w:tc>
      </w:tr>
      <w:tr w:rsidR="00DC2A0F" w:rsidRPr="009251B8" w14:paraId="440C89EB" w14:textId="77777777" w:rsidTr="00B50813">
        <w:trPr>
          <w:trHeight w:val="33"/>
        </w:trPr>
        <w:tc>
          <w:tcPr>
            <w:tcW w:w="821" w:type="dxa"/>
            <w:shd w:val="clear" w:color="auto" w:fill="auto"/>
          </w:tcPr>
          <w:p w14:paraId="0E0E4534" w14:textId="77777777" w:rsidR="00DC2A0F" w:rsidRPr="00740CC9" w:rsidRDefault="00DC2A0F" w:rsidP="002D1D07">
            <w:pPr>
              <w:spacing w:after="0" w:line="240" w:lineRule="auto"/>
              <w:jc w:val="center"/>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3.</w:t>
            </w:r>
          </w:p>
        </w:tc>
        <w:tc>
          <w:tcPr>
            <w:tcW w:w="3427" w:type="dxa"/>
            <w:shd w:val="clear" w:color="auto" w:fill="auto"/>
          </w:tcPr>
          <w:p w14:paraId="54818FAA" w14:textId="77777777" w:rsidR="00DC2A0F" w:rsidRPr="00740CC9" w:rsidRDefault="00DC2A0F" w:rsidP="002D1D07">
            <w:p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Įpareigoti BĮ Kretingos muziejų baigti kilnojamųjų kultūros vertybių vertinimą.</w:t>
            </w:r>
          </w:p>
        </w:tc>
        <w:tc>
          <w:tcPr>
            <w:tcW w:w="2410" w:type="dxa"/>
          </w:tcPr>
          <w:p w14:paraId="09715A4E" w14:textId="33CB423A" w:rsidR="00DC2A0F" w:rsidRPr="00740CC9" w:rsidRDefault="00473E9D" w:rsidP="002D1D07">
            <w:pPr>
              <w:widowControl w:val="0"/>
              <w:spacing w:after="0" w:line="240" w:lineRule="auto"/>
              <w:rPr>
                <w:rFonts w:ascii="Times New Roman" w:hAnsi="Times New Roman" w:cs="Times New Roman"/>
                <w:b/>
                <w:color w:val="000000" w:themeColor="text1"/>
              </w:rPr>
            </w:pPr>
            <w:r w:rsidRPr="00740CC9">
              <w:rPr>
                <w:rFonts w:ascii="Times New Roman" w:hAnsi="Times New Roman" w:cs="Times New Roman"/>
                <w:b/>
                <w:color w:val="000000" w:themeColor="text1"/>
              </w:rPr>
              <w:t>Įgyvendinama</w:t>
            </w:r>
          </w:p>
          <w:p w14:paraId="5CA22B3D" w14:textId="4CC53895" w:rsidR="00DC2A0F" w:rsidRPr="00740CC9" w:rsidRDefault="00473E9D" w:rsidP="002D1D07">
            <w:pPr>
              <w:widowControl w:val="0"/>
              <w:spacing w:after="0" w:line="240" w:lineRule="auto"/>
              <w:rPr>
                <w:rFonts w:ascii="Times New Roman" w:hAnsi="Times New Roman" w:cs="Times New Roman"/>
                <w:color w:val="000000" w:themeColor="text1"/>
              </w:rPr>
            </w:pPr>
            <w:r w:rsidRPr="00740CC9">
              <w:rPr>
                <w:rFonts w:ascii="Times New Roman" w:hAnsi="Times New Roman" w:cs="Times New Roman"/>
                <w:color w:val="000000" w:themeColor="text1"/>
              </w:rPr>
              <w:t>Nuolat</w:t>
            </w:r>
          </w:p>
        </w:tc>
        <w:tc>
          <w:tcPr>
            <w:tcW w:w="7371" w:type="dxa"/>
          </w:tcPr>
          <w:p w14:paraId="5C7A8FDF" w14:textId="11F154C5" w:rsidR="006021BB" w:rsidRPr="00740CC9" w:rsidRDefault="00C70330" w:rsidP="002D1D07">
            <w:p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 xml:space="preserve">Kretingos muziejaus </w:t>
            </w:r>
            <w:r w:rsidR="00981DD9" w:rsidRPr="00740CC9">
              <w:rPr>
                <w:rFonts w:ascii="Times New Roman" w:eastAsia="Times New Roman" w:hAnsi="Times New Roman" w:cs="Times New Roman"/>
                <w:color w:val="000000" w:themeColor="text1"/>
                <w:lang w:eastAsia="lt-LT"/>
              </w:rPr>
              <w:t>2025 m. vasario 5 d. rašt</w:t>
            </w:r>
            <w:r w:rsidR="00B23F32" w:rsidRPr="00740CC9">
              <w:rPr>
                <w:rFonts w:ascii="Times New Roman" w:eastAsia="Times New Roman" w:hAnsi="Times New Roman" w:cs="Times New Roman"/>
                <w:color w:val="000000" w:themeColor="text1"/>
                <w:lang w:eastAsia="lt-LT"/>
              </w:rPr>
              <w:t>as</w:t>
            </w:r>
            <w:r w:rsidR="00981DD9" w:rsidRPr="00740CC9">
              <w:rPr>
                <w:rFonts w:ascii="Times New Roman" w:eastAsia="Times New Roman" w:hAnsi="Times New Roman" w:cs="Times New Roman"/>
                <w:color w:val="000000" w:themeColor="text1"/>
                <w:lang w:eastAsia="lt-LT"/>
              </w:rPr>
              <w:t xml:space="preserve"> Nr. V3-51 „Dėl kilnojamųjų kultūros vertybių pervertinimo tikrąja verte“</w:t>
            </w:r>
            <w:r w:rsidR="00E81413" w:rsidRPr="00740CC9">
              <w:rPr>
                <w:rFonts w:ascii="Times New Roman" w:eastAsia="Times New Roman" w:hAnsi="Times New Roman" w:cs="Times New Roman"/>
                <w:color w:val="000000" w:themeColor="text1"/>
                <w:lang w:eastAsia="lt-LT"/>
              </w:rPr>
              <w:t>:</w:t>
            </w:r>
          </w:p>
          <w:p w14:paraId="6EB3D8CA" w14:textId="3569C05E" w:rsidR="00470CE7" w:rsidRPr="00740CC9" w:rsidRDefault="00470CE7" w:rsidP="002D1D07">
            <w:p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2024 metų gruodžio 31 d. duomenimis Kretingos muziejuje iš viso buvo 90</w:t>
            </w:r>
            <w:r w:rsidR="00B23F32" w:rsidRPr="00740CC9">
              <w:rPr>
                <w:rFonts w:ascii="Times New Roman" w:eastAsia="Times New Roman" w:hAnsi="Times New Roman" w:cs="Times New Roman"/>
                <w:color w:val="000000" w:themeColor="text1"/>
                <w:lang w:eastAsia="lt-LT"/>
              </w:rPr>
              <w:t xml:space="preserve"> </w:t>
            </w:r>
            <w:r w:rsidRPr="00740CC9">
              <w:rPr>
                <w:rFonts w:ascii="Times New Roman" w:eastAsia="Times New Roman" w:hAnsi="Times New Roman" w:cs="Times New Roman"/>
                <w:color w:val="000000" w:themeColor="text1"/>
                <w:lang w:eastAsia="lt-LT"/>
              </w:rPr>
              <w:t>656 muziejinės vertybės, iš jų 65</w:t>
            </w:r>
            <w:r w:rsidR="00B23F32" w:rsidRPr="00740CC9">
              <w:rPr>
                <w:rFonts w:ascii="Times New Roman" w:eastAsia="Times New Roman" w:hAnsi="Times New Roman" w:cs="Times New Roman"/>
                <w:color w:val="000000" w:themeColor="text1"/>
                <w:lang w:eastAsia="lt-LT"/>
              </w:rPr>
              <w:t xml:space="preserve"> </w:t>
            </w:r>
            <w:r w:rsidRPr="00740CC9">
              <w:rPr>
                <w:rFonts w:ascii="Times New Roman" w:eastAsia="Times New Roman" w:hAnsi="Times New Roman" w:cs="Times New Roman"/>
                <w:color w:val="000000" w:themeColor="text1"/>
                <w:lang w:eastAsia="lt-LT"/>
              </w:rPr>
              <w:t>409 vnt. įvertinta tikrąją verte, 25</w:t>
            </w:r>
            <w:r w:rsidR="00B23F32" w:rsidRPr="00740CC9">
              <w:rPr>
                <w:rFonts w:ascii="Times New Roman" w:eastAsia="Times New Roman" w:hAnsi="Times New Roman" w:cs="Times New Roman"/>
                <w:color w:val="000000" w:themeColor="text1"/>
                <w:lang w:eastAsia="lt-LT"/>
              </w:rPr>
              <w:t xml:space="preserve"> </w:t>
            </w:r>
            <w:r w:rsidRPr="00740CC9">
              <w:rPr>
                <w:rFonts w:ascii="Times New Roman" w:eastAsia="Times New Roman" w:hAnsi="Times New Roman" w:cs="Times New Roman"/>
                <w:color w:val="000000" w:themeColor="text1"/>
                <w:lang w:eastAsia="lt-LT"/>
              </w:rPr>
              <w:t>247 vnt. nepervertintų kilnojamųjų kultūros vertybių. Muziejinių vertybių pervertinimo tikrąja verte proceso duomenys pateikiami lentelėje:</w:t>
            </w:r>
          </w:p>
          <w:tbl>
            <w:tblPr>
              <w:tblStyle w:val="Lentelstinklelis"/>
              <w:tblW w:w="0" w:type="auto"/>
              <w:jc w:val="center"/>
              <w:tblLayout w:type="fixed"/>
              <w:tblLook w:val="04A0" w:firstRow="1" w:lastRow="0" w:firstColumn="1" w:lastColumn="0" w:noHBand="0" w:noVBand="1"/>
            </w:tblPr>
            <w:tblGrid>
              <w:gridCol w:w="886"/>
              <w:gridCol w:w="881"/>
              <w:gridCol w:w="833"/>
              <w:gridCol w:w="1116"/>
              <w:gridCol w:w="847"/>
              <w:gridCol w:w="881"/>
              <w:gridCol w:w="836"/>
              <w:gridCol w:w="865"/>
            </w:tblGrid>
            <w:tr w:rsidR="00596EBC" w:rsidRPr="009251B8" w14:paraId="4766832D" w14:textId="77777777" w:rsidTr="00596EBC">
              <w:trPr>
                <w:trHeight w:val="309"/>
                <w:jc w:val="center"/>
              </w:trPr>
              <w:tc>
                <w:tcPr>
                  <w:tcW w:w="1829" w:type="dxa"/>
                  <w:gridSpan w:val="2"/>
                </w:tcPr>
                <w:p w14:paraId="034B84D8"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2021-12-31</w:t>
                  </w:r>
                </w:p>
              </w:tc>
              <w:tc>
                <w:tcPr>
                  <w:tcW w:w="2033" w:type="dxa"/>
                  <w:gridSpan w:val="2"/>
                </w:tcPr>
                <w:p w14:paraId="03340BA5"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2022-12-31</w:t>
                  </w:r>
                </w:p>
              </w:tc>
              <w:tc>
                <w:tcPr>
                  <w:tcW w:w="1781" w:type="dxa"/>
                  <w:gridSpan w:val="2"/>
                </w:tcPr>
                <w:p w14:paraId="7EAF5CC2"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2023-12-31</w:t>
                  </w:r>
                </w:p>
              </w:tc>
              <w:tc>
                <w:tcPr>
                  <w:tcW w:w="1747" w:type="dxa"/>
                  <w:gridSpan w:val="2"/>
                </w:tcPr>
                <w:p w14:paraId="28866892"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2024-12-31</w:t>
                  </w:r>
                </w:p>
              </w:tc>
            </w:tr>
            <w:tr w:rsidR="00596EBC" w:rsidRPr="009251B8" w14:paraId="76E766EE" w14:textId="77777777" w:rsidTr="00596EBC">
              <w:trPr>
                <w:trHeight w:val="130"/>
                <w:jc w:val="center"/>
              </w:trPr>
              <w:tc>
                <w:tcPr>
                  <w:tcW w:w="1829" w:type="dxa"/>
                  <w:gridSpan w:val="2"/>
                </w:tcPr>
                <w:p w14:paraId="42C342E5"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Kiekis vnt.</w:t>
                  </w:r>
                </w:p>
              </w:tc>
              <w:tc>
                <w:tcPr>
                  <w:tcW w:w="2033" w:type="dxa"/>
                  <w:gridSpan w:val="2"/>
                </w:tcPr>
                <w:p w14:paraId="57EA1418"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Kiekis vnt.</w:t>
                  </w:r>
                </w:p>
              </w:tc>
              <w:tc>
                <w:tcPr>
                  <w:tcW w:w="1781" w:type="dxa"/>
                  <w:gridSpan w:val="2"/>
                </w:tcPr>
                <w:p w14:paraId="4A11D2CE"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Kiekis vnt.</w:t>
                  </w:r>
                </w:p>
              </w:tc>
              <w:tc>
                <w:tcPr>
                  <w:tcW w:w="1747" w:type="dxa"/>
                  <w:gridSpan w:val="2"/>
                </w:tcPr>
                <w:p w14:paraId="28D10CDE"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Kiekis vnt.</w:t>
                  </w:r>
                </w:p>
              </w:tc>
            </w:tr>
            <w:tr w:rsidR="00596EBC" w:rsidRPr="009251B8" w14:paraId="20B6AD84" w14:textId="77777777" w:rsidTr="00596EBC">
              <w:trPr>
                <w:trHeight w:val="511"/>
                <w:jc w:val="center"/>
              </w:trPr>
              <w:tc>
                <w:tcPr>
                  <w:tcW w:w="940" w:type="dxa"/>
                </w:tcPr>
                <w:p w14:paraId="2664A0D7"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1 Eur</w:t>
                  </w:r>
                </w:p>
                <w:p w14:paraId="7D7B0CA0"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c>
                <w:tcPr>
                  <w:tcW w:w="889" w:type="dxa"/>
                </w:tcPr>
                <w:p w14:paraId="74A062FD"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Tikrąja</w:t>
                  </w:r>
                </w:p>
                <w:p w14:paraId="48027055"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c>
                <w:tcPr>
                  <w:tcW w:w="863" w:type="dxa"/>
                </w:tcPr>
                <w:p w14:paraId="209C406D"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1 Eur.</w:t>
                  </w:r>
                </w:p>
                <w:p w14:paraId="25605D62"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vertė</w:t>
                  </w:r>
                </w:p>
                <w:p w14:paraId="7CEB2C86"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p>
              </w:tc>
              <w:tc>
                <w:tcPr>
                  <w:tcW w:w="1170" w:type="dxa"/>
                </w:tcPr>
                <w:p w14:paraId="65180C29"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Tikrąja verte</w:t>
                  </w:r>
                </w:p>
                <w:p w14:paraId="669767EB"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p>
              </w:tc>
              <w:tc>
                <w:tcPr>
                  <w:tcW w:w="891" w:type="dxa"/>
                </w:tcPr>
                <w:p w14:paraId="597A9935"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1 Eur.</w:t>
                  </w:r>
                </w:p>
                <w:p w14:paraId="4F54633D"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c>
                <w:tcPr>
                  <w:tcW w:w="890" w:type="dxa"/>
                </w:tcPr>
                <w:p w14:paraId="737004F5"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Tikrąją</w:t>
                  </w:r>
                </w:p>
                <w:p w14:paraId="2B7B1721"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c>
                <w:tcPr>
                  <w:tcW w:w="877" w:type="dxa"/>
                </w:tcPr>
                <w:p w14:paraId="2C3304A9"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1 Eur.</w:t>
                  </w:r>
                </w:p>
                <w:p w14:paraId="3C469FA9"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c>
                <w:tcPr>
                  <w:tcW w:w="870" w:type="dxa"/>
                </w:tcPr>
                <w:p w14:paraId="7C67EF2E"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Tikrąją</w:t>
                  </w:r>
                </w:p>
                <w:p w14:paraId="3A4FC148"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verte</w:t>
                  </w:r>
                </w:p>
              </w:tc>
            </w:tr>
            <w:tr w:rsidR="00596EBC" w:rsidRPr="009251B8" w14:paraId="168C24F4" w14:textId="77777777" w:rsidTr="00596EBC">
              <w:trPr>
                <w:trHeight w:val="329"/>
                <w:jc w:val="center"/>
              </w:trPr>
              <w:tc>
                <w:tcPr>
                  <w:tcW w:w="940" w:type="dxa"/>
                </w:tcPr>
                <w:p w14:paraId="1B2B69F0" w14:textId="02141820"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39 998</w:t>
                  </w:r>
                </w:p>
              </w:tc>
              <w:tc>
                <w:tcPr>
                  <w:tcW w:w="889" w:type="dxa"/>
                </w:tcPr>
                <w:p w14:paraId="6B8BCC84" w14:textId="42E5EC9B"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45 671</w:t>
                  </w:r>
                </w:p>
              </w:tc>
              <w:tc>
                <w:tcPr>
                  <w:tcW w:w="863" w:type="dxa"/>
                </w:tcPr>
                <w:p w14:paraId="6D31C3DC" w14:textId="7C5C1BE1"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37 847</w:t>
                  </w:r>
                </w:p>
              </w:tc>
              <w:tc>
                <w:tcPr>
                  <w:tcW w:w="1170" w:type="dxa"/>
                </w:tcPr>
                <w:p w14:paraId="2933BBF2" w14:textId="74A6768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50 857</w:t>
                  </w:r>
                </w:p>
              </w:tc>
              <w:tc>
                <w:tcPr>
                  <w:tcW w:w="891" w:type="dxa"/>
                </w:tcPr>
                <w:p w14:paraId="40BDF17B" w14:textId="311E198C"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30 191</w:t>
                  </w:r>
                </w:p>
              </w:tc>
              <w:tc>
                <w:tcPr>
                  <w:tcW w:w="890" w:type="dxa"/>
                </w:tcPr>
                <w:p w14:paraId="51E5C8DC" w14:textId="6AC6D71D"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60 087</w:t>
                  </w:r>
                </w:p>
              </w:tc>
              <w:tc>
                <w:tcPr>
                  <w:tcW w:w="877" w:type="dxa"/>
                </w:tcPr>
                <w:p w14:paraId="77577D34" w14:textId="693769C5"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25 247</w:t>
                  </w:r>
                </w:p>
              </w:tc>
              <w:tc>
                <w:tcPr>
                  <w:tcW w:w="870" w:type="dxa"/>
                </w:tcPr>
                <w:p w14:paraId="726B398F" w14:textId="0DE19CB0"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65 409</w:t>
                  </w:r>
                </w:p>
              </w:tc>
            </w:tr>
            <w:tr w:rsidR="00596EBC" w:rsidRPr="009251B8" w14:paraId="42A2413C" w14:textId="77777777" w:rsidTr="00596EBC">
              <w:trPr>
                <w:trHeight w:val="329"/>
                <w:jc w:val="center"/>
              </w:trPr>
              <w:tc>
                <w:tcPr>
                  <w:tcW w:w="1829" w:type="dxa"/>
                  <w:gridSpan w:val="2"/>
                </w:tcPr>
                <w:p w14:paraId="5FC835FB"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Pervertinta:</w:t>
                  </w:r>
                </w:p>
                <w:p w14:paraId="19725DD0" w14:textId="0A5F38D6"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1 968</w:t>
                  </w:r>
                </w:p>
              </w:tc>
              <w:tc>
                <w:tcPr>
                  <w:tcW w:w="2033" w:type="dxa"/>
                  <w:gridSpan w:val="2"/>
                </w:tcPr>
                <w:p w14:paraId="1EE9471A" w14:textId="77777777" w:rsidR="00596EBC" w:rsidRPr="00740CC9" w:rsidRDefault="00596EBC" w:rsidP="0074085D">
                  <w:pPr>
                    <w:framePr w:hSpace="180" w:wrap="around" w:vAnchor="text" w:hAnchor="text" w:y="1"/>
                    <w:ind w:left="342"/>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 xml:space="preserve">Pervertinta: </w:t>
                  </w:r>
                </w:p>
                <w:p w14:paraId="5385BEBE" w14:textId="53F2A679" w:rsidR="00596EBC" w:rsidRPr="00740CC9" w:rsidRDefault="00596EBC" w:rsidP="0074085D">
                  <w:pPr>
                    <w:framePr w:hSpace="180" w:wrap="around" w:vAnchor="text" w:hAnchor="text" w:y="1"/>
                    <w:ind w:left="342"/>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2 151</w:t>
                  </w:r>
                </w:p>
              </w:tc>
              <w:tc>
                <w:tcPr>
                  <w:tcW w:w="1781" w:type="dxa"/>
                  <w:gridSpan w:val="2"/>
                </w:tcPr>
                <w:p w14:paraId="1630E6B6"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 xml:space="preserve">Pervertinta: </w:t>
                  </w:r>
                </w:p>
                <w:p w14:paraId="4CF3521E" w14:textId="3A66D61D"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7 656</w:t>
                  </w:r>
                </w:p>
              </w:tc>
              <w:tc>
                <w:tcPr>
                  <w:tcW w:w="1747" w:type="dxa"/>
                  <w:gridSpan w:val="2"/>
                </w:tcPr>
                <w:p w14:paraId="09DCCC5B" w14:textId="77777777"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 xml:space="preserve">Pervertinta: </w:t>
                  </w:r>
                </w:p>
                <w:p w14:paraId="2DA23399" w14:textId="6D0F953A"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4 944</w:t>
                  </w:r>
                </w:p>
              </w:tc>
            </w:tr>
            <w:tr w:rsidR="00596EBC" w:rsidRPr="009251B8" w14:paraId="324FDF75" w14:textId="77777777" w:rsidTr="00596EBC">
              <w:trPr>
                <w:trHeight w:val="329"/>
                <w:jc w:val="center"/>
              </w:trPr>
              <w:tc>
                <w:tcPr>
                  <w:tcW w:w="1829" w:type="dxa"/>
                  <w:gridSpan w:val="2"/>
                </w:tcPr>
                <w:p w14:paraId="65AD6DAA" w14:textId="1D36CC1E"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Iš viso vertybių: 85 669</w:t>
                  </w:r>
                </w:p>
              </w:tc>
              <w:tc>
                <w:tcPr>
                  <w:tcW w:w="2033" w:type="dxa"/>
                  <w:gridSpan w:val="2"/>
                </w:tcPr>
                <w:p w14:paraId="49550EEA" w14:textId="5A41509F" w:rsidR="00596EBC" w:rsidRPr="00740CC9" w:rsidRDefault="00596EBC" w:rsidP="0074085D">
                  <w:pPr>
                    <w:framePr w:hSpace="180" w:wrap="around" w:vAnchor="text" w:hAnchor="text" w:y="1"/>
                    <w:ind w:left="342"/>
                    <w:suppressOverlap/>
                    <w:rPr>
                      <w:rFonts w:ascii="Times New Roman" w:hAnsi="Times New Roman" w:cs="Times New Roman"/>
                      <w:color w:val="000000" w:themeColor="text1"/>
                    </w:rPr>
                  </w:pPr>
                  <w:r w:rsidRPr="00740CC9">
                    <w:rPr>
                      <w:rFonts w:ascii="Times New Roman" w:hAnsi="Times New Roman" w:cs="Times New Roman"/>
                      <w:color w:val="000000" w:themeColor="text1"/>
                    </w:rPr>
                    <w:t>Iš viso vertybių: 88 704</w:t>
                  </w:r>
                </w:p>
              </w:tc>
              <w:tc>
                <w:tcPr>
                  <w:tcW w:w="1781" w:type="dxa"/>
                  <w:gridSpan w:val="2"/>
                </w:tcPr>
                <w:p w14:paraId="5F2A0005" w14:textId="16BED22C"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Iš viso vertybių: 90 278</w:t>
                  </w:r>
                </w:p>
              </w:tc>
              <w:tc>
                <w:tcPr>
                  <w:tcW w:w="1747" w:type="dxa"/>
                  <w:gridSpan w:val="2"/>
                </w:tcPr>
                <w:p w14:paraId="694FB7ED" w14:textId="31919B15" w:rsidR="00596EBC" w:rsidRPr="00740CC9" w:rsidRDefault="00596EBC" w:rsidP="0074085D">
                  <w:pPr>
                    <w:framePr w:hSpace="180" w:wrap="around" w:vAnchor="text" w:hAnchor="text" w:y="1"/>
                    <w:suppressOverlap/>
                    <w:jc w:val="center"/>
                    <w:rPr>
                      <w:rFonts w:ascii="Times New Roman" w:hAnsi="Times New Roman" w:cs="Times New Roman"/>
                      <w:color w:val="000000" w:themeColor="text1"/>
                    </w:rPr>
                  </w:pPr>
                  <w:r w:rsidRPr="00740CC9">
                    <w:rPr>
                      <w:rFonts w:ascii="Times New Roman" w:hAnsi="Times New Roman" w:cs="Times New Roman"/>
                      <w:color w:val="000000" w:themeColor="text1"/>
                    </w:rPr>
                    <w:t>Iš viso vertybių: 90 656</w:t>
                  </w:r>
                </w:p>
              </w:tc>
            </w:tr>
          </w:tbl>
          <w:p w14:paraId="4CF4467F" w14:textId="39762A13" w:rsidR="00564226" w:rsidRPr="00740CC9" w:rsidRDefault="00564226" w:rsidP="002D1D07">
            <w:p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lastRenderedPageBreak/>
              <w:t>Su rekomendacijos įgyvendinimu susiję</w:t>
            </w:r>
            <w:r>
              <w:rPr>
                <w:rFonts w:ascii="Times New Roman" w:eastAsia="Times New Roman" w:hAnsi="Times New Roman" w:cs="Times New Roman"/>
                <w:color w:val="000000" w:themeColor="text1"/>
                <w:lang w:eastAsia="lt-LT"/>
              </w:rPr>
              <w:t xml:space="preserve"> </w:t>
            </w:r>
            <w:r w:rsidR="00B80EEF" w:rsidRPr="00EF7406">
              <w:rPr>
                <w:rFonts w:ascii="Times New Roman" w:eastAsia="Times New Roman" w:hAnsi="Times New Roman" w:cs="Times New Roman"/>
                <w:lang w:eastAsia="lt-LT"/>
              </w:rPr>
              <w:t>Kretingos</w:t>
            </w:r>
            <w:r w:rsidRPr="00EF7406">
              <w:rPr>
                <w:rFonts w:ascii="Times New Roman" w:eastAsia="Times New Roman" w:hAnsi="Times New Roman" w:cs="Times New Roman"/>
                <w:lang w:eastAsia="lt-LT"/>
              </w:rPr>
              <w:t xml:space="preserve"> muziejaus </w:t>
            </w:r>
            <w:r w:rsidRPr="00740CC9">
              <w:rPr>
                <w:rFonts w:ascii="Times New Roman" w:eastAsia="Times New Roman" w:hAnsi="Times New Roman" w:cs="Times New Roman"/>
                <w:color w:val="000000" w:themeColor="text1"/>
                <w:lang w:eastAsia="lt-LT"/>
              </w:rPr>
              <w:t>direktoriaus įsakymai:</w:t>
            </w:r>
            <w:bookmarkStart w:id="4" w:name="_Hlk189658462"/>
          </w:p>
          <w:p w14:paraId="52414F3A" w14:textId="567E9774"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Ikonografijos rinkinyje saugomų eksponatų pervertinimo tikrąją verte 2024-02-23 Nr. V1-04</w:t>
            </w:r>
            <w:bookmarkEnd w:id="4"/>
            <w:r w:rsidRPr="00740CC9">
              <w:rPr>
                <w:rFonts w:ascii="Times New Roman" w:eastAsia="Times New Roman" w:hAnsi="Times New Roman" w:cs="Times New Roman"/>
                <w:color w:val="000000" w:themeColor="text1"/>
                <w:lang w:eastAsia="lt-LT"/>
              </w:rPr>
              <w:t>;</w:t>
            </w:r>
          </w:p>
          <w:p w14:paraId="2E893CC9"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Ikonografijos rinkinyje saugomų eksponatų pervertinimo tikrąją verte 2024-03-18 Nr. V1-12;</w:t>
            </w:r>
          </w:p>
          <w:p w14:paraId="61EDC741"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Kretingos muziejaus muziejinių vertybių, bibliotekos ir mokslinio archyvo dokumentų skaitmeninimo, skaitmeninių vaizdų saugojimo ir apskaitos nuostatų tvirtinimo 2024-03-18 Nr. V1-14;</w:t>
            </w:r>
          </w:p>
          <w:p w14:paraId="7A01F974"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rinkinių komplektavimo komisijos sudarymo ir veiklos nuostatų patvirtinimo, laikinų komisijų sudėties pakeitimo 2024-06-25 Nr. 30;</w:t>
            </w:r>
          </w:p>
          <w:p w14:paraId="38CBC61C"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archeologijos rinkinyje saugomų eksponatų pervertinimo ir įvertinimo tikrąją verte 2024-07-23 Nr. V1-31;</w:t>
            </w:r>
          </w:p>
          <w:p w14:paraId="7C7BFA75"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Ikonografijos rinkinyje saugomų eksponatų pervertinimo ir įvertinimo tikrąją verte 2024-08-22 Nr. V1-36;</w:t>
            </w:r>
          </w:p>
          <w:p w14:paraId="3B4455FD"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vaizduojamosios dailės ir tekstilės rinkiniuose saugomų eksponatų pervertinimo ir įvertinimo tikrąją verte 2024-10-25 Nr. V1- 42;</w:t>
            </w:r>
          </w:p>
          <w:p w14:paraId="47A38B93" w14:textId="77777777" w:rsidR="00564226" w:rsidRPr="00740CC9" w:rsidRDefault="00564226" w:rsidP="002D1D07">
            <w:pPr>
              <w:pStyle w:val="Sraopastraipa"/>
              <w:numPr>
                <w:ilvl w:val="0"/>
                <w:numId w:val="21"/>
              </w:numPr>
              <w:tabs>
                <w:tab w:val="left" w:pos="1418"/>
              </w:tabs>
              <w:spacing w:after="0" w:line="240" w:lineRule="auto"/>
              <w:jc w:val="both"/>
              <w:rPr>
                <w:rFonts w:ascii="Times New Roman" w:eastAsia="Times New Roman" w:hAnsi="Times New Roman" w:cs="Times New Roman"/>
                <w:color w:val="000000" w:themeColor="text1"/>
                <w:lang w:eastAsia="lt-LT"/>
              </w:rPr>
            </w:pPr>
            <w:r w:rsidRPr="00740CC9">
              <w:rPr>
                <w:rFonts w:ascii="Times New Roman" w:eastAsia="Times New Roman" w:hAnsi="Times New Roman" w:cs="Times New Roman"/>
                <w:color w:val="000000" w:themeColor="text1"/>
                <w:lang w:eastAsia="lt-LT"/>
              </w:rPr>
              <w:t>Dėl Muziejaus tekstilės rinkinyje saugomų eksponatų pervertinimo ir įvertinimo tikrąją verte 2024-12-04 Nr. V1- 52.</w:t>
            </w:r>
          </w:p>
          <w:p w14:paraId="5461B93F" w14:textId="2744575D" w:rsidR="00DC2A0F" w:rsidRPr="00740CC9" w:rsidRDefault="00564226" w:rsidP="002D1D07">
            <w:pPr>
              <w:tabs>
                <w:tab w:val="left" w:pos="1418"/>
              </w:tabs>
              <w:spacing w:after="0" w:line="240" w:lineRule="auto"/>
              <w:jc w:val="both"/>
              <w:rPr>
                <w:rFonts w:ascii="Times New Roman" w:eastAsia="Times New Roman" w:hAnsi="Times New Roman" w:cs="Times New Roman"/>
                <w:color w:val="000000" w:themeColor="text1"/>
                <w:shd w:val="clear" w:color="auto" w:fill="FFFFFF"/>
                <w:lang w:eastAsia="lt-LT"/>
              </w:rPr>
            </w:pPr>
            <w:r w:rsidRPr="00740CC9">
              <w:rPr>
                <w:rFonts w:ascii="Times New Roman" w:eastAsia="Times New Roman" w:hAnsi="Times New Roman" w:cs="Times New Roman"/>
                <w:color w:val="000000" w:themeColor="text1"/>
                <w:lang w:eastAsia="lt-LT"/>
              </w:rPr>
              <w:t>2025 metais tikrąja verte planuojama pervertinti 6 482 kilnojamąsias kultūros vertybes.</w:t>
            </w:r>
            <w:r w:rsidRPr="00740CC9">
              <w:rPr>
                <w:rFonts w:ascii="Times New Roman" w:hAnsi="Times New Roman" w:cs="Times New Roman"/>
                <w:color w:val="000000" w:themeColor="text1"/>
              </w:rPr>
              <w:t xml:space="preserve"> </w:t>
            </w:r>
          </w:p>
        </w:tc>
      </w:tr>
      <w:tr w:rsidR="00DC2A0F" w:rsidRPr="009251B8" w14:paraId="0B7A62FB" w14:textId="77777777" w:rsidTr="00B50813">
        <w:trPr>
          <w:trHeight w:val="33"/>
        </w:trPr>
        <w:tc>
          <w:tcPr>
            <w:tcW w:w="821" w:type="dxa"/>
            <w:shd w:val="clear" w:color="auto" w:fill="auto"/>
          </w:tcPr>
          <w:p w14:paraId="3013C2A8" w14:textId="77777777" w:rsidR="00DC2A0F" w:rsidRPr="009251B8" w:rsidRDefault="00DC2A0F" w:rsidP="002D1D07">
            <w:pPr>
              <w:spacing w:after="0" w:line="240" w:lineRule="auto"/>
              <w:jc w:val="center"/>
              <w:rPr>
                <w:rFonts w:ascii="Times New Roman" w:eastAsia="Times New Roman" w:hAnsi="Times New Roman" w:cs="Times New Roman"/>
                <w:lang w:eastAsia="lt-LT"/>
              </w:rPr>
            </w:pPr>
            <w:r w:rsidRPr="009251B8">
              <w:rPr>
                <w:rFonts w:ascii="Times New Roman" w:eastAsia="Times New Roman" w:hAnsi="Times New Roman" w:cs="Times New Roman"/>
                <w:lang w:eastAsia="lt-LT"/>
              </w:rPr>
              <w:lastRenderedPageBreak/>
              <w:t>4.</w:t>
            </w:r>
          </w:p>
        </w:tc>
        <w:tc>
          <w:tcPr>
            <w:tcW w:w="3427" w:type="dxa"/>
            <w:shd w:val="clear" w:color="auto" w:fill="auto"/>
          </w:tcPr>
          <w:p w14:paraId="011F690C" w14:textId="77777777" w:rsidR="00DC2A0F" w:rsidRPr="009251B8" w:rsidRDefault="00DC2A0F" w:rsidP="002D1D07">
            <w:pPr>
              <w:tabs>
                <w:tab w:val="left" w:pos="1418"/>
              </w:tabs>
              <w:spacing w:after="0" w:line="240" w:lineRule="auto"/>
              <w:jc w:val="both"/>
              <w:rPr>
                <w:rFonts w:ascii="Times New Roman" w:eastAsia="Times New Roman" w:hAnsi="Times New Roman" w:cs="Times New Roman"/>
                <w:color w:val="538135" w:themeColor="accent6" w:themeShade="BF"/>
                <w:lang w:eastAsia="lt-LT"/>
              </w:rPr>
            </w:pPr>
            <w:r w:rsidRPr="009251B8">
              <w:rPr>
                <w:rFonts w:ascii="Times New Roman" w:eastAsia="Calibri" w:hAnsi="Times New Roman" w:cs="Times New Roman"/>
              </w:rPr>
              <w:t>Atlikti želdynų ir želdinių inventorizaciją Savivaldybės lygiu teisės aktų nustatyta tvarka.</w:t>
            </w:r>
          </w:p>
        </w:tc>
        <w:tc>
          <w:tcPr>
            <w:tcW w:w="2410" w:type="dxa"/>
          </w:tcPr>
          <w:p w14:paraId="2D0DA5D0" w14:textId="4B5A1D4B" w:rsidR="00DC2A0F" w:rsidRPr="009251B8" w:rsidRDefault="00B50813" w:rsidP="002D1D07">
            <w:pPr>
              <w:widowControl w:val="0"/>
              <w:spacing w:after="0" w:line="240" w:lineRule="auto"/>
              <w:rPr>
                <w:rFonts w:ascii="Times New Roman" w:hAnsi="Times New Roman" w:cs="Times New Roman"/>
                <w:b/>
                <w:bCs/>
              </w:rPr>
            </w:pPr>
            <w:r w:rsidRPr="00B50813">
              <w:rPr>
                <w:rFonts w:ascii="Times New Roman" w:hAnsi="Times New Roman" w:cs="Times New Roman"/>
                <w:b/>
                <w:bCs/>
              </w:rPr>
              <w:t>Terminas nepasibaigęs</w:t>
            </w:r>
          </w:p>
        </w:tc>
        <w:tc>
          <w:tcPr>
            <w:tcW w:w="7371" w:type="dxa"/>
          </w:tcPr>
          <w:p w14:paraId="0B41C7C9" w14:textId="77777777" w:rsidR="00975942" w:rsidRPr="009251B8" w:rsidRDefault="00975942" w:rsidP="00975942">
            <w:p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Kretingos rajono savivaldybės administracijos 2025 m. vasario 24 d. raštas Nr. (4.1.32 </w:t>
            </w:r>
            <w:proofErr w:type="spellStart"/>
            <w:r w:rsidRPr="009251B8">
              <w:rPr>
                <w:rFonts w:ascii="Times New Roman" w:eastAsia="Times New Roman" w:hAnsi="Times New Roman" w:cs="Times New Roman"/>
                <w:lang w:eastAsia="lt-LT"/>
              </w:rPr>
              <w:t>Mr</w:t>
            </w:r>
            <w:proofErr w:type="spellEnd"/>
            <w:r w:rsidRPr="009251B8">
              <w:rPr>
                <w:rFonts w:ascii="Times New Roman" w:eastAsia="Times New Roman" w:hAnsi="Times New Roman" w:cs="Times New Roman"/>
                <w:lang w:eastAsia="lt-LT"/>
              </w:rPr>
              <w:t>) D3-1339 „Dėl informacijos pateikimo“:</w:t>
            </w:r>
          </w:p>
          <w:p w14:paraId="43DC99E7" w14:textId="77777777" w:rsidR="00C07899" w:rsidRPr="009251B8" w:rsidRDefault="00C07899" w:rsidP="00C07899">
            <w:pPr>
              <w:tabs>
                <w:tab w:val="left" w:pos="1418"/>
              </w:tabs>
              <w:spacing w:after="0" w:line="240" w:lineRule="auto"/>
              <w:ind w:left="34"/>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Poveikis:</w:t>
            </w:r>
          </w:p>
          <w:p w14:paraId="55FB9CAC" w14:textId="77777777" w:rsidR="009E6B3E" w:rsidRDefault="00C07899" w:rsidP="009E6B3E">
            <w:pPr>
              <w:pStyle w:val="Sraopastraipa"/>
              <w:numPr>
                <w:ilvl w:val="0"/>
                <w:numId w:val="30"/>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Planuojant 2025 m. biudžetą teikti poreikį savivaldybės biudžeto lėšoms želdynų ir želdinių inventorizacijos paslaugų įsigijimui. (atsakingi asmenys: Sigutė Jazbutienė)</w:t>
            </w:r>
          </w:p>
          <w:p w14:paraId="7F9ED5BB" w14:textId="0FD0BD52" w:rsidR="00DC2A0F" w:rsidRPr="009E6B3E" w:rsidRDefault="00C07899" w:rsidP="009E6B3E">
            <w:pPr>
              <w:pStyle w:val="Sraopastraipa"/>
              <w:tabs>
                <w:tab w:val="left" w:pos="1418"/>
              </w:tabs>
              <w:spacing w:after="0" w:line="240" w:lineRule="auto"/>
              <w:ind w:left="394"/>
              <w:jc w:val="both"/>
              <w:rPr>
                <w:rFonts w:ascii="Times New Roman" w:eastAsia="Times New Roman" w:hAnsi="Times New Roman" w:cs="Times New Roman"/>
                <w:lang w:eastAsia="lt-LT"/>
              </w:rPr>
            </w:pPr>
            <w:r w:rsidRPr="009E6B3E">
              <w:rPr>
                <w:rFonts w:ascii="Times New Roman" w:eastAsia="Times New Roman" w:hAnsi="Times New Roman" w:cs="Times New Roman"/>
                <w:lang w:eastAsia="lt-LT"/>
              </w:rPr>
              <w:t xml:space="preserve">Veiksmai atlikti įgyvendinant rekomendaciją: 2024 m. buvo vykdoma apklausa (rinkos tyrimas) dėl želdynų ir želdinių inventorizacijos paslaugų kainos, kreipiantis į galimus paslaugų teikėjus. Pasiūlymų iš paslaugų teikėjų nebuvo gauta dėl pasikeitusių Želdynų ir želdinių inventorizavimo ir </w:t>
            </w:r>
            <w:r w:rsidRPr="009E6B3E">
              <w:rPr>
                <w:rFonts w:ascii="Times New Roman" w:eastAsia="Times New Roman" w:hAnsi="Times New Roman" w:cs="Times New Roman"/>
                <w:lang w:eastAsia="lt-LT"/>
              </w:rPr>
              <w:lastRenderedPageBreak/>
              <w:t>apskaitos taisyklių. Atsirado prievolė inventorizavimo ir apskaitos duomenis teikti į Topografijos ir inžinerinės infrastruktūros informacinę sistemą (TIIIS). Taip pat, pagal taisykles privaloma rinkti pagrindinius aprašomuosius duomenis ir privačioje žemėje esančių želdinių. Atkreipiame dėmesį, jog pasikeitus Želdynų ir želdinių inventorizavimo ir apskaitos taisyklėms, nebeliko prievolės inventorizavimą atlikti savivaldybės lygiu kas 10 metų.</w:t>
            </w:r>
          </w:p>
        </w:tc>
      </w:tr>
      <w:tr w:rsidR="00DC2A0F" w:rsidRPr="009251B8" w14:paraId="06F2EDEA" w14:textId="77777777" w:rsidTr="00B50813">
        <w:trPr>
          <w:trHeight w:val="33"/>
        </w:trPr>
        <w:tc>
          <w:tcPr>
            <w:tcW w:w="821" w:type="dxa"/>
            <w:shd w:val="clear" w:color="auto" w:fill="auto"/>
          </w:tcPr>
          <w:p w14:paraId="7133F299" w14:textId="77777777" w:rsidR="00DC2A0F" w:rsidRPr="009251B8" w:rsidRDefault="00DC2A0F" w:rsidP="002D1D07">
            <w:pPr>
              <w:spacing w:after="0" w:line="240" w:lineRule="auto"/>
              <w:jc w:val="center"/>
              <w:rPr>
                <w:rFonts w:ascii="Times New Roman" w:eastAsia="Times New Roman" w:hAnsi="Times New Roman" w:cs="Times New Roman"/>
                <w:lang w:eastAsia="lt-LT"/>
              </w:rPr>
            </w:pPr>
            <w:r w:rsidRPr="009251B8">
              <w:rPr>
                <w:rFonts w:ascii="Times New Roman" w:eastAsia="Times New Roman" w:hAnsi="Times New Roman" w:cs="Times New Roman"/>
                <w:lang w:eastAsia="lt-LT"/>
              </w:rPr>
              <w:lastRenderedPageBreak/>
              <w:t>5.</w:t>
            </w:r>
          </w:p>
        </w:tc>
        <w:tc>
          <w:tcPr>
            <w:tcW w:w="3427" w:type="dxa"/>
            <w:shd w:val="clear" w:color="auto" w:fill="auto"/>
          </w:tcPr>
          <w:p w14:paraId="70EED95B" w14:textId="77777777" w:rsidR="00DC2A0F" w:rsidRPr="009251B8" w:rsidRDefault="00DC2A0F" w:rsidP="002D1D07">
            <w:pPr>
              <w:tabs>
                <w:tab w:val="left" w:pos="1418"/>
              </w:tabs>
              <w:spacing w:after="0" w:line="240" w:lineRule="auto"/>
              <w:jc w:val="both"/>
              <w:rPr>
                <w:rFonts w:ascii="Times New Roman" w:eastAsia="Times New Roman" w:hAnsi="Times New Roman" w:cs="Times New Roman"/>
                <w:color w:val="538135" w:themeColor="accent6" w:themeShade="BF"/>
                <w:lang w:eastAsia="lt-LT"/>
              </w:rPr>
            </w:pPr>
            <w:r w:rsidRPr="009251B8">
              <w:rPr>
                <w:rFonts w:ascii="Times New Roman" w:eastAsia="Times New Roman" w:hAnsi="Times New Roman" w:cs="Times New Roman"/>
                <w:lang w:eastAsia="lt-LT"/>
              </w:rPr>
              <w:t>Biudžetinėms įstaigos, įsigijus ilgalaikį turtą, vadovautis VSAFAS reikalavimais ir kitais teisės aktais, ir ištaisyti audito ataskaitoje išdėstytus apskaitos duomenų neatitikimus, patikslinant  tarpinę finansinę atskaitomybę.</w:t>
            </w:r>
          </w:p>
        </w:tc>
        <w:tc>
          <w:tcPr>
            <w:tcW w:w="2410" w:type="dxa"/>
          </w:tcPr>
          <w:p w14:paraId="783F2352" w14:textId="5CC964C3" w:rsidR="00DC2A0F" w:rsidRPr="009251B8" w:rsidRDefault="00D143C5" w:rsidP="00C432F2">
            <w:pPr>
              <w:ind w:right="-103"/>
              <w:jc w:val="both"/>
              <w:rPr>
                <w:rFonts w:ascii="Times New Roman" w:hAnsi="Times New Roman" w:cs="Times New Roman"/>
                <w:sz w:val="18"/>
                <w:szCs w:val="18"/>
              </w:rPr>
            </w:pPr>
            <w:r w:rsidRPr="009251B8">
              <w:rPr>
                <w:rFonts w:ascii="Times New Roman" w:hAnsi="Times New Roman" w:cs="Times New Roman"/>
                <w:b/>
                <w:bCs/>
              </w:rPr>
              <w:t>Įgyvendinta</w:t>
            </w:r>
          </w:p>
        </w:tc>
        <w:tc>
          <w:tcPr>
            <w:tcW w:w="7371" w:type="dxa"/>
          </w:tcPr>
          <w:p w14:paraId="11686FAA" w14:textId="77777777" w:rsidR="00524C6E" w:rsidRDefault="00FC4CEC" w:rsidP="002D1D07">
            <w:pPr>
              <w:pStyle w:val="Sraopastraipa"/>
              <w:numPr>
                <w:ilvl w:val="0"/>
                <w:numId w:val="22"/>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 </w:t>
            </w:r>
            <w:r w:rsidR="00754B9F" w:rsidRPr="009251B8">
              <w:rPr>
                <w:rFonts w:ascii="Times New Roman" w:eastAsia="Times New Roman" w:hAnsi="Times New Roman" w:cs="Times New Roman"/>
                <w:lang w:eastAsia="lt-LT"/>
              </w:rPr>
              <w:t xml:space="preserve">Kretingos </w:t>
            </w:r>
            <w:r w:rsidR="00FE21EE" w:rsidRPr="009251B8">
              <w:rPr>
                <w:rFonts w:ascii="Times New Roman" w:eastAsia="Times New Roman" w:hAnsi="Times New Roman" w:cs="Times New Roman"/>
                <w:lang w:eastAsia="lt-LT"/>
              </w:rPr>
              <w:t xml:space="preserve">Dienos veiklos centro </w:t>
            </w:r>
            <w:r w:rsidRPr="009251B8">
              <w:rPr>
                <w:rFonts w:ascii="Times New Roman" w:eastAsia="Times New Roman" w:hAnsi="Times New Roman" w:cs="Times New Roman"/>
                <w:lang w:eastAsia="lt-LT"/>
              </w:rPr>
              <w:t xml:space="preserve">2024 m. balandžio 12 d. </w:t>
            </w:r>
            <w:r w:rsidR="00FE21EE" w:rsidRPr="009251B8">
              <w:rPr>
                <w:rFonts w:ascii="Times New Roman" w:eastAsia="Times New Roman" w:hAnsi="Times New Roman" w:cs="Times New Roman"/>
                <w:lang w:eastAsia="lt-LT"/>
              </w:rPr>
              <w:t>raštas V4-168 „Paaiškinimas dėl nustatytų neatitikimų“:</w:t>
            </w:r>
            <w:r w:rsidR="00CF6CF6" w:rsidRPr="009251B8">
              <w:rPr>
                <w:rFonts w:ascii="Times New Roman" w:eastAsia="Times New Roman" w:hAnsi="Times New Roman" w:cs="Times New Roman"/>
                <w:lang w:eastAsia="lt-LT"/>
              </w:rPr>
              <w:t xml:space="preserve"> </w:t>
            </w:r>
          </w:p>
          <w:p w14:paraId="603CD926" w14:textId="66D841FD" w:rsidR="00FE21EE" w:rsidRPr="009251B8" w:rsidRDefault="006035C6" w:rsidP="00BA0A41">
            <w:pPr>
              <w:pStyle w:val="Sraopastraipa"/>
              <w:tabs>
                <w:tab w:val="left" w:pos="1418"/>
              </w:tabs>
              <w:spacing w:after="0" w:line="240" w:lineRule="auto"/>
              <w:ind w:left="360"/>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2023 m. buvo atlikti Dienos veiklos centro padalinio Kretingos atviro jaunimo centro </w:t>
            </w:r>
            <w:proofErr w:type="spellStart"/>
            <w:r w:rsidRPr="009251B8">
              <w:rPr>
                <w:rFonts w:ascii="Times New Roman" w:eastAsia="Times New Roman" w:hAnsi="Times New Roman" w:cs="Times New Roman"/>
                <w:lang w:eastAsia="lt-LT"/>
              </w:rPr>
              <w:t>adr</w:t>
            </w:r>
            <w:proofErr w:type="spellEnd"/>
            <w:r w:rsidRPr="009251B8">
              <w:rPr>
                <w:rFonts w:ascii="Times New Roman" w:eastAsia="Times New Roman" w:hAnsi="Times New Roman" w:cs="Times New Roman"/>
                <w:lang w:eastAsia="lt-LT"/>
              </w:rPr>
              <w:t xml:space="preserve">. Rotušės a. 1, Kretinga, negyvenamųjų patalpų (unikalus Nr. 5696-0002-7014:0031), skirtų </w:t>
            </w:r>
            <w:r w:rsidR="007037CC" w:rsidRPr="009251B8">
              <w:rPr>
                <w:rFonts w:ascii="Times New Roman" w:eastAsia="Times New Roman" w:hAnsi="Times New Roman" w:cs="Times New Roman"/>
                <w:lang w:eastAsia="lt-LT"/>
              </w:rPr>
              <w:t>socialinei veiklai vykdyti, paprastojo remonto darbai</w:t>
            </w:r>
            <w:r w:rsidR="007C5308" w:rsidRPr="009251B8">
              <w:rPr>
                <w:rFonts w:ascii="Times New Roman" w:eastAsia="Times New Roman" w:hAnsi="Times New Roman" w:cs="Times New Roman"/>
                <w:lang w:eastAsia="lt-LT"/>
              </w:rPr>
              <w:t xml:space="preserve">. Patalpose buvo atlikti sienų, lubų dažymas, grindų plytelių keitimas ir paklojimas. Darbai buvo atlikti iš Kretingos rajono savivaldybės biudžeto </w:t>
            </w:r>
            <w:r w:rsidR="008F4B42" w:rsidRPr="009251B8">
              <w:rPr>
                <w:rFonts w:ascii="Times New Roman" w:eastAsia="Times New Roman" w:hAnsi="Times New Roman" w:cs="Times New Roman"/>
                <w:lang w:eastAsia="lt-LT"/>
              </w:rPr>
              <w:t xml:space="preserve">skirtų papildomų lėšų, kurios buvo skirtos </w:t>
            </w:r>
            <w:r w:rsidR="00EB679D" w:rsidRPr="009251B8">
              <w:rPr>
                <w:rFonts w:ascii="Times New Roman" w:eastAsia="Times New Roman" w:hAnsi="Times New Roman" w:cs="Times New Roman"/>
                <w:lang w:eastAsia="lt-LT"/>
              </w:rPr>
              <w:t>p</w:t>
            </w:r>
            <w:r w:rsidR="008F4B42" w:rsidRPr="009251B8">
              <w:rPr>
                <w:rFonts w:ascii="Times New Roman" w:eastAsia="Times New Roman" w:hAnsi="Times New Roman" w:cs="Times New Roman"/>
                <w:lang w:eastAsia="lt-LT"/>
              </w:rPr>
              <w:t>aprastojo remonto darbams atlikti. Atliktų paslaugų, pirktų atsargų sąskaitos</w:t>
            </w:r>
            <w:r w:rsidR="00AA7CE9" w:rsidRPr="009251B8">
              <w:rPr>
                <w:rFonts w:ascii="Times New Roman" w:eastAsia="Times New Roman" w:hAnsi="Times New Roman" w:cs="Times New Roman"/>
                <w:lang w:eastAsia="lt-LT"/>
              </w:rPr>
              <w:t xml:space="preserve"> buvo užregistruotos, sukauptos apskaitoje, eilutėje „</w:t>
            </w:r>
            <w:r w:rsidR="0096075A" w:rsidRPr="009251B8">
              <w:rPr>
                <w:rFonts w:ascii="Times New Roman" w:eastAsia="Times New Roman" w:hAnsi="Times New Roman" w:cs="Times New Roman"/>
                <w:lang w:eastAsia="lt-LT"/>
              </w:rPr>
              <w:t>N</w:t>
            </w:r>
            <w:r w:rsidR="00AA7CE9" w:rsidRPr="009251B8">
              <w:rPr>
                <w:rFonts w:ascii="Times New Roman" w:eastAsia="Times New Roman" w:hAnsi="Times New Roman" w:cs="Times New Roman"/>
                <w:lang w:eastAsia="lt-LT"/>
              </w:rPr>
              <w:t>ebaigta statyba ir išankstiniai mokėjimai“. Šios lėšos perkeltos pagal buhalterinę pažymą iš „Nebaigta statyba ir išankstiniai mokėjimai“</w:t>
            </w:r>
            <w:r w:rsidR="00515E95" w:rsidRPr="009251B8">
              <w:rPr>
                <w:rFonts w:ascii="Times New Roman" w:eastAsia="Times New Roman" w:hAnsi="Times New Roman" w:cs="Times New Roman"/>
                <w:lang w:eastAsia="lt-LT"/>
              </w:rPr>
              <w:t xml:space="preserve"> eilutės į „Paprastojo remonto ir eksploatavimo sąnaudos“ eilutę 2024 m. II ketvirtį.</w:t>
            </w:r>
          </w:p>
          <w:p w14:paraId="383293DE" w14:textId="77777777" w:rsidR="00524C6E" w:rsidRDefault="00182767" w:rsidP="0088300D">
            <w:pPr>
              <w:pStyle w:val="Sraopastraipa"/>
              <w:numPr>
                <w:ilvl w:val="0"/>
                <w:numId w:val="22"/>
              </w:num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Kretingos</w:t>
            </w:r>
            <w:r w:rsidR="00754B9F" w:rsidRPr="009251B8">
              <w:rPr>
                <w:rFonts w:ascii="Times New Roman" w:eastAsia="Times New Roman" w:hAnsi="Times New Roman" w:cs="Times New Roman"/>
                <w:lang w:eastAsia="lt-LT"/>
              </w:rPr>
              <w:t xml:space="preserve"> Marijos Tiškevičiūtės</w:t>
            </w:r>
            <w:r w:rsidR="004C2AFA" w:rsidRPr="009251B8">
              <w:rPr>
                <w:rFonts w:ascii="Times New Roman" w:eastAsia="Times New Roman" w:hAnsi="Times New Roman" w:cs="Times New Roman"/>
                <w:lang w:eastAsia="lt-LT"/>
              </w:rPr>
              <w:t xml:space="preserve"> mokyklos 2025 m. vasario 24 d. raštas Nr. D3-26</w:t>
            </w:r>
            <w:r w:rsidR="008D20BA" w:rsidRPr="009251B8">
              <w:rPr>
                <w:rFonts w:ascii="Times New Roman" w:eastAsia="Times New Roman" w:hAnsi="Times New Roman" w:cs="Times New Roman"/>
                <w:lang w:eastAsia="lt-LT"/>
              </w:rPr>
              <w:t xml:space="preserve"> „Dėl rekomendacijų įgyvendinimo“: </w:t>
            </w:r>
          </w:p>
          <w:p w14:paraId="1F4806D6" w14:textId="6E907DAF" w:rsidR="0088300D" w:rsidRPr="009251B8" w:rsidRDefault="0088300D" w:rsidP="00BA0A41">
            <w:pPr>
              <w:pStyle w:val="Sraopastraipa"/>
              <w:tabs>
                <w:tab w:val="left" w:pos="1418"/>
              </w:tabs>
              <w:spacing w:after="0" w:line="240" w:lineRule="auto"/>
              <w:ind w:left="360"/>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2024 m. gegužės 14 d. audito ataskaitoje Nr. K11-2 „Kretingos rajono savivaldybės 2023 metų metinių ataskaitų rinkinio, savivaldybės biudžeto ir turto naudojimo finansinio audito ataskaita“ pateikta rekomendacija biudžetinėms įstaigoms, įsigijus ilgalaikį turtą, vadovautis VSAFAS reikalavimais ir kitais teisės aktais. </w:t>
            </w:r>
          </w:p>
          <w:p w14:paraId="06A51A69" w14:textId="62C24751" w:rsidR="004F2EE2" w:rsidRPr="009251B8" w:rsidRDefault="0088300D" w:rsidP="0088300D">
            <w:pPr>
              <w:pStyle w:val="Sraopastraipa"/>
              <w:tabs>
                <w:tab w:val="left" w:pos="1418"/>
              </w:tabs>
              <w:spacing w:after="0" w:line="240" w:lineRule="auto"/>
              <w:ind w:left="360"/>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Audito ataskaitoje išdėstyti neatitikimai: gautas turtas apskaitytas straipsnyje „Pastatai“, tačiau metinėje finansinėje ataskaitoje, per klaidą, apskaitytas „Nebaigta statyba ir išankstiniai mokėjimai“. Informuojame, kad klaida ištaisyta ilgalaikį materialųjį turtą pergrupuojant pagal faktą ir patikslinta </w:t>
            </w:r>
            <w:r w:rsidRPr="009251B8">
              <w:rPr>
                <w:rFonts w:ascii="Times New Roman" w:eastAsia="Times New Roman" w:hAnsi="Times New Roman" w:cs="Times New Roman"/>
                <w:lang w:eastAsia="lt-LT"/>
              </w:rPr>
              <w:lastRenderedPageBreak/>
              <w:t xml:space="preserve">tarpinė finansinė atskaitomybė. Buhalterinės pažymos apie klaidų taisymą pateiktos 2025 m. vasario 6 d. el. paštu </w:t>
            </w:r>
            <w:r w:rsidR="00F80D89">
              <w:rPr>
                <w:rFonts w:ascii="Times New Roman" w:eastAsia="Times New Roman" w:hAnsi="Times New Roman" w:cs="Times New Roman"/>
                <w:lang w:eastAsia="lt-LT"/>
              </w:rPr>
              <w:t>Tarnybai</w:t>
            </w:r>
            <w:r w:rsidRPr="009251B8">
              <w:rPr>
                <w:rFonts w:ascii="Times New Roman" w:eastAsia="Times New Roman" w:hAnsi="Times New Roman" w:cs="Times New Roman"/>
                <w:lang w:eastAsia="lt-LT"/>
              </w:rPr>
              <w:t>.</w:t>
            </w:r>
          </w:p>
        </w:tc>
      </w:tr>
      <w:tr w:rsidR="00DC2A0F" w:rsidRPr="009251B8" w14:paraId="3C0787D7" w14:textId="77777777" w:rsidTr="00B50813">
        <w:trPr>
          <w:trHeight w:val="33"/>
        </w:trPr>
        <w:tc>
          <w:tcPr>
            <w:tcW w:w="821" w:type="dxa"/>
            <w:shd w:val="clear" w:color="auto" w:fill="auto"/>
          </w:tcPr>
          <w:p w14:paraId="309DCD3A" w14:textId="77777777" w:rsidR="00DC2A0F" w:rsidRPr="009251B8" w:rsidRDefault="00DC2A0F" w:rsidP="002D1D07">
            <w:pPr>
              <w:spacing w:after="0" w:line="240" w:lineRule="auto"/>
              <w:jc w:val="center"/>
              <w:rPr>
                <w:rFonts w:ascii="Times New Roman" w:eastAsia="Times New Roman" w:hAnsi="Times New Roman" w:cs="Times New Roman"/>
                <w:lang w:eastAsia="lt-LT"/>
              </w:rPr>
            </w:pPr>
            <w:r w:rsidRPr="009251B8">
              <w:rPr>
                <w:rFonts w:ascii="Times New Roman" w:eastAsia="Times New Roman" w:hAnsi="Times New Roman" w:cs="Times New Roman"/>
                <w:lang w:eastAsia="lt-LT"/>
              </w:rPr>
              <w:lastRenderedPageBreak/>
              <w:t>6.</w:t>
            </w:r>
          </w:p>
        </w:tc>
        <w:tc>
          <w:tcPr>
            <w:tcW w:w="3427" w:type="dxa"/>
            <w:shd w:val="clear" w:color="auto" w:fill="auto"/>
          </w:tcPr>
          <w:p w14:paraId="30D6EBC9" w14:textId="77777777" w:rsidR="00DC2A0F" w:rsidRPr="009251B8" w:rsidRDefault="00DC2A0F" w:rsidP="002D1D07">
            <w:pPr>
              <w:tabs>
                <w:tab w:val="left" w:pos="1418"/>
              </w:tabs>
              <w:spacing w:after="0" w:line="240" w:lineRule="auto"/>
              <w:jc w:val="both"/>
              <w:rPr>
                <w:rFonts w:ascii="Times New Roman" w:eastAsia="Times New Roman" w:hAnsi="Times New Roman" w:cs="Times New Roman"/>
                <w:color w:val="538135" w:themeColor="accent6" w:themeShade="BF"/>
                <w:lang w:eastAsia="lt-LT"/>
              </w:rPr>
            </w:pPr>
            <w:r w:rsidRPr="009251B8">
              <w:rPr>
                <w:rFonts w:ascii="Times New Roman" w:eastAsia="Times New Roman" w:hAnsi="Times New Roman" w:cs="Times New Roman"/>
                <w:lang w:eastAsia="lt-LT"/>
              </w:rPr>
              <w:t>Įpareigoti Savivaldybės viešojo sektoriaus subjektus metinius ataskaitų rinkinius teikti ir tvirtinti teisės aktų nustatyta tvarka ir terminais.</w:t>
            </w:r>
          </w:p>
        </w:tc>
        <w:tc>
          <w:tcPr>
            <w:tcW w:w="2410" w:type="dxa"/>
          </w:tcPr>
          <w:p w14:paraId="22C4C9C3" w14:textId="77777777" w:rsidR="00374C13" w:rsidRPr="009251B8" w:rsidRDefault="00374C13" w:rsidP="002D1D07">
            <w:pPr>
              <w:widowControl w:val="0"/>
              <w:spacing w:after="0" w:line="240" w:lineRule="auto"/>
              <w:rPr>
                <w:rFonts w:ascii="Times New Roman" w:hAnsi="Times New Roman" w:cs="Times New Roman"/>
                <w:b/>
                <w:bCs/>
              </w:rPr>
            </w:pPr>
            <w:r w:rsidRPr="009251B8">
              <w:rPr>
                <w:rFonts w:ascii="Times New Roman" w:hAnsi="Times New Roman" w:cs="Times New Roman"/>
                <w:b/>
                <w:bCs/>
              </w:rPr>
              <w:t>Įgyvendinama</w:t>
            </w:r>
          </w:p>
          <w:p w14:paraId="40203CF6" w14:textId="727D137B" w:rsidR="00DC2A0F" w:rsidRPr="009251B8" w:rsidRDefault="00374C13" w:rsidP="002D1D07">
            <w:pPr>
              <w:widowControl w:val="0"/>
              <w:spacing w:after="0" w:line="240" w:lineRule="auto"/>
              <w:rPr>
                <w:rFonts w:ascii="Times New Roman" w:hAnsi="Times New Roman" w:cs="Times New Roman"/>
                <w:b/>
                <w:bCs/>
                <w:color w:val="538135" w:themeColor="accent6" w:themeShade="BF"/>
              </w:rPr>
            </w:pPr>
            <w:r w:rsidRPr="009251B8">
              <w:rPr>
                <w:rFonts w:ascii="Times New Roman" w:hAnsi="Times New Roman" w:cs="Times New Roman"/>
              </w:rPr>
              <w:t>Nuolat</w:t>
            </w:r>
          </w:p>
        </w:tc>
        <w:tc>
          <w:tcPr>
            <w:tcW w:w="7371" w:type="dxa"/>
          </w:tcPr>
          <w:p w14:paraId="370430C9" w14:textId="27E8BADB" w:rsidR="005613D8" w:rsidRPr="009251B8" w:rsidRDefault="005613D8" w:rsidP="002D1D07">
            <w:pPr>
              <w:tabs>
                <w:tab w:val="left" w:pos="1418"/>
              </w:tabs>
              <w:spacing w:after="0" w:line="240" w:lineRule="auto"/>
              <w:ind w:left="34"/>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Kretingos rajono savivaldybės </w:t>
            </w:r>
            <w:r w:rsidR="00D018D1" w:rsidRPr="009251B8">
              <w:rPr>
                <w:rFonts w:ascii="Times New Roman" w:eastAsia="Times New Roman" w:hAnsi="Times New Roman" w:cs="Times New Roman"/>
                <w:lang w:eastAsia="lt-LT"/>
              </w:rPr>
              <w:t xml:space="preserve">2025 m. vasario </w:t>
            </w:r>
            <w:r w:rsidR="0083507B" w:rsidRPr="009251B8">
              <w:rPr>
                <w:rFonts w:ascii="Times New Roman" w:eastAsia="Times New Roman" w:hAnsi="Times New Roman" w:cs="Times New Roman"/>
                <w:lang w:eastAsia="lt-LT"/>
              </w:rPr>
              <w:t>13 d. rašt</w:t>
            </w:r>
            <w:r w:rsidR="004075D0" w:rsidRPr="009251B8">
              <w:rPr>
                <w:rFonts w:ascii="Times New Roman" w:eastAsia="Times New Roman" w:hAnsi="Times New Roman" w:cs="Times New Roman"/>
                <w:lang w:eastAsia="lt-LT"/>
              </w:rPr>
              <w:t>as</w:t>
            </w:r>
            <w:r w:rsidR="0083507B" w:rsidRPr="009251B8">
              <w:rPr>
                <w:rFonts w:ascii="Times New Roman" w:eastAsia="Times New Roman" w:hAnsi="Times New Roman" w:cs="Times New Roman"/>
                <w:lang w:eastAsia="lt-LT"/>
              </w:rPr>
              <w:t xml:space="preserve"> Nr. </w:t>
            </w:r>
            <w:r w:rsidR="00D64D99" w:rsidRPr="009251B8">
              <w:rPr>
                <w:rFonts w:ascii="Times New Roman" w:eastAsia="Times New Roman" w:hAnsi="Times New Roman" w:cs="Times New Roman"/>
                <w:lang w:eastAsia="lt-LT"/>
              </w:rPr>
              <w:t xml:space="preserve">„(4.1.32 </w:t>
            </w:r>
            <w:proofErr w:type="spellStart"/>
            <w:r w:rsidR="00D64D99" w:rsidRPr="009251B8">
              <w:rPr>
                <w:rFonts w:ascii="Times New Roman" w:eastAsia="Times New Roman" w:hAnsi="Times New Roman" w:cs="Times New Roman"/>
                <w:lang w:eastAsia="lt-LT"/>
              </w:rPr>
              <w:t>Mr</w:t>
            </w:r>
            <w:proofErr w:type="spellEnd"/>
            <w:r w:rsidR="00D64D99" w:rsidRPr="009251B8">
              <w:rPr>
                <w:rFonts w:ascii="Times New Roman" w:eastAsia="Times New Roman" w:hAnsi="Times New Roman" w:cs="Times New Roman"/>
                <w:lang w:eastAsia="lt-LT"/>
              </w:rPr>
              <w:t>) D3-1099“</w:t>
            </w:r>
            <w:r w:rsidR="00A34482">
              <w:rPr>
                <w:rFonts w:ascii="Times New Roman" w:eastAsia="Times New Roman" w:hAnsi="Times New Roman" w:cs="Times New Roman"/>
                <w:lang w:eastAsia="lt-LT"/>
              </w:rPr>
              <w:t xml:space="preserve"> „</w:t>
            </w:r>
            <w:r w:rsidR="00B00047" w:rsidRPr="00B00047">
              <w:rPr>
                <w:rFonts w:ascii="Times New Roman" w:eastAsia="Times New Roman" w:hAnsi="Times New Roman" w:cs="Times New Roman"/>
                <w:lang w:eastAsia="lt-LT"/>
              </w:rPr>
              <w:t>Dėl informacijos pateikimo</w:t>
            </w:r>
            <w:r w:rsidR="00B00047">
              <w:rPr>
                <w:rFonts w:ascii="Times New Roman" w:eastAsia="Times New Roman" w:hAnsi="Times New Roman" w:cs="Times New Roman"/>
                <w:lang w:eastAsia="lt-LT"/>
              </w:rPr>
              <w:t>“</w:t>
            </w:r>
            <w:r w:rsidR="004075D0" w:rsidRPr="009251B8">
              <w:rPr>
                <w:rFonts w:ascii="Times New Roman" w:eastAsia="Times New Roman" w:hAnsi="Times New Roman" w:cs="Times New Roman"/>
                <w:lang w:eastAsia="lt-LT"/>
              </w:rPr>
              <w:t>:</w:t>
            </w:r>
          </w:p>
          <w:p w14:paraId="3C651FEC" w14:textId="77777777" w:rsidR="00852B7F" w:rsidRPr="009251B8" w:rsidRDefault="00852B7F" w:rsidP="002D1D07">
            <w:pPr>
              <w:tabs>
                <w:tab w:val="left" w:pos="1418"/>
              </w:tabs>
              <w:spacing w:after="0" w:line="240" w:lineRule="auto"/>
              <w:ind w:left="34"/>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Savivaldybės biudžetinės įstaigos metines ataskaitas už pasibaigusius 2024 metus Savivaldybės tarybai teiks tvirtinti vadovaujantis Savivaldybės tarybos veiklos reglamento, patvirtinto Savivaldybės tarybos 2009 m. kovo 26 d. sprendimu Nr. T2-77 „Dėl Kretingos rajono savivaldybės tarybos veiklos reglamento“ (2023 m. kovo 30 d. sprendimo Nr. T2-65 redakcija) 75.6 punktu bei Lietuvos Respublikos viešojo sektoriaus atskaitomybės įstatymo 6 straipsnio 1 dalies 3 punktu.</w:t>
            </w:r>
          </w:p>
          <w:p w14:paraId="75C25A1A" w14:textId="2C95AEC8" w:rsidR="004075D0" w:rsidRPr="009251B8" w:rsidRDefault="00852B7F" w:rsidP="002D1D07">
            <w:pPr>
              <w:tabs>
                <w:tab w:val="left" w:pos="1418"/>
              </w:tabs>
              <w:spacing w:after="0" w:line="240" w:lineRule="auto"/>
              <w:ind w:left="34"/>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Pagal 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pakeitimo“ (2024 m. spalio 31 d. sprendimo Nr. T2-355 redakcija), 75 punktu „Savivaldybės biudžeto asignavimų valdytojai yra atsakingi už finansinės apskaitos organizavimą, ataskaitų rinkinių pagal Lietuvos Respublikos viešojo sektoriaus atskaitomybės įstatymą ir kitų teisės aktų reikalavimus rengimą ir pateikimą laiku. Biudžeto vykdymo ataskaitų rinkinius asignavimų valdytojai rengia vadovaudamiesi Lietuvos Respublikos finansų ministro nustatytomis biudžeto vykdymo ataskaitų sudarymo taisyklėmis. Viešojo sektoriaus subjektai finansinių ataskaitų rinkinius rengia vadovaudamiesi Viešojo sektoriaus apskaitos ir finansinės atskaitomybės standartais“. </w:t>
            </w:r>
          </w:p>
        </w:tc>
      </w:tr>
    </w:tbl>
    <w:p w14:paraId="07F30845" w14:textId="748424AA" w:rsidR="00DC2A0F" w:rsidRPr="00090215" w:rsidRDefault="00F9724C" w:rsidP="00090215">
      <w:pPr>
        <w:spacing w:after="0" w:line="240" w:lineRule="auto"/>
        <w:textAlignment w:val="baseline"/>
        <w:rPr>
          <w:rFonts w:ascii="Times New Roman" w:eastAsia="Times New Roman" w:hAnsi="Times New Roman" w:cs="Times New Roman"/>
          <w:lang w:eastAsia="lt-LT"/>
        </w:rPr>
      </w:pPr>
      <w:r w:rsidRPr="00090215">
        <w:rPr>
          <w:rFonts w:ascii="Times New Roman" w:eastAsia="Times New Roman" w:hAnsi="Times New Roman" w:cs="Times New Roman"/>
          <w:b/>
          <w:bCs/>
          <w:lang w:eastAsia="lt-LT"/>
        </w:rPr>
        <w:t>Išvada:</w:t>
      </w:r>
      <w:r w:rsidR="000429A4" w:rsidRPr="00090215">
        <w:rPr>
          <w:rFonts w:ascii="Times New Roman" w:eastAsia="Times New Roman" w:hAnsi="Times New Roman" w:cs="Times New Roman"/>
          <w:lang w:eastAsia="lt-LT"/>
        </w:rPr>
        <w:t xml:space="preserve"> </w:t>
      </w:r>
      <w:r w:rsidR="00726DE1" w:rsidRPr="00090215">
        <w:rPr>
          <w:rFonts w:ascii="Times New Roman" w:eastAsia="Times New Roman" w:hAnsi="Times New Roman" w:cs="Times New Roman"/>
          <w:lang w:eastAsia="lt-LT"/>
        </w:rPr>
        <w:t>Rekomendacijų įgyvendinimo stebėsena tęsiama.</w:t>
      </w:r>
    </w:p>
    <w:p w14:paraId="4FD7BEA2" w14:textId="77777777" w:rsidR="0023413F" w:rsidRPr="009251B8" w:rsidRDefault="0023413F" w:rsidP="000429A4">
      <w:pPr>
        <w:spacing w:after="0"/>
        <w:jc w:val="both"/>
        <w:rPr>
          <w:rFonts w:ascii="Times New Roman" w:hAnsi="Times New Roman" w:cs="Times New Roman"/>
          <w:sz w:val="24"/>
          <w:szCs w:val="24"/>
          <w:highlight w:val="yellow"/>
        </w:rPr>
      </w:pPr>
    </w:p>
    <w:p w14:paraId="55B7C36C" w14:textId="77777777" w:rsidR="00EA2564" w:rsidRPr="009251B8" w:rsidRDefault="00EA2564">
      <w:pPr>
        <w:rPr>
          <w:rFonts w:ascii="Times New Roman" w:hAnsi="Times New Roman" w:cs="Times New Roman"/>
          <w:b/>
          <w:bCs/>
          <w:sz w:val="24"/>
          <w:szCs w:val="24"/>
        </w:rPr>
      </w:pPr>
      <w:r w:rsidRPr="009251B8">
        <w:rPr>
          <w:rFonts w:ascii="Times New Roman" w:hAnsi="Times New Roman" w:cs="Times New Roman"/>
          <w:b/>
          <w:bCs/>
          <w:sz w:val="24"/>
          <w:szCs w:val="24"/>
        </w:rPr>
        <w:br w:type="page"/>
      </w:r>
    </w:p>
    <w:p w14:paraId="40BAD313" w14:textId="230A1AED" w:rsidR="008C4FBE" w:rsidRPr="009251B8" w:rsidRDefault="00E47ACE" w:rsidP="00313033">
      <w:pPr>
        <w:pStyle w:val="Sraopastraipa"/>
        <w:numPr>
          <w:ilvl w:val="0"/>
          <w:numId w:val="10"/>
        </w:num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lastRenderedPageBreak/>
        <w:t>Savivaldybės biudžeto piniginių išteklių, skirtų apmokėti su tarybos nario veikla susijusioms kanceliarijos, pašto, telefono, interneto ryšio, transporto, biuro patalpų nuomos išlaidoms, naudojimo 2019-2023 m. Kretingos rajono savivaldybės tarybos kadencijos laikotarpiu atitikties audito ataskaita</w:t>
      </w:r>
    </w:p>
    <w:p w14:paraId="6C383E8F" w14:textId="77777777" w:rsidR="00E47ACE" w:rsidRPr="009251B8" w:rsidRDefault="00E47ACE" w:rsidP="00E47ACE">
      <w:pPr>
        <w:spacing w:after="0"/>
        <w:jc w:val="both"/>
        <w:rPr>
          <w:rFonts w:ascii="Times New Roman" w:hAnsi="Times New Roman" w:cs="Times New Roman"/>
          <w:b/>
          <w:bCs/>
          <w:sz w:val="24"/>
          <w:szCs w:val="24"/>
        </w:rPr>
      </w:pPr>
    </w:p>
    <w:p w14:paraId="2EF6F8B8" w14:textId="77777777" w:rsidR="00511698" w:rsidRPr="009251B8" w:rsidRDefault="00511698" w:rsidP="00511698">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Auditą atlikęs (atlikę) valstybės tarnautojai (</w:t>
      </w:r>
      <w:proofErr w:type="spellStart"/>
      <w:r w:rsidRPr="009251B8">
        <w:rPr>
          <w:rFonts w:ascii="Times New Roman" w:hAnsi="Times New Roman" w:cs="Times New Roman"/>
          <w:i/>
          <w:iCs/>
          <w:sz w:val="24"/>
          <w:szCs w:val="24"/>
        </w:rPr>
        <w:t>as</w:t>
      </w:r>
      <w:proofErr w:type="spellEnd"/>
      <w:r w:rsidRPr="009251B8">
        <w:rPr>
          <w:rFonts w:ascii="Times New Roman" w:hAnsi="Times New Roman" w:cs="Times New Roman"/>
          <w:i/>
          <w:iCs/>
          <w:sz w:val="24"/>
          <w:szCs w:val="24"/>
        </w:rPr>
        <w:t>) (vardas, pavardė):</w:t>
      </w:r>
    </w:p>
    <w:p w14:paraId="53B06A88" w14:textId="77777777" w:rsidR="00511698" w:rsidRPr="009251B8" w:rsidRDefault="00511698" w:rsidP="00511698">
      <w:pPr>
        <w:spacing w:after="0"/>
        <w:jc w:val="both"/>
        <w:rPr>
          <w:rFonts w:ascii="Times New Roman" w:hAnsi="Times New Roman" w:cs="Times New Roman"/>
          <w:sz w:val="24"/>
          <w:szCs w:val="24"/>
        </w:rPr>
      </w:pPr>
      <w:r w:rsidRPr="009251B8">
        <w:rPr>
          <w:rFonts w:ascii="Times New Roman" w:hAnsi="Times New Roman" w:cs="Times New Roman"/>
          <w:sz w:val="24"/>
          <w:szCs w:val="24"/>
        </w:rPr>
        <w:t>Sandra Grigaitytė-Gedvilienė, Danutė Juškienė, Dalia Bertašienė</w:t>
      </w:r>
    </w:p>
    <w:p w14:paraId="31F3CC62" w14:textId="77777777" w:rsidR="00511698" w:rsidRPr="009251B8" w:rsidRDefault="00511698" w:rsidP="00511698">
      <w:pPr>
        <w:spacing w:after="0"/>
        <w:jc w:val="both"/>
        <w:rPr>
          <w:rFonts w:ascii="Times New Roman" w:hAnsi="Times New Roman" w:cs="Times New Roman"/>
          <w:sz w:val="24"/>
          <w:szCs w:val="24"/>
        </w:rPr>
      </w:pPr>
    </w:p>
    <w:p w14:paraId="70F4916F" w14:textId="77777777" w:rsidR="00511698" w:rsidRPr="009251B8" w:rsidRDefault="00511698" w:rsidP="00511698">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Audito ataskaitos data, numeris, audito objektas:</w:t>
      </w:r>
    </w:p>
    <w:p w14:paraId="717C3440" w14:textId="745330E1" w:rsidR="00511698" w:rsidRPr="009251B8" w:rsidRDefault="00511698" w:rsidP="00511698">
      <w:pPr>
        <w:spacing w:after="0"/>
        <w:jc w:val="both"/>
        <w:rPr>
          <w:rFonts w:ascii="Times New Roman" w:hAnsi="Times New Roman" w:cs="Times New Roman"/>
          <w:sz w:val="24"/>
          <w:szCs w:val="24"/>
        </w:rPr>
      </w:pPr>
      <w:r w:rsidRPr="009251B8">
        <w:rPr>
          <w:rFonts w:ascii="Times New Roman" w:hAnsi="Times New Roman" w:cs="Times New Roman"/>
          <w:sz w:val="24"/>
          <w:szCs w:val="24"/>
        </w:rPr>
        <w:t>2024 m. sausio 10 d. Nr. K11-1, audito tikslas – įvertinti Savivaldybės biudžeto piniginių išteklių, skirtų apmokėti su tarybos nario veikla susijusioms kanceliarijos, pašto, telefono, interneto ryšio, transporto, biuro patalpų nuomos išlaidoms, 2019-2023 m. Kretingos rajono savivaldybės tarybos kadencijos laikotarpiu naudojimo teisėtumą ir pagrįstumą bei pateikti audito rezultatus, išvadas Kretingos rajono savivaldybės tarybai ir Klaipėdos apygardos prokuratūrai.</w:t>
      </w:r>
    </w:p>
    <w:p w14:paraId="44ED6EDD" w14:textId="77777777" w:rsidR="00511698" w:rsidRPr="009251B8" w:rsidRDefault="00511698" w:rsidP="00511698">
      <w:pPr>
        <w:spacing w:after="0"/>
        <w:jc w:val="both"/>
        <w:rPr>
          <w:rFonts w:ascii="Times New Roman" w:hAnsi="Times New Roman" w:cs="Times New Roman"/>
          <w:sz w:val="24"/>
          <w:szCs w:val="24"/>
        </w:rPr>
      </w:pPr>
    </w:p>
    <w:p w14:paraId="63C2F89D" w14:textId="77777777" w:rsidR="00511698" w:rsidRPr="009251B8" w:rsidRDefault="00511698" w:rsidP="00511698">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Audituotas subjektas:</w:t>
      </w:r>
    </w:p>
    <w:p w14:paraId="49C88131" w14:textId="7D81AF1A" w:rsidR="00511698" w:rsidRPr="009251B8" w:rsidRDefault="00511698" w:rsidP="00511698">
      <w:pPr>
        <w:spacing w:after="0"/>
        <w:jc w:val="both"/>
        <w:rPr>
          <w:rFonts w:ascii="Times New Roman" w:hAnsi="Times New Roman" w:cs="Times New Roman"/>
          <w:sz w:val="24"/>
          <w:szCs w:val="24"/>
        </w:rPr>
      </w:pPr>
      <w:r w:rsidRPr="009251B8">
        <w:rPr>
          <w:rFonts w:ascii="Times New Roman" w:hAnsi="Times New Roman" w:cs="Times New Roman"/>
          <w:sz w:val="24"/>
          <w:szCs w:val="24"/>
        </w:rPr>
        <w:t xml:space="preserve">Kretingos rajono savivaldybės administracija, </w:t>
      </w:r>
      <w:r w:rsidR="006741F9" w:rsidRPr="009251B8">
        <w:rPr>
          <w:rFonts w:ascii="Times New Roman" w:hAnsi="Times New Roman" w:cs="Times New Roman"/>
          <w:sz w:val="24"/>
          <w:szCs w:val="24"/>
        </w:rPr>
        <w:t>kuri atsakinga už tarybos nariams skirtų išmokų skyrimo organizavimą, apskaitą ir kontrolę.</w:t>
      </w:r>
    </w:p>
    <w:p w14:paraId="2C110CB1" w14:textId="77777777" w:rsidR="00511698" w:rsidRPr="009251B8" w:rsidRDefault="00511698" w:rsidP="00511698">
      <w:pPr>
        <w:spacing w:after="0"/>
        <w:jc w:val="both"/>
        <w:rPr>
          <w:rFonts w:ascii="Times New Roman" w:hAnsi="Times New Roman" w:cs="Times New Roman"/>
          <w:sz w:val="24"/>
          <w:szCs w:val="24"/>
        </w:rPr>
      </w:pPr>
    </w:p>
    <w:p w14:paraId="2520BE9D" w14:textId="77777777" w:rsidR="00511698" w:rsidRPr="009251B8" w:rsidRDefault="00511698" w:rsidP="00511698">
      <w:p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t>Audito poveikis:</w:t>
      </w:r>
    </w:p>
    <w:tbl>
      <w:tblPr>
        <w:tblW w:w="140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5"/>
        <w:gridCol w:w="3610"/>
        <w:gridCol w:w="2410"/>
        <w:gridCol w:w="7371"/>
      </w:tblGrid>
      <w:tr w:rsidR="00AD47FF" w:rsidRPr="009251B8" w14:paraId="15E17FFB" w14:textId="77777777" w:rsidTr="005C051D">
        <w:trPr>
          <w:trHeight w:val="300"/>
          <w:tblHeader/>
        </w:trPr>
        <w:tc>
          <w:tcPr>
            <w:tcW w:w="6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2F4B1CE" w14:textId="3F6CD980"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Eil. Nr.</w:t>
            </w:r>
          </w:p>
        </w:tc>
        <w:tc>
          <w:tcPr>
            <w:tcW w:w="36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5605AD" w14:textId="3CF7CE28" w:rsidR="00AD47FF" w:rsidRPr="009251B8" w:rsidRDefault="00AD47FF" w:rsidP="00C16746">
            <w:pPr>
              <w:spacing w:after="0" w:line="240" w:lineRule="auto"/>
              <w:ind w:left="113" w:right="57"/>
              <w:jc w:val="both"/>
              <w:textAlignment w:val="baseline"/>
              <w:rPr>
                <w:rFonts w:ascii="Times New Roman" w:eastAsia="Times New Roman" w:hAnsi="Times New Roman" w:cs="Times New Roman"/>
                <w:lang w:eastAsia="lt-LT"/>
              </w:rPr>
            </w:pPr>
            <w:r w:rsidRPr="00C16746">
              <w:rPr>
                <w:rFonts w:ascii="Times New Roman" w:hAnsi="Times New Roman" w:cs="Times New Roman"/>
                <w:b/>
                <w:bCs/>
              </w:rPr>
              <w:t>Rekomendacija</w:t>
            </w:r>
          </w:p>
        </w:tc>
        <w:tc>
          <w:tcPr>
            <w:tcW w:w="2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248F85" w14:textId="09ACBC16" w:rsidR="00AD47FF" w:rsidRPr="00C16746" w:rsidRDefault="00AD47FF" w:rsidP="00C16746">
            <w:pPr>
              <w:spacing w:after="0" w:line="240" w:lineRule="auto"/>
              <w:ind w:left="113" w:right="57"/>
              <w:jc w:val="both"/>
              <w:textAlignment w:val="baseline"/>
              <w:rPr>
                <w:rFonts w:ascii="Times New Roman" w:hAnsi="Times New Roman" w:cs="Times New Roman"/>
                <w:b/>
                <w:bCs/>
              </w:rPr>
            </w:pPr>
            <w:r w:rsidRPr="00C16746">
              <w:rPr>
                <w:rFonts w:ascii="Times New Roman" w:hAnsi="Times New Roman" w:cs="Times New Roman"/>
                <w:b/>
                <w:bCs/>
              </w:rPr>
              <w:t>Būklė</w:t>
            </w:r>
          </w:p>
        </w:tc>
        <w:tc>
          <w:tcPr>
            <w:tcW w:w="737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A2BAB4" w14:textId="42B84C84" w:rsidR="00AD47FF" w:rsidRPr="009251B8" w:rsidRDefault="002D1D07" w:rsidP="00C16746">
            <w:pPr>
              <w:spacing w:after="0" w:line="240" w:lineRule="auto"/>
              <w:ind w:left="113" w:right="57"/>
              <w:jc w:val="both"/>
              <w:textAlignment w:val="baseline"/>
              <w:rPr>
                <w:rFonts w:ascii="Times New Roman" w:eastAsia="Times New Roman" w:hAnsi="Times New Roman" w:cs="Times New Roman"/>
                <w:lang w:eastAsia="lt-LT"/>
              </w:rPr>
            </w:pPr>
            <w:r w:rsidRPr="009251B8">
              <w:rPr>
                <w:rFonts w:ascii="Times New Roman" w:hAnsi="Times New Roman" w:cs="Times New Roman"/>
                <w:b/>
                <w:bCs/>
              </w:rPr>
              <w:t>Rekomendacijų įgyvendinimo priemonė</w:t>
            </w:r>
          </w:p>
        </w:tc>
      </w:tr>
      <w:tr w:rsidR="00AD47FF" w:rsidRPr="009251B8" w14:paraId="65134E39"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06F78BF1" w14:textId="398B2486"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i/>
                <w:iCs/>
                <w:lang w:eastAsia="lt-LT"/>
              </w:rPr>
              <w:t>1</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61C0422A" w14:textId="77777777" w:rsidR="00AD47FF" w:rsidRPr="009251B8" w:rsidRDefault="00AD47FF" w:rsidP="00C16746">
            <w:pPr>
              <w:spacing w:after="0" w:line="240" w:lineRule="auto"/>
              <w:ind w:right="57"/>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i/>
                <w:iCs/>
                <w:lang w:eastAsia="lt-LT"/>
              </w:rPr>
              <w:t>2</w:t>
            </w:r>
            <w:r w:rsidRPr="009251B8">
              <w:rPr>
                <w:rFonts w:ascii="Times New Roman" w:eastAsia="Times New Roman" w:hAnsi="Times New Roman" w:cs="Times New Roman"/>
                <w:lang w:eastAsia="lt-LT"/>
              </w:rPr>
              <w: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7B72624" w14:textId="77777777" w:rsidR="00AD47FF" w:rsidRPr="009251B8" w:rsidRDefault="00AD47FF" w:rsidP="00E47D0F">
            <w:pPr>
              <w:spacing w:after="0" w:line="240" w:lineRule="auto"/>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i/>
                <w:iCs/>
                <w:lang w:eastAsia="lt-LT"/>
              </w:rPr>
              <w:t>3</w:t>
            </w:r>
            <w:r w:rsidRPr="009251B8">
              <w:rPr>
                <w:rFonts w:ascii="Times New Roman" w:eastAsia="Times New Roman" w:hAnsi="Times New Roman" w:cs="Times New Roman"/>
                <w:lang w:eastAsia="lt-LT"/>
              </w:rPr>
              <w:t> </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383F0799" w14:textId="77777777" w:rsidR="00AD47FF" w:rsidRPr="009251B8" w:rsidRDefault="00AD47FF" w:rsidP="00C16746">
            <w:pPr>
              <w:spacing w:after="0" w:line="240" w:lineRule="auto"/>
              <w:ind w:right="57"/>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i/>
                <w:iCs/>
                <w:lang w:eastAsia="lt-LT"/>
              </w:rPr>
              <w:t>4</w:t>
            </w:r>
            <w:r w:rsidRPr="009251B8">
              <w:rPr>
                <w:rFonts w:ascii="Times New Roman" w:eastAsia="Times New Roman" w:hAnsi="Times New Roman" w:cs="Times New Roman"/>
                <w:lang w:eastAsia="lt-LT"/>
              </w:rPr>
              <w:t> </w:t>
            </w:r>
          </w:p>
        </w:tc>
      </w:tr>
      <w:tr w:rsidR="00AD47FF" w:rsidRPr="009251B8" w14:paraId="33F675AB"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30ACD226" w14:textId="2A04EE84"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1.</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7106D5CA" w14:textId="77777777" w:rsidR="00AD47FF" w:rsidRPr="00ED7AEE"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ED7AEE">
              <w:rPr>
                <w:rFonts w:ascii="Times New Roman" w:eastAsia="Times New Roman" w:hAnsi="Times New Roman" w:cs="Times New Roman"/>
                <w:lang w:eastAsia="lt-LT"/>
              </w:rPr>
              <w:t>Imtis priemonių iš tarybos narių teisės aktų nustatyta tvarka susigrąžinti Reglamente nenumatytoms išlaidoms panaudotas lėšas, taip pat kompiuterių, kompiuterinių dalių, krepšių įsigijimo, kompiuterių remonto išlaidoms panaudotas lėšas (2.3, 2.4 ataskaitos dalys).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BCFF03B" w14:textId="3AFC7A42" w:rsidR="00AD47FF" w:rsidRPr="000454A8" w:rsidRDefault="00AD47FF" w:rsidP="000454A8">
            <w:pPr>
              <w:pStyle w:val="Sraopastraipa"/>
              <w:numPr>
                <w:ilvl w:val="0"/>
                <w:numId w:val="27"/>
              </w:numPr>
              <w:spacing w:after="0" w:line="240" w:lineRule="auto"/>
              <w:ind w:left="170"/>
              <w:textAlignment w:val="baseline"/>
              <w:rPr>
                <w:rFonts w:ascii="Times New Roman" w:eastAsia="Times New Roman" w:hAnsi="Times New Roman" w:cs="Times New Roman"/>
                <w:lang w:eastAsia="lt-LT"/>
              </w:rPr>
            </w:pPr>
            <w:r w:rsidRPr="00ED7AEE">
              <w:rPr>
                <w:rFonts w:ascii="Times New Roman" w:eastAsia="Times New Roman" w:hAnsi="Times New Roman" w:cs="Times New Roman"/>
                <w:b/>
                <w:bCs/>
                <w:lang w:eastAsia="lt-LT"/>
              </w:rPr>
              <w:t xml:space="preserve">2.3 </w:t>
            </w:r>
            <w:r w:rsidR="00ED7AEE" w:rsidRPr="00ED7AEE">
              <w:rPr>
                <w:rFonts w:ascii="Times New Roman" w:eastAsia="Times New Roman" w:hAnsi="Times New Roman" w:cs="Times New Roman"/>
                <w:b/>
                <w:bCs/>
                <w:lang w:eastAsia="lt-LT"/>
              </w:rPr>
              <w:t>Įgyvendinta</w:t>
            </w:r>
          </w:p>
          <w:p w14:paraId="0E36A43A" w14:textId="77777777" w:rsidR="000454A8" w:rsidRPr="000454A8" w:rsidRDefault="000454A8" w:rsidP="000454A8">
            <w:pPr>
              <w:pStyle w:val="Sraopastraipa"/>
              <w:numPr>
                <w:ilvl w:val="0"/>
                <w:numId w:val="27"/>
              </w:numPr>
              <w:spacing w:after="0" w:line="240" w:lineRule="auto"/>
              <w:ind w:left="170"/>
              <w:textAlignment w:val="baseline"/>
              <w:rPr>
                <w:rFonts w:ascii="Times New Roman" w:eastAsia="Times New Roman" w:hAnsi="Times New Roman" w:cs="Times New Roman"/>
                <w:lang w:eastAsia="lt-LT"/>
              </w:rPr>
            </w:pPr>
          </w:p>
          <w:p w14:paraId="333FCC25" w14:textId="01E6C108" w:rsidR="00AD47FF" w:rsidRPr="00ED7AEE" w:rsidRDefault="00AD47FF" w:rsidP="00822465">
            <w:pPr>
              <w:pStyle w:val="Sraopastraipa"/>
              <w:numPr>
                <w:ilvl w:val="0"/>
                <w:numId w:val="27"/>
              </w:numPr>
              <w:spacing w:after="0" w:line="240" w:lineRule="auto"/>
              <w:ind w:left="170"/>
              <w:textAlignment w:val="baseline"/>
              <w:rPr>
                <w:rFonts w:ascii="Times New Roman" w:eastAsia="Times New Roman" w:hAnsi="Times New Roman" w:cs="Times New Roman"/>
                <w:lang w:eastAsia="lt-LT"/>
              </w:rPr>
            </w:pPr>
            <w:r w:rsidRPr="00ED7AEE">
              <w:rPr>
                <w:rFonts w:ascii="Times New Roman" w:eastAsia="Times New Roman" w:hAnsi="Times New Roman" w:cs="Times New Roman"/>
                <w:b/>
                <w:bCs/>
                <w:lang w:eastAsia="lt-LT"/>
              </w:rPr>
              <w:t>2.4 Įgyvendinta</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31877093" w14:textId="01F8D2AB" w:rsidR="00AD47FF" w:rsidRPr="009251B8" w:rsidRDefault="002813C9"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sidR="008C08A0">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22 d. </w:t>
            </w:r>
            <w:r w:rsidR="008C08A0" w:rsidRPr="002813C9">
              <w:rPr>
                <w:rFonts w:ascii="Times New Roman" w:eastAsia="Times New Roman" w:hAnsi="Times New Roman" w:cs="Times New Roman"/>
                <w:lang w:eastAsia="lt-LT"/>
              </w:rPr>
              <w:t xml:space="preserve">išsiuntė </w:t>
            </w:r>
            <w:r w:rsidRPr="002813C9">
              <w:rPr>
                <w:rFonts w:ascii="Times New Roman" w:eastAsia="Times New Roman" w:hAnsi="Times New Roman" w:cs="Times New Roman"/>
                <w:lang w:eastAsia="lt-LT"/>
              </w:rPr>
              <w:t>raštą Nr. (4.1.8.) - D3 - 1167 „Dėl lėšų susigrąžinimo“</w:t>
            </w:r>
            <w:r w:rsidR="00AE0AA8">
              <w:rPr>
                <w:rFonts w:ascii="Times New Roman" w:eastAsia="Times New Roman" w:hAnsi="Times New Roman" w:cs="Times New Roman"/>
                <w:lang w:eastAsia="lt-LT"/>
              </w:rPr>
              <w:t xml:space="preserve"> </w:t>
            </w:r>
            <w:r w:rsidR="00AD47FF" w:rsidRPr="009251B8">
              <w:rPr>
                <w:rFonts w:ascii="Times New Roman" w:eastAsia="Times New Roman" w:hAnsi="Times New Roman" w:cs="Times New Roman"/>
                <w:lang w:eastAsia="lt-LT"/>
              </w:rPr>
              <w:t xml:space="preserve">su siūlymu grąžinti ne pagal paskirtį kompensuotas sumas pagal </w:t>
            </w:r>
            <w:r w:rsidR="006B45FE">
              <w:rPr>
                <w:rFonts w:ascii="Times New Roman" w:eastAsia="Times New Roman" w:hAnsi="Times New Roman" w:cs="Times New Roman"/>
                <w:lang w:eastAsia="lt-LT"/>
              </w:rPr>
              <w:t>k</w:t>
            </w:r>
            <w:r w:rsidR="00AD47FF" w:rsidRPr="009251B8">
              <w:rPr>
                <w:rFonts w:ascii="Times New Roman" w:eastAsia="Times New Roman" w:hAnsi="Times New Roman" w:cs="Times New Roman"/>
                <w:lang w:eastAsia="lt-LT"/>
              </w:rPr>
              <w:t>ontrolės ir audito</w:t>
            </w:r>
            <w:r w:rsidR="00AE0AA8">
              <w:rPr>
                <w:rFonts w:ascii="Times New Roman" w:eastAsia="Times New Roman" w:hAnsi="Times New Roman" w:cs="Times New Roman"/>
                <w:lang w:eastAsia="lt-LT"/>
              </w:rPr>
              <w:t xml:space="preserve"> tarnybos audito </w:t>
            </w:r>
            <w:r w:rsidR="00AD47FF" w:rsidRPr="009251B8">
              <w:rPr>
                <w:rFonts w:ascii="Times New Roman" w:eastAsia="Times New Roman" w:hAnsi="Times New Roman" w:cs="Times New Roman"/>
                <w:lang w:eastAsia="lt-LT"/>
              </w:rPr>
              <w:t xml:space="preserve"> ataskaitos 2.3 ir 2.4 dalis.</w:t>
            </w:r>
            <w:r w:rsidR="00587CB8" w:rsidRPr="009251B8">
              <w:rPr>
                <w:rFonts w:ascii="Times New Roman" w:eastAsia="Times New Roman" w:hAnsi="Times New Roman" w:cs="Times New Roman"/>
                <w:lang w:eastAsia="lt-LT"/>
              </w:rPr>
              <w:t xml:space="preserve"> </w:t>
            </w:r>
          </w:p>
        </w:tc>
      </w:tr>
      <w:tr w:rsidR="00AD47FF" w:rsidRPr="009251B8" w14:paraId="63A4C7AF"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110CF8CA" w14:textId="1A3EFC85"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2.</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39B124CA" w14:textId="7F584BC1" w:rsidR="00AD47FF" w:rsidRPr="00164D00"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164D00">
              <w:rPr>
                <w:rFonts w:ascii="Times New Roman" w:eastAsia="Times New Roman" w:hAnsi="Times New Roman" w:cs="Times New Roman"/>
                <w:lang w:eastAsia="lt-LT"/>
              </w:rPr>
              <w:t>Dėl klaidų apskaitos dokumentuose susigrąžinti permokėtas ir</w:t>
            </w:r>
            <w:r w:rsidR="009E664B">
              <w:rPr>
                <w:rFonts w:ascii="Times New Roman" w:eastAsia="Times New Roman" w:hAnsi="Times New Roman" w:cs="Times New Roman"/>
                <w:lang w:eastAsia="lt-LT"/>
              </w:rPr>
              <w:t xml:space="preserve"> </w:t>
            </w:r>
            <w:r w:rsidRPr="00164D00">
              <w:rPr>
                <w:rFonts w:ascii="Times New Roman" w:eastAsia="Times New Roman" w:hAnsi="Times New Roman" w:cs="Times New Roman"/>
                <w:lang w:eastAsia="lt-LT"/>
              </w:rPr>
              <w:t>išmokėti neišmokėtas lėšas (2.5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44B5E77" w14:textId="6428D80B" w:rsidR="00AD47FF" w:rsidRPr="00164D00" w:rsidRDefault="00392599" w:rsidP="00822465">
            <w:pPr>
              <w:pStyle w:val="Sraopastraipa"/>
              <w:numPr>
                <w:ilvl w:val="0"/>
                <w:numId w:val="25"/>
              </w:numPr>
              <w:spacing w:after="0" w:line="240" w:lineRule="auto"/>
              <w:ind w:left="170"/>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1. </w:t>
            </w:r>
            <w:r w:rsidR="00AD47FF" w:rsidRPr="00164D00">
              <w:rPr>
                <w:rFonts w:ascii="Times New Roman" w:eastAsia="Times New Roman" w:hAnsi="Times New Roman" w:cs="Times New Roman"/>
                <w:b/>
                <w:bCs/>
                <w:lang w:eastAsia="lt-LT"/>
              </w:rPr>
              <w:t>Įgyvendinta</w:t>
            </w:r>
          </w:p>
          <w:p w14:paraId="5A73A5DD" w14:textId="77777777" w:rsidR="00AD47FF" w:rsidRPr="00164D00" w:rsidRDefault="00AD47FF" w:rsidP="00822465">
            <w:pPr>
              <w:spacing w:after="0" w:line="240" w:lineRule="auto"/>
              <w:ind w:left="170"/>
              <w:rPr>
                <w:rFonts w:ascii="Times New Roman" w:eastAsia="Times New Roman" w:hAnsi="Times New Roman" w:cs="Times New Roman"/>
                <w:b/>
                <w:bCs/>
                <w:lang w:eastAsia="lt-LT"/>
              </w:rPr>
            </w:pPr>
          </w:p>
          <w:p w14:paraId="21AEF6B0" w14:textId="41E73C8E" w:rsidR="00AD47FF" w:rsidRPr="00164D00" w:rsidRDefault="00392599" w:rsidP="00822465">
            <w:pPr>
              <w:pStyle w:val="Sraopastraipa"/>
              <w:numPr>
                <w:ilvl w:val="0"/>
                <w:numId w:val="25"/>
              </w:numPr>
              <w:spacing w:after="0" w:line="240" w:lineRule="auto"/>
              <w:ind w:left="170"/>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2. </w:t>
            </w:r>
            <w:r w:rsidR="00AD47FF" w:rsidRPr="00164D00">
              <w:rPr>
                <w:rFonts w:ascii="Times New Roman" w:eastAsia="Times New Roman" w:hAnsi="Times New Roman" w:cs="Times New Roman"/>
                <w:b/>
                <w:bCs/>
                <w:lang w:eastAsia="lt-LT"/>
              </w:rPr>
              <w:t>Įgyvendinta</w:t>
            </w:r>
          </w:p>
          <w:p w14:paraId="503A8AE3" w14:textId="77777777" w:rsidR="00AD47FF" w:rsidRPr="00164D00" w:rsidRDefault="00AD47FF" w:rsidP="00E47D0F">
            <w:pPr>
              <w:pStyle w:val="Sraopastraipa"/>
              <w:spacing w:after="0" w:line="240" w:lineRule="auto"/>
              <w:ind w:left="360" w:right="-105"/>
              <w:textAlignment w:val="baseline"/>
              <w:rPr>
                <w:rFonts w:ascii="Times New Roman" w:eastAsia="Times New Roman" w:hAnsi="Times New Roman" w:cs="Times New Roman"/>
                <w:lang w:eastAsia="lt-LT"/>
              </w:rPr>
            </w:pP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37F00E06" w14:textId="6E64772B" w:rsidR="006B45FE" w:rsidRPr="006B45FE" w:rsidRDefault="006B45FE" w:rsidP="005E2367">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w:t>
            </w:r>
          </w:p>
          <w:p w14:paraId="7E937BA0" w14:textId="51B6D70A" w:rsidR="00573A0D" w:rsidRPr="0055720D" w:rsidRDefault="00AD47FF" w:rsidP="005E2367">
            <w:pPr>
              <w:pStyle w:val="Sraopastraipa"/>
              <w:numPr>
                <w:ilvl w:val="0"/>
                <w:numId w:val="28"/>
              </w:numPr>
              <w:spacing w:after="0" w:line="240" w:lineRule="auto"/>
              <w:ind w:right="113"/>
              <w:jc w:val="both"/>
              <w:textAlignment w:val="baseline"/>
              <w:rPr>
                <w:rFonts w:ascii="Times New Roman" w:eastAsia="Times New Roman" w:hAnsi="Times New Roman" w:cs="Times New Roman"/>
                <w:lang w:eastAsia="lt-LT"/>
              </w:rPr>
            </w:pPr>
            <w:r w:rsidRPr="00164D00">
              <w:rPr>
                <w:rFonts w:ascii="Times New Roman" w:eastAsia="Times New Roman" w:hAnsi="Times New Roman" w:cs="Times New Roman"/>
                <w:lang w:eastAsia="lt-LT"/>
              </w:rPr>
              <w:t xml:space="preserve">grąžinti permokėtas sumas </w:t>
            </w:r>
            <w:r w:rsidRPr="0055720D">
              <w:rPr>
                <w:rFonts w:ascii="Times New Roman" w:eastAsia="Times New Roman" w:hAnsi="Times New Roman" w:cs="Times New Roman"/>
                <w:lang w:eastAsia="lt-LT"/>
              </w:rPr>
              <w:t xml:space="preserve">pagal </w:t>
            </w:r>
            <w:r w:rsidR="006B45FE" w:rsidRPr="0055720D">
              <w:rPr>
                <w:rFonts w:ascii="Times New Roman" w:eastAsia="Times New Roman" w:hAnsi="Times New Roman" w:cs="Times New Roman"/>
                <w:lang w:eastAsia="lt-LT"/>
              </w:rPr>
              <w:t>k</w:t>
            </w:r>
            <w:r w:rsidRPr="0055720D">
              <w:rPr>
                <w:rFonts w:ascii="Times New Roman" w:eastAsia="Times New Roman" w:hAnsi="Times New Roman" w:cs="Times New Roman"/>
                <w:lang w:eastAsia="lt-LT"/>
              </w:rPr>
              <w:t>ontrolės ir audito</w:t>
            </w:r>
            <w:r w:rsidR="006B45FE" w:rsidRPr="0055720D">
              <w:rPr>
                <w:rFonts w:ascii="Times New Roman" w:eastAsia="Times New Roman" w:hAnsi="Times New Roman" w:cs="Times New Roman"/>
                <w:lang w:eastAsia="lt-LT"/>
              </w:rPr>
              <w:t xml:space="preserve"> tarnybos audito</w:t>
            </w:r>
            <w:r w:rsidRPr="0055720D">
              <w:rPr>
                <w:rFonts w:ascii="Times New Roman" w:eastAsia="Times New Roman" w:hAnsi="Times New Roman" w:cs="Times New Roman"/>
                <w:lang w:eastAsia="lt-LT"/>
              </w:rPr>
              <w:t xml:space="preserve"> ataskaitos 2.5 dalį</w:t>
            </w:r>
            <w:r w:rsidR="005C244D" w:rsidRPr="0055720D">
              <w:rPr>
                <w:rFonts w:ascii="Times New Roman" w:eastAsia="Times New Roman" w:hAnsi="Times New Roman" w:cs="Times New Roman"/>
                <w:lang w:eastAsia="lt-LT"/>
              </w:rPr>
              <w:t>.</w:t>
            </w:r>
          </w:p>
          <w:p w14:paraId="1F0D7DEE" w14:textId="45496392" w:rsidR="00AD47FF" w:rsidRPr="00164D00" w:rsidRDefault="0055720D" w:rsidP="005E2367">
            <w:pPr>
              <w:pStyle w:val="Sraopastraipa"/>
              <w:numPr>
                <w:ilvl w:val="0"/>
                <w:numId w:val="28"/>
              </w:numPr>
              <w:spacing w:after="0" w:line="240" w:lineRule="auto"/>
              <w:ind w:right="113"/>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w:t>
            </w:r>
            <w:r w:rsidR="00AD47FF" w:rsidRPr="00164D00">
              <w:rPr>
                <w:rFonts w:ascii="Times New Roman" w:eastAsia="Times New Roman" w:hAnsi="Times New Roman" w:cs="Times New Roman"/>
                <w:lang w:eastAsia="lt-LT"/>
              </w:rPr>
              <w:t xml:space="preserve">šmokėti neišmokėtas sumas pagal </w:t>
            </w:r>
            <w:r>
              <w:rPr>
                <w:rFonts w:ascii="Times New Roman" w:eastAsia="Times New Roman" w:hAnsi="Times New Roman" w:cs="Times New Roman"/>
                <w:lang w:eastAsia="lt-LT"/>
              </w:rPr>
              <w:t>k</w:t>
            </w:r>
            <w:r w:rsidR="00AD47FF" w:rsidRPr="00164D00">
              <w:rPr>
                <w:rFonts w:ascii="Times New Roman" w:eastAsia="Times New Roman" w:hAnsi="Times New Roman" w:cs="Times New Roman"/>
                <w:lang w:eastAsia="lt-LT"/>
              </w:rPr>
              <w:t>ontrolės ir audito</w:t>
            </w:r>
            <w:r>
              <w:rPr>
                <w:rFonts w:ascii="Times New Roman" w:eastAsia="Times New Roman" w:hAnsi="Times New Roman" w:cs="Times New Roman"/>
                <w:lang w:eastAsia="lt-LT"/>
              </w:rPr>
              <w:t xml:space="preserve"> tarnybos audito</w:t>
            </w:r>
            <w:r w:rsidR="00AD47FF" w:rsidRPr="00164D00">
              <w:rPr>
                <w:rFonts w:ascii="Times New Roman" w:eastAsia="Times New Roman" w:hAnsi="Times New Roman" w:cs="Times New Roman"/>
                <w:lang w:eastAsia="lt-LT"/>
              </w:rPr>
              <w:t xml:space="preserve"> ataskaitos 2.5 dalį. </w:t>
            </w:r>
          </w:p>
        </w:tc>
      </w:tr>
      <w:tr w:rsidR="00AD47FF" w:rsidRPr="009251B8" w14:paraId="1A1EFE42"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438D7591" w14:textId="7D6A477D"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lastRenderedPageBreak/>
              <w:t>3.</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24E41238" w14:textId="77777777" w:rsidR="00AD47FF" w:rsidRPr="00971792"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lang w:eastAsia="lt-LT"/>
              </w:rPr>
              <w:t>Imtis priemonių iš tarybos narių teisės aktų nustatyta tvarka susigrąžinti nesilaikant Reglamente nustatytos tvarkos išmokėtas lėšas (2.6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6BC1511" w14:textId="77777777" w:rsidR="00F34C13" w:rsidRPr="00971792" w:rsidRDefault="00F34C13" w:rsidP="00F34C13">
            <w:pPr>
              <w:spacing w:after="0" w:line="240" w:lineRule="auto"/>
              <w:ind w:left="170"/>
              <w:textAlignment w:val="baseline"/>
              <w:rPr>
                <w:rFonts w:ascii="Times New Roman" w:eastAsia="Times New Roman" w:hAnsi="Times New Roman" w:cs="Times New Roman"/>
                <w:b/>
                <w:bCs/>
                <w:lang w:eastAsia="lt-LT"/>
              </w:rPr>
            </w:pPr>
            <w:r w:rsidRPr="00971792">
              <w:rPr>
                <w:rFonts w:ascii="Times New Roman" w:eastAsia="Times New Roman" w:hAnsi="Times New Roman" w:cs="Times New Roman"/>
                <w:b/>
                <w:bCs/>
                <w:lang w:eastAsia="lt-LT"/>
              </w:rPr>
              <w:t>Terminas nepasibaigęs</w:t>
            </w:r>
          </w:p>
          <w:p w14:paraId="5C9BC050" w14:textId="1C4B1046" w:rsidR="00AD47FF" w:rsidRPr="00971792" w:rsidRDefault="00AD47FF" w:rsidP="00F34C13">
            <w:pPr>
              <w:spacing w:after="0" w:line="240" w:lineRule="auto"/>
              <w:textAlignment w:val="baseline"/>
              <w:rPr>
                <w:rFonts w:ascii="Times New Roman" w:eastAsia="Times New Roman" w:hAnsi="Times New Roman" w:cs="Times New Roman"/>
                <w:b/>
                <w:bCs/>
                <w:lang w:eastAsia="lt-LT"/>
              </w:rPr>
            </w:pP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5E2DB253" w14:textId="0857C201" w:rsidR="00AD47FF" w:rsidRPr="00971792" w:rsidRDefault="0055720D"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 xml:space="preserve">grąžinti nesilaikant </w:t>
            </w:r>
            <w:r w:rsidR="00AD47FF" w:rsidRPr="00E53506">
              <w:rPr>
                <w:rFonts w:ascii="Times New Roman" w:eastAsia="Times New Roman" w:hAnsi="Times New Roman" w:cs="Times New Roman"/>
                <w:lang w:eastAsia="lt-LT"/>
              </w:rPr>
              <w:t>Reglamente nustatytos tvarkos išmokėtas lėšas pagal</w:t>
            </w:r>
            <w:r w:rsidRPr="00E53506">
              <w:rPr>
                <w:rFonts w:ascii="Times New Roman" w:eastAsia="Times New Roman" w:hAnsi="Times New Roman" w:cs="Times New Roman"/>
                <w:lang w:eastAsia="lt-LT"/>
              </w:rPr>
              <w:t xml:space="preserve"> k</w:t>
            </w:r>
            <w:r w:rsidR="00AD47FF" w:rsidRPr="00E53506">
              <w:rPr>
                <w:rFonts w:ascii="Times New Roman" w:eastAsia="Times New Roman" w:hAnsi="Times New Roman" w:cs="Times New Roman"/>
                <w:lang w:eastAsia="lt-LT"/>
              </w:rPr>
              <w:t xml:space="preserve">ontrolės ir audito </w:t>
            </w:r>
            <w:r w:rsidRPr="00E53506">
              <w:rPr>
                <w:rFonts w:ascii="Times New Roman" w:eastAsia="Times New Roman" w:hAnsi="Times New Roman" w:cs="Times New Roman"/>
                <w:lang w:eastAsia="lt-LT"/>
              </w:rPr>
              <w:t xml:space="preserve">tarnybos audito </w:t>
            </w:r>
            <w:r w:rsidR="00AD47FF" w:rsidRPr="00E53506">
              <w:rPr>
                <w:rFonts w:ascii="Times New Roman" w:eastAsia="Times New Roman" w:hAnsi="Times New Roman" w:cs="Times New Roman"/>
                <w:lang w:eastAsia="lt-LT"/>
              </w:rPr>
              <w:t xml:space="preserve">ataskaitos </w:t>
            </w:r>
            <w:r w:rsidR="00AD47FF" w:rsidRPr="00971792">
              <w:rPr>
                <w:rFonts w:ascii="Times New Roman" w:eastAsia="Times New Roman" w:hAnsi="Times New Roman" w:cs="Times New Roman"/>
                <w:lang w:eastAsia="lt-LT"/>
              </w:rPr>
              <w:t>2.6 dalį.</w:t>
            </w:r>
          </w:p>
        </w:tc>
      </w:tr>
      <w:tr w:rsidR="00AD47FF" w:rsidRPr="009251B8" w14:paraId="5A902D56"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320CF73B" w14:textId="71458A0E"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4.</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36755053" w14:textId="77777777" w:rsidR="00AD47FF" w:rsidRPr="00971792"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lang w:eastAsia="lt-LT"/>
              </w:rPr>
              <w:t>Pareikalauti tarybos narių pateikti būtinus ar tinkamus išlaidas patvirtinančius dokumentus. Nepateikus ar negalint pateikti šių dokumentų, susigrąžinti lėšas, nepagrįstas apskaitos dokumentais (2.7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6CFA7F5" w14:textId="035D0F3C" w:rsidR="00D201AE" w:rsidRPr="00971792" w:rsidRDefault="00D201AE" w:rsidP="00822465">
            <w:pPr>
              <w:spacing w:after="0" w:line="240" w:lineRule="auto"/>
              <w:ind w:left="170"/>
              <w:textAlignment w:val="baseline"/>
              <w:rPr>
                <w:rFonts w:ascii="Times New Roman" w:eastAsia="Times New Roman" w:hAnsi="Times New Roman" w:cs="Times New Roman"/>
                <w:b/>
                <w:bCs/>
                <w:lang w:eastAsia="lt-LT"/>
              </w:rPr>
            </w:pPr>
            <w:r w:rsidRPr="00971792">
              <w:rPr>
                <w:rFonts w:ascii="Times New Roman" w:eastAsia="Times New Roman" w:hAnsi="Times New Roman" w:cs="Times New Roman"/>
                <w:b/>
                <w:bCs/>
                <w:lang w:eastAsia="lt-LT"/>
              </w:rPr>
              <w:t>Terminas nepasibaigęs</w:t>
            </w:r>
          </w:p>
          <w:p w14:paraId="4D975B57" w14:textId="0CE5A1D5" w:rsidR="00AD47FF" w:rsidRPr="00971792" w:rsidRDefault="00AD47FF" w:rsidP="00822465">
            <w:pPr>
              <w:spacing w:after="0" w:line="240" w:lineRule="auto"/>
              <w:ind w:left="170"/>
              <w:textAlignment w:val="baseline"/>
              <w:rPr>
                <w:rFonts w:ascii="Times New Roman" w:eastAsia="Times New Roman" w:hAnsi="Times New Roman" w:cs="Times New Roman"/>
                <w:b/>
                <w:bCs/>
                <w:lang w:eastAsia="lt-LT"/>
              </w:rPr>
            </w:pP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297F49E" w14:textId="276BEE75" w:rsidR="00AD47FF" w:rsidRPr="00971792" w:rsidRDefault="00E53506"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pateikti papildomus trūkstamus dokumentus arba grąžinti nepagrįstas apskaitos dokumentais kompensuo</w:t>
            </w:r>
            <w:r w:rsidR="00AD47FF" w:rsidRPr="00E53506">
              <w:rPr>
                <w:rFonts w:ascii="Times New Roman" w:eastAsia="Times New Roman" w:hAnsi="Times New Roman" w:cs="Times New Roman"/>
                <w:lang w:eastAsia="lt-LT"/>
              </w:rPr>
              <w:t xml:space="preserve">tas išlaidų sumas pagal </w:t>
            </w:r>
            <w:r w:rsidRPr="00E53506">
              <w:rPr>
                <w:rFonts w:ascii="Times New Roman" w:eastAsia="Times New Roman" w:hAnsi="Times New Roman" w:cs="Times New Roman"/>
                <w:lang w:eastAsia="lt-LT"/>
              </w:rPr>
              <w:t>k</w:t>
            </w:r>
            <w:r w:rsidR="00AD47FF" w:rsidRPr="00E53506">
              <w:rPr>
                <w:rFonts w:ascii="Times New Roman" w:eastAsia="Times New Roman" w:hAnsi="Times New Roman" w:cs="Times New Roman"/>
                <w:lang w:eastAsia="lt-LT"/>
              </w:rPr>
              <w:t>ontrolės ir audito</w:t>
            </w:r>
            <w:r w:rsidRPr="00E53506">
              <w:rPr>
                <w:rFonts w:ascii="Times New Roman" w:eastAsia="Times New Roman" w:hAnsi="Times New Roman" w:cs="Times New Roman"/>
                <w:lang w:eastAsia="lt-LT"/>
              </w:rPr>
              <w:t xml:space="preserve"> tarnybos audito</w:t>
            </w:r>
            <w:r w:rsidR="00AD47FF" w:rsidRPr="00E53506">
              <w:rPr>
                <w:rFonts w:ascii="Times New Roman" w:eastAsia="Times New Roman" w:hAnsi="Times New Roman" w:cs="Times New Roman"/>
                <w:lang w:eastAsia="lt-LT"/>
              </w:rPr>
              <w:t xml:space="preserve"> ataskaitos 2.7 dalį.</w:t>
            </w:r>
          </w:p>
        </w:tc>
      </w:tr>
      <w:tr w:rsidR="00AD47FF" w:rsidRPr="009251B8" w14:paraId="603A19DB"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68281135" w14:textId="13CE40D6"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5.</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64291DB4" w14:textId="77777777" w:rsidR="00AD47FF" w:rsidRPr="00971792"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lang w:eastAsia="lt-LT"/>
              </w:rPr>
              <w:t>Pasiūlyti tarybos nariams sugrąžinti lėšas, už kurias degalai pirkti karantino laikotarpiais, kituose miestuose ir rajonuose, dideliais kiekiais, trumpu laiko skirtumu, keletą dienų iš eilės, naudojant daug nuolaidų ir banko mokėjimo kortelių (2.8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658179" w14:textId="0E5307CC" w:rsidR="00AD47FF" w:rsidRPr="00971792" w:rsidRDefault="003C2698" w:rsidP="00A2374E">
            <w:pPr>
              <w:spacing w:after="0" w:line="240" w:lineRule="auto"/>
              <w:ind w:left="170"/>
              <w:textAlignment w:val="baseline"/>
              <w:rPr>
                <w:rFonts w:ascii="Times New Roman" w:eastAsia="Times New Roman" w:hAnsi="Times New Roman" w:cs="Times New Roman"/>
                <w:b/>
                <w:bCs/>
                <w:lang w:eastAsia="lt-LT"/>
              </w:rPr>
            </w:pPr>
            <w:r w:rsidRPr="00971792">
              <w:rPr>
                <w:rFonts w:ascii="Times New Roman" w:eastAsia="Times New Roman" w:hAnsi="Times New Roman" w:cs="Times New Roman"/>
                <w:b/>
                <w:bCs/>
                <w:lang w:eastAsia="lt-LT"/>
              </w:rPr>
              <w:t>Terminas nepasibaigęs</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0924B4D6" w14:textId="069F0A13" w:rsidR="003C2698" w:rsidRPr="00971792" w:rsidRDefault="00E53506"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 xml:space="preserve">grąžinti </w:t>
            </w:r>
            <w:r w:rsidR="00AD47FF" w:rsidRPr="00E53506">
              <w:rPr>
                <w:rFonts w:ascii="Times New Roman" w:eastAsia="Times New Roman" w:hAnsi="Times New Roman" w:cs="Times New Roman"/>
                <w:lang w:eastAsia="lt-LT"/>
              </w:rPr>
              <w:t xml:space="preserve">lėšas pagal </w:t>
            </w:r>
            <w:r w:rsidRPr="00E53506">
              <w:rPr>
                <w:rFonts w:ascii="Times New Roman" w:eastAsia="Times New Roman" w:hAnsi="Times New Roman" w:cs="Times New Roman"/>
                <w:lang w:eastAsia="lt-LT"/>
              </w:rPr>
              <w:t>kontrolės ir audito tarnybos audito ataskaitos</w:t>
            </w:r>
            <w:r w:rsidRPr="00971792">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2.8 dalį.</w:t>
            </w:r>
          </w:p>
        </w:tc>
      </w:tr>
      <w:tr w:rsidR="00AD47FF" w:rsidRPr="009251B8" w14:paraId="6BA5AA07"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2FFED587" w14:textId="6A9A0E0F"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6.</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5E527641" w14:textId="7E80B54A" w:rsidR="00AD47FF" w:rsidRPr="00971792"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lang w:eastAsia="lt-LT"/>
              </w:rPr>
              <w:t xml:space="preserve">Imtis priemonių iš tarybos narių teisės aktų nustatyta tvarka susigrąžinti </w:t>
            </w:r>
            <w:r w:rsidRPr="00971792">
              <w:rPr>
                <w:rFonts w:ascii="Times New Roman" w:eastAsia="Times New Roman" w:hAnsi="Times New Roman" w:cs="Times New Roman"/>
                <w:b/>
                <w:bCs/>
                <w:lang w:eastAsia="lt-LT"/>
              </w:rPr>
              <w:t>įrangos įsigijimui panaudotas lėšas</w:t>
            </w:r>
            <w:r w:rsidRPr="00971792">
              <w:rPr>
                <w:rFonts w:ascii="Times New Roman" w:eastAsia="Times New Roman" w:hAnsi="Times New Roman" w:cs="Times New Roman"/>
                <w:lang w:eastAsia="lt-LT"/>
              </w:rPr>
              <w:t xml:space="preserve"> (2.9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C8F9021" w14:textId="67CD2E0D" w:rsidR="00AD47FF" w:rsidRPr="00971792" w:rsidRDefault="00D621CF" w:rsidP="00822465">
            <w:pPr>
              <w:spacing w:after="0" w:line="240" w:lineRule="auto"/>
              <w:ind w:left="170"/>
              <w:textAlignment w:val="baseline"/>
              <w:rPr>
                <w:rFonts w:ascii="Times New Roman" w:eastAsia="Times New Roman" w:hAnsi="Times New Roman" w:cs="Times New Roman"/>
                <w:b/>
                <w:bCs/>
                <w:lang w:eastAsia="lt-LT"/>
              </w:rPr>
            </w:pPr>
            <w:r w:rsidRPr="00971792">
              <w:rPr>
                <w:rFonts w:ascii="Times New Roman" w:eastAsia="Times New Roman" w:hAnsi="Times New Roman" w:cs="Times New Roman"/>
                <w:b/>
                <w:bCs/>
                <w:lang w:eastAsia="lt-LT"/>
              </w:rPr>
              <w:t>Terminas nepasibaigęs</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A9906C6" w14:textId="5A242197" w:rsidR="00AD47FF" w:rsidRPr="00971792" w:rsidRDefault="00E53506"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 xml:space="preserve">grąžinti lėšas pagal </w:t>
            </w:r>
            <w:r w:rsidRPr="00E53506">
              <w:rPr>
                <w:rFonts w:ascii="Times New Roman" w:eastAsia="Times New Roman" w:hAnsi="Times New Roman" w:cs="Times New Roman"/>
                <w:lang w:eastAsia="lt-LT"/>
              </w:rPr>
              <w:t>kontrolės ir audito tarnybos audito ataskaitos</w:t>
            </w:r>
            <w:r w:rsidRPr="00971792">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2.9 dalį.</w:t>
            </w:r>
          </w:p>
        </w:tc>
      </w:tr>
      <w:tr w:rsidR="00AD47FF" w:rsidRPr="009251B8" w14:paraId="26C0148C" w14:textId="77777777" w:rsidTr="00E47D0F">
        <w:trPr>
          <w:trHeight w:val="300"/>
        </w:trPr>
        <w:tc>
          <w:tcPr>
            <w:tcW w:w="635" w:type="dxa"/>
            <w:tcBorders>
              <w:top w:val="single" w:sz="6" w:space="0" w:color="auto"/>
              <w:left w:val="single" w:sz="6" w:space="0" w:color="auto"/>
              <w:bottom w:val="single" w:sz="6" w:space="0" w:color="auto"/>
              <w:right w:val="single" w:sz="6" w:space="0" w:color="auto"/>
            </w:tcBorders>
            <w:shd w:val="clear" w:color="auto" w:fill="auto"/>
            <w:hideMark/>
          </w:tcPr>
          <w:p w14:paraId="4D78AF0D" w14:textId="331A37C2" w:rsidR="00AD47FF" w:rsidRPr="009251B8" w:rsidRDefault="00AD47FF" w:rsidP="005F33E6">
            <w:pPr>
              <w:spacing w:after="0" w:line="240" w:lineRule="auto"/>
              <w:jc w:val="center"/>
              <w:textAlignment w:val="baseline"/>
              <w:rPr>
                <w:rFonts w:ascii="Times New Roman" w:eastAsia="Times New Roman" w:hAnsi="Times New Roman" w:cs="Times New Roman"/>
                <w:lang w:eastAsia="lt-LT"/>
              </w:rPr>
            </w:pPr>
            <w:r w:rsidRPr="009251B8">
              <w:rPr>
                <w:rFonts w:ascii="Times New Roman" w:eastAsia="Times New Roman" w:hAnsi="Times New Roman" w:cs="Times New Roman"/>
                <w:b/>
                <w:bCs/>
                <w:lang w:eastAsia="lt-LT"/>
              </w:rPr>
              <w:t>7.</w:t>
            </w:r>
          </w:p>
        </w:tc>
        <w:tc>
          <w:tcPr>
            <w:tcW w:w="3610" w:type="dxa"/>
            <w:tcBorders>
              <w:top w:val="single" w:sz="6" w:space="0" w:color="auto"/>
              <w:left w:val="single" w:sz="6" w:space="0" w:color="auto"/>
              <w:bottom w:val="single" w:sz="6" w:space="0" w:color="auto"/>
              <w:right w:val="single" w:sz="6" w:space="0" w:color="auto"/>
            </w:tcBorders>
            <w:shd w:val="clear" w:color="auto" w:fill="auto"/>
            <w:hideMark/>
          </w:tcPr>
          <w:p w14:paraId="29E05DC4" w14:textId="77777777" w:rsidR="00AD47FF" w:rsidRPr="00971792" w:rsidRDefault="00AD47FF" w:rsidP="00C16746">
            <w:pPr>
              <w:spacing w:after="0" w:line="240" w:lineRule="auto"/>
              <w:ind w:left="170" w:right="57"/>
              <w:jc w:val="both"/>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lang w:eastAsia="lt-LT"/>
              </w:rPr>
              <w:t>Pasiūlyti tarybos nariui sugrąžinti lėšas, už kurias kanceliarinės prekės pirktos dideliais kiekiais (2.9 ataskaitos dalis).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F79EC17" w14:textId="0C4B67CC" w:rsidR="00AD47FF" w:rsidRPr="00971792" w:rsidRDefault="008E146D" w:rsidP="00822465">
            <w:pPr>
              <w:spacing w:after="0" w:line="240" w:lineRule="auto"/>
              <w:ind w:left="170"/>
              <w:textAlignment w:val="baseline"/>
              <w:rPr>
                <w:rFonts w:ascii="Times New Roman" w:eastAsia="Times New Roman" w:hAnsi="Times New Roman" w:cs="Times New Roman"/>
                <w:lang w:eastAsia="lt-LT"/>
              </w:rPr>
            </w:pPr>
            <w:r w:rsidRPr="00971792">
              <w:rPr>
                <w:rFonts w:ascii="Times New Roman" w:eastAsia="Times New Roman" w:hAnsi="Times New Roman" w:cs="Times New Roman"/>
                <w:b/>
                <w:bCs/>
                <w:lang w:eastAsia="lt-LT"/>
              </w:rPr>
              <w:t>Terminas nepasibaigęs</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2362F790" w14:textId="59FFC619" w:rsidR="00AD47FF" w:rsidRPr="00971792" w:rsidRDefault="00E53506" w:rsidP="00C16746">
            <w:pPr>
              <w:spacing w:after="0" w:line="240" w:lineRule="auto"/>
              <w:ind w:left="170" w:right="113"/>
              <w:jc w:val="both"/>
              <w:textAlignment w:val="baseline"/>
              <w:rPr>
                <w:rFonts w:ascii="Times New Roman" w:eastAsia="Times New Roman" w:hAnsi="Times New Roman" w:cs="Times New Roman"/>
                <w:lang w:eastAsia="lt-LT"/>
              </w:rPr>
            </w:pPr>
            <w:r w:rsidRPr="002813C9">
              <w:rPr>
                <w:rFonts w:ascii="Times New Roman" w:eastAsia="Times New Roman" w:hAnsi="Times New Roman" w:cs="Times New Roman"/>
                <w:lang w:eastAsia="lt-LT"/>
              </w:rPr>
              <w:t>Kretingos rajono savivaldybės</w:t>
            </w:r>
            <w:r>
              <w:rPr>
                <w:rFonts w:ascii="Times New Roman" w:eastAsia="Times New Roman" w:hAnsi="Times New Roman" w:cs="Times New Roman"/>
                <w:lang w:eastAsia="lt-LT"/>
              </w:rPr>
              <w:t xml:space="preserve"> administracija</w:t>
            </w:r>
            <w:r w:rsidRPr="002813C9">
              <w:rPr>
                <w:rFonts w:ascii="Times New Roman" w:eastAsia="Times New Roman" w:hAnsi="Times New Roman" w:cs="Times New Roman"/>
                <w:lang w:eastAsia="lt-LT"/>
              </w:rPr>
              <w:t xml:space="preserve"> Tarybos nariams 2024 m. vasario </w:t>
            </w:r>
            <w:r>
              <w:rPr>
                <w:rFonts w:ascii="Times New Roman" w:eastAsia="Times New Roman" w:hAnsi="Times New Roman" w:cs="Times New Roman"/>
                <w:lang w:eastAsia="lt-LT"/>
              </w:rPr>
              <w:br/>
            </w:r>
            <w:r w:rsidRPr="002813C9">
              <w:rPr>
                <w:rFonts w:ascii="Times New Roman" w:eastAsia="Times New Roman" w:hAnsi="Times New Roman" w:cs="Times New Roman"/>
                <w:lang w:eastAsia="lt-LT"/>
              </w:rPr>
              <w:t>22 d. išsiuntė raštą Nr. (4.1.8.) - D3 - 1167 „Dėl lėšų susigrąžinimo“</w:t>
            </w:r>
            <w:r>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su siūlymu</w:t>
            </w:r>
            <w:r>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 xml:space="preserve">grąžinti lėšas pagal </w:t>
            </w:r>
            <w:r w:rsidRPr="00E53506">
              <w:rPr>
                <w:rFonts w:ascii="Times New Roman" w:eastAsia="Times New Roman" w:hAnsi="Times New Roman" w:cs="Times New Roman"/>
                <w:lang w:eastAsia="lt-LT"/>
              </w:rPr>
              <w:t>kontrolės ir audito tarnybos audito ataskaitos</w:t>
            </w:r>
            <w:r w:rsidRPr="00971792">
              <w:rPr>
                <w:rFonts w:ascii="Times New Roman" w:eastAsia="Times New Roman" w:hAnsi="Times New Roman" w:cs="Times New Roman"/>
                <w:lang w:eastAsia="lt-LT"/>
              </w:rPr>
              <w:t xml:space="preserve"> </w:t>
            </w:r>
            <w:r w:rsidR="00AD47FF" w:rsidRPr="00971792">
              <w:rPr>
                <w:rFonts w:ascii="Times New Roman" w:eastAsia="Times New Roman" w:hAnsi="Times New Roman" w:cs="Times New Roman"/>
                <w:lang w:eastAsia="lt-LT"/>
              </w:rPr>
              <w:t>2.9 dalį.</w:t>
            </w:r>
          </w:p>
        </w:tc>
      </w:tr>
    </w:tbl>
    <w:p w14:paraId="3B3EBD84" w14:textId="1D7D1111" w:rsidR="005E3422" w:rsidRPr="00C16746" w:rsidRDefault="00EF07DE" w:rsidP="00C16746">
      <w:pPr>
        <w:spacing w:after="0"/>
        <w:jc w:val="both"/>
        <w:rPr>
          <w:rFonts w:ascii="Times New Roman" w:eastAsia="Times New Roman" w:hAnsi="Times New Roman" w:cs="Times New Roman"/>
          <w:sz w:val="18"/>
          <w:szCs w:val="18"/>
          <w:lang w:eastAsia="lt-LT"/>
        </w:rPr>
      </w:pPr>
      <w:r w:rsidRPr="009251B8">
        <w:rPr>
          <w:rFonts w:ascii="Times New Roman" w:hAnsi="Times New Roman" w:cs="Times New Roman"/>
          <w:b/>
          <w:bCs/>
          <w:sz w:val="24"/>
          <w:szCs w:val="24"/>
        </w:rPr>
        <w:t>Išvada:</w:t>
      </w:r>
      <w:r w:rsidR="005E3422" w:rsidRPr="009251B8">
        <w:rPr>
          <w:rFonts w:ascii="Times New Roman" w:hAnsi="Times New Roman" w:cs="Times New Roman"/>
          <w:b/>
          <w:bCs/>
          <w:sz w:val="24"/>
          <w:szCs w:val="24"/>
        </w:rPr>
        <w:t xml:space="preserve"> </w:t>
      </w:r>
      <w:r w:rsidR="00726DE1" w:rsidRPr="009251B8">
        <w:rPr>
          <w:rFonts w:ascii="Times New Roman" w:hAnsi="Times New Roman" w:cs="Times New Roman"/>
          <w:sz w:val="24"/>
          <w:szCs w:val="24"/>
        </w:rPr>
        <w:t xml:space="preserve">Rekomendacijų įgyvendinimo </w:t>
      </w:r>
      <w:r w:rsidR="00E53506">
        <w:rPr>
          <w:rFonts w:ascii="Times New Roman" w:hAnsi="Times New Roman" w:cs="Times New Roman"/>
          <w:sz w:val="24"/>
          <w:szCs w:val="24"/>
        </w:rPr>
        <w:t>terminas</w:t>
      </w:r>
      <w:r w:rsidR="00726DE1" w:rsidRPr="009251B8">
        <w:rPr>
          <w:rFonts w:ascii="Times New Roman" w:hAnsi="Times New Roman" w:cs="Times New Roman"/>
          <w:sz w:val="24"/>
          <w:szCs w:val="24"/>
        </w:rPr>
        <w:t xml:space="preserve"> dar nepasibaigęs</w:t>
      </w:r>
      <w:r w:rsidR="00EF390F">
        <w:rPr>
          <w:rFonts w:ascii="Times New Roman" w:hAnsi="Times New Roman" w:cs="Times New Roman"/>
          <w:sz w:val="24"/>
          <w:szCs w:val="24"/>
        </w:rPr>
        <w:t>, vykdoma stebėsena</w:t>
      </w:r>
      <w:r w:rsidR="002277A2">
        <w:rPr>
          <w:rFonts w:ascii="Times New Roman" w:hAnsi="Times New Roman" w:cs="Times New Roman"/>
          <w:sz w:val="24"/>
          <w:szCs w:val="24"/>
        </w:rPr>
        <w:t>.</w:t>
      </w:r>
    </w:p>
    <w:p w14:paraId="0C1ABC99" w14:textId="77777777" w:rsidR="0074085D" w:rsidRDefault="0074085D">
      <w:pPr>
        <w:rPr>
          <w:rFonts w:ascii="Times New Roman" w:hAnsi="Times New Roman" w:cs="Times New Roman"/>
          <w:b/>
          <w:bCs/>
          <w:sz w:val="24"/>
          <w:szCs w:val="24"/>
        </w:rPr>
      </w:pPr>
      <w:r>
        <w:rPr>
          <w:rFonts w:ascii="Times New Roman" w:hAnsi="Times New Roman" w:cs="Times New Roman"/>
          <w:b/>
          <w:bCs/>
          <w:sz w:val="24"/>
          <w:szCs w:val="24"/>
        </w:rPr>
        <w:br w:type="page"/>
      </w:r>
    </w:p>
    <w:p w14:paraId="28980F16" w14:textId="6317335F" w:rsidR="0077770D" w:rsidRPr="009251B8" w:rsidRDefault="00276E13" w:rsidP="0091412A">
      <w:pPr>
        <w:pStyle w:val="Sraopastraipa"/>
        <w:numPr>
          <w:ilvl w:val="0"/>
          <w:numId w:val="10"/>
        </w:num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lastRenderedPageBreak/>
        <w:t>Vaikų, ugdomų pagal ikimokyklinio ir priešmokyklinio ugdymo programas, maitinimo organizavimo atitikties audito ataskaita</w:t>
      </w:r>
    </w:p>
    <w:p w14:paraId="6F4A68BC" w14:textId="77777777" w:rsidR="00313033" w:rsidRPr="009251B8" w:rsidRDefault="00313033" w:rsidP="00313033">
      <w:pPr>
        <w:spacing w:after="0"/>
        <w:jc w:val="both"/>
        <w:rPr>
          <w:rFonts w:ascii="Times New Roman" w:hAnsi="Times New Roman" w:cs="Times New Roman"/>
          <w:b/>
          <w:bCs/>
          <w:sz w:val="24"/>
          <w:szCs w:val="24"/>
        </w:rPr>
      </w:pPr>
    </w:p>
    <w:p w14:paraId="6C8775B0" w14:textId="77777777" w:rsidR="0077770D" w:rsidRPr="009251B8" w:rsidRDefault="0077770D" w:rsidP="0077770D">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Auditą atlikęs (atlikę) valstybės tarnautojai (</w:t>
      </w:r>
      <w:proofErr w:type="spellStart"/>
      <w:r w:rsidRPr="009251B8">
        <w:rPr>
          <w:rFonts w:ascii="Times New Roman" w:hAnsi="Times New Roman" w:cs="Times New Roman"/>
          <w:i/>
          <w:iCs/>
          <w:sz w:val="24"/>
          <w:szCs w:val="24"/>
        </w:rPr>
        <w:t>as</w:t>
      </w:r>
      <w:proofErr w:type="spellEnd"/>
      <w:r w:rsidRPr="009251B8">
        <w:rPr>
          <w:rFonts w:ascii="Times New Roman" w:hAnsi="Times New Roman" w:cs="Times New Roman"/>
          <w:i/>
          <w:iCs/>
          <w:sz w:val="24"/>
          <w:szCs w:val="24"/>
        </w:rPr>
        <w:t>) (vardas, pavardė):</w:t>
      </w:r>
    </w:p>
    <w:p w14:paraId="23BAD1B5" w14:textId="44C9F2D8" w:rsidR="0077770D" w:rsidRPr="009251B8" w:rsidRDefault="0077770D" w:rsidP="0077770D">
      <w:pPr>
        <w:spacing w:after="0"/>
        <w:jc w:val="both"/>
        <w:rPr>
          <w:rFonts w:ascii="Times New Roman" w:hAnsi="Times New Roman" w:cs="Times New Roman"/>
          <w:sz w:val="24"/>
          <w:szCs w:val="24"/>
        </w:rPr>
      </w:pPr>
      <w:r w:rsidRPr="009251B8">
        <w:rPr>
          <w:rFonts w:ascii="Times New Roman" w:hAnsi="Times New Roman" w:cs="Times New Roman"/>
          <w:sz w:val="24"/>
          <w:szCs w:val="24"/>
        </w:rPr>
        <w:t>Danutė Juškienė</w:t>
      </w:r>
      <w:r w:rsidR="00276E13" w:rsidRPr="009251B8">
        <w:rPr>
          <w:rFonts w:ascii="Times New Roman" w:hAnsi="Times New Roman" w:cs="Times New Roman"/>
          <w:sz w:val="24"/>
          <w:szCs w:val="24"/>
        </w:rPr>
        <w:t xml:space="preserve"> (iki 2024-10-31)</w:t>
      </w:r>
      <w:r w:rsidRPr="009251B8">
        <w:rPr>
          <w:rFonts w:ascii="Times New Roman" w:hAnsi="Times New Roman" w:cs="Times New Roman"/>
          <w:sz w:val="24"/>
          <w:szCs w:val="24"/>
        </w:rPr>
        <w:t>, Dalia Bertašienė</w:t>
      </w:r>
      <w:r w:rsidR="00276E13" w:rsidRPr="009251B8">
        <w:rPr>
          <w:rFonts w:ascii="Times New Roman" w:hAnsi="Times New Roman" w:cs="Times New Roman"/>
          <w:sz w:val="24"/>
          <w:szCs w:val="24"/>
        </w:rPr>
        <w:t xml:space="preserve"> </w:t>
      </w:r>
      <w:r w:rsidR="00276AF8" w:rsidRPr="009251B8">
        <w:rPr>
          <w:rFonts w:ascii="Times New Roman" w:hAnsi="Times New Roman" w:cs="Times New Roman"/>
          <w:sz w:val="24"/>
          <w:szCs w:val="24"/>
        </w:rPr>
        <w:t>(iki 2024-10-31), Indrė Treigienė (</w:t>
      </w:r>
      <w:r w:rsidR="007515CB" w:rsidRPr="009251B8">
        <w:rPr>
          <w:rFonts w:ascii="Times New Roman" w:hAnsi="Times New Roman" w:cs="Times New Roman"/>
          <w:sz w:val="24"/>
          <w:szCs w:val="24"/>
        </w:rPr>
        <w:t>2024-11-21 – 2024-12-13).</w:t>
      </w:r>
    </w:p>
    <w:p w14:paraId="510BCE77" w14:textId="77777777" w:rsidR="0077770D" w:rsidRPr="009251B8" w:rsidRDefault="0077770D" w:rsidP="0077770D">
      <w:pPr>
        <w:spacing w:after="0"/>
        <w:jc w:val="both"/>
        <w:rPr>
          <w:rFonts w:ascii="Times New Roman" w:hAnsi="Times New Roman" w:cs="Times New Roman"/>
          <w:sz w:val="24"/>
          <w:szCs w:val="24"/>
        </w:rPr>
      </w:pPr>
    </w:p>
    <w:p w14:paraId="4CFC9088" w14:textId="77777777" w:rsidR="0077770D" w:rsidRPr="009251B8" w:rsidRDefault="0077770D" w:rsidP="0077770D">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Audito ataskaitos data, numeris, audito objektas:</w:t>
      </w:r>
    </w:p>
    <w:p w14:paraId="1041A16D" w14:textId="75071FAC" w:rsidR="0077770D" w:rsidRPr="009251B8" w:rsidRDefault="0077770D" w:rsidP="0077770D">
      <w:pPr>
        <w:spacing w:after="0"/>
        <w:jc w:val="both"/>
        <w:rPr>
          <w:rFonts w:ascii="Times New Roman" w:hAnsi="Times New Roman" w:cs="Times New Roman"/>
          <w:sz w:val="24"/>
          <w:szCs w:val="24"/>
        </w:rPr>
      </w:pPr>
      <w:r w:rsidRPr="00B20247">
        <w:rPr>
          <w:rFonts w:ascii="Times New Roman" w:hAnsi="Times New Roman" w:cs="Times New Roman"/>
          <w:sz w:val="24"/>
          <w:szCs w:val="24"/>
        </w:rPr>
        <w:t xml:space="preserve">2024 m. </w:t>
      </w:r>
      <w:r w:rsidR="00B20247" w:rsidRPr="00B20247">
        <w:rPr>
          <w:rFonts w:ascii="Times New Roman" w:hAnsi="Times New Roman" w:cs="Times New Roman"/>
          <w:sz w:val="24"/>
          <w:szCs w:val="24"/>
        </w:rPr>
        <w:t>gruodžio 13</w:t>
      </w:r>
      <w:r w:rsidRPr="00B20247">
        <w:rPr>
          <w:rFonts w:ascii="Times New Roman" w:hAnsi="Times New Roman" w:cs="Times New Roman"/>
          <w:sz w:val="24"/>
          <w:szCs w:val="24"/>
        </w:rPr>
        <w:t xml:space="preserve"> d. Nr. K11-</w:t>
      </w:r>
      <w:r w:rsidR="00B20247" w:rsidRPr="00B20247">
        <w:rPr>
          <w:rFonts w:ascii="Times New Roman" w:hAnsi="Times New Roman" w:cs="Times New Roman"/>
          <w:sz w:val="24"/>
          <w:szCs w:val="24"/>
        </w:rPr>
        <w:t>3</w:t>
      </w:r>
      <w:r w:rsidRPr="00B20247">
        <w:rPr>
          <w:rFonts w:ascii="Times New Roman" w:hAnsi="Times New Roman" w:cs="Times New Roman"/>
          <w:sz w:val="24"/>
          <w:szCs w:val="24"/>
        </w:rPr>
        <w:t xml:space="preserve">, audito </w:t>
      </w:r>
      <w:r w:rsidRPr="009251B8">
        <w:rPr>
          <w:rFonts w:ascii="Times New Roman" w:hAnsi="Times New Roman" w:cs="Times New Roman"/>
          <w:sz w:val="24"/>
          <w:szCs w:val="24"/>
        </w:rPr>
        <w:t xml:space="preserve">tikslas – </w:t>
      </w:r>
      <w:r w:rsidR="00F150FD" w:rsidRPr="009251B8">
        <w:rPr>
          <w:rFonts w:ascii="Times New Roman" w:hAnsi="Times New Roman" w:cs="Times New Roman"/>
          <w:sz w:val="24"/>
          <w:szCs w:val="24"/>
        </w:rPr>
        <w:t>įvertinti vaikų, ugdomų pagal savivaldybės ikimokyklinio ir priešmokyklinio ugdymo programas, maitinimo organizavimo Kretingos rajono savivaldybėje sistemą ir atitikimą teisės aktams.</w:t>
      </w:r>
    </w:p>
    <w:p w14:paraId="40DA9B47" w14:textId="77777777" w:rsidR="0077770D" w:rsidRPr="009251B8" w:rsidRDefault="0077770D" w:rsidP="0077770D">
      <w:pPr>
        <w:spacing w:after="0"/>
        <w:jc w:val="both"/>
        <w:rPr>
          <w:rFonts w:ascii="Times New Roman" w:hAnsi="Times New Roman" w:cs="Times New Roman"/>
          <w:sz w:val="24"/>
          <w:szCs w:val="24"/>
        </w:rPr>
      </w:pPr>
    </w:p>
    <w:p w14:paraId="1D83D3FA" w14:textId="77777777" w:rsidR="0077770D" w:rsidRPr="009251B8" w:rsidRDefault="0077770D" w:rsidP="0077770D">
      <w:pPr>
        <w:spacing w:after="0"/>
        <w:jc w:val="both"/>
        <w:rPr>
          <w:rFonts w:ascii="Times New Roman" w:hAnsi="Times New Roman" w:cs="Times New Roman"/>
          <w:i/>
          <w:iCs/>
          <w:sz w:val="24"/>
          <w:szCs w:val="24"/>
        </w:rPr>
      </w:pPr>
      <w:r w:rsidRPr="009251B8">
        <w:rPr>
          <w:rFonts w:ascii="Times New Roman" w:hAnsi="Times New Roman" w:cs="Times New Roman"/>
          <w:i/>
          <w:iCs/>
          <w:sz w:val="24"/>
          <w:szCs w:val="24"/>
        </w:rPr>
        <w:t>Audituotas subjektas:</w:t>
      </w:r>
    </w:p>
    <w:p w14:paraId="6567E7D9" w14:textId="1D2A9DF6" w:rsidR="0077770D" w:rsidRPr="009251B8" w:rsidRDefault="0077770D" w:rsidP="0077770D">
      <w:pPr>
        <w:spacing w:after="0"/>
        <w:jc w:val="both"/>
        <w:rPr>
          <w:rFonts w:ascii="Times New Roman" w:hAnsi="Times New Roman" w:cs="Times New Roman"/>
          <w:sz w:val="24"/>
          <w:szCs w:val="24"/>
        </w:rPr>
      </w:pPr>
      <w:r w:rsidRPr="009251B8">
        <w:rPr>
          <w:rFonts w:ascii="Times New Roman" w:hAnsi="Times New Roman" w:cs="Times New Roman"/>
          <w:sz w:val="24"/>
          <w:szCs w:val="24"/>
        </w:rPr>
        <w:t xml:space="preserve">Kretingos rajono savivaldybės administracija, </w:t>
      </w:r>
      <w:r w:rsidR="006F685B" w:rsidRPr="009251B8">
        <w:rPr>
          <w:rFonts w:ascii="Times New Roman" w:hAnsi="Times New Roman" w:cs="Times New Roman"/>
          <w:sz w:val="24"/>
          <w:szCs w:val="24"/>
        </w:rPr>
        <w:t>Kretingos rajono savivaldybės ikimokyklinio ir priešmokyklinio ugdymo švietimo įstaigos.</w:t>
      </w:r>
    </w:p>
    <w:p w14:paraId="5E365B5A" w14:textId="77777777" w:rsidR="0077770D" w:rsidRPr="009251B8" w:rsidRDefault="0077770D" w:rsidP="0077770D">
      <w:pPr>
        <w:spacing w:after="0"/>
        <w:jc w:val="both"/>
        <w:rPr>
          <w:rFonts w:ascii="Times New Roman" w:hAnsi="Times New Roman" w:cs="Times New Roman"/>
          <w:sz w:val="24"/>
          <w:szCs w:val="24"/>
        </w:rPr>
      </w:pPr>
    </w:p>
    <w:p w14:paraId="665B7EA2" w14:textId="77777777" w:rsidR="0077770D" w:rsidRPr="009251B8" w:rsidRDefault="0077770D" w:rsidP="0077770D">
      <w:pPr>
        <w:spacing w:after="0"/>
        <w:jc w:val="both"/>
        <w:rPr>
          <w:rFonts w:ascii="Times New Roman" w:hAnsi="Times New Roman" w:cs="Times New Roman"/>
          <w:b/>
          <w:bCs/>
          <w:sz w:val="24"/>
          <w:szCs w:val="24"/>
        </w:rPr>
      </w:pPr>
      <w:r w:rsidRPr="009251B8">
        <w:rPr>
          <w:rFonts w:ascii="Times New Roman" w:hAnsi="Times New Roman" w:cs="Times New Roman"/>
          <w:b/>
          <w:bCs/>
          <w:sz w:val="24"/>
          <w:szCs w:val="24"/>
        </w:rPr>
        <w:t>Audito poveikis: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7"/>
        <w:gridCol w:w="3411"/>
        <w:gridCol w:w="2410"/>
        <w:gridCol w:w="7371"/>
      </w:tblGrid>
      <w:tr w:rsidR="0077770D" w:rsidRPr="00C16746" w14:paraId="48791E7E" w14:textId="77777777" w:rsidTr="009F5F74">
        <w:trPr>
          <w:trHeight w:val="304"/>
          <w:tblHeader/>
        </w:trPr>
        <w:tc>
          <w:tcPr>
            <w:tcW w:w="837" w:type="dxa"/>
            <w:shd w:val="clear" w:color="auto" w:fill="F2F2F2" w:themeFill="background1" w:themeFillShade="F2"/>
          </w:tcPr>
          <w:p w14:paraId="5F15FF1E" w14:textId="77777777" w:rsidR="0077770D" w:rsidRPr="009251B8" w:rsidRDefault="0077770D" w:rsidP="00C16746">
            <w:pPr>
              <w:spacing w:after="0" w:line="240" w:lineRule="auto"/>
              <w:rPr>
                <w:rFonts w:ascii="Times New Roman" w:hAnsi="Times New Roman" w:cs="Times New Roman"/>
                <w:b/>
                <w:bCs/>
              </w:rPr>
            </w:pPr>
            <w:r w:rsidRPr="009251B8">
              <w:rPr>
                <w:rFonts w:ascii="Times New Roman" w:hAnsi="Times New Roman" w:cs="Times New Roman"/>
                <w:b/>
                <w:bCs/>
              </w:rPr>
              <w:t>Eil. Nr.</w:t>
            </w:r>
          </w:p>
        </w:tc>
        <w:tc>
          <w:tcPr>
            <w:tcW w:w="3411" w:type="dxa"/>
            <w:shd w:val="clear" w:color="auto" w:fill="F2F2F2" w:themeFill="background1" w:themeFillShade="F2"/>
          </w:tcPr>
          <w:p w14:paraId="69E8FBCF" w14:textId="77777777" w:rsidR="0077770D" w:rsidRPr="009251B8" w:rsidRDefault="0077770D" w:rsidP="0022776A">
            <w:pPr>
              <w:spacing w:after="0" w:line="240" w:lineRule="auto"/>
              <w:rPr>
                <w:rFonts w:ascii="Times New Roman" w:hAnsi="Times New Roman" w:cs="Times New Roman"/>
                <w:b/>
                <w:bCs/>
              </w:rPr>
            </w:pPr>
            <w:r w:rsidRPr="009251B8">
              <w:rPr>
                <w:rFonts w:ascii="Times New Roman" w:hAnsi="Times New Roman" w:cs="Times New Roman"/>
                <w:b/>
                <w:bCs/>
              </w:rPr>
              <w:t>Rekomendacija</w:t>
            </w:r>
          </w:p>
        </w:tc>
        <w:tc>
          <w:tcPr>
            <w:tcW w:w="2410" w:type="dxa"/>
            <w:shd w:val="clear" w:color="auto" w:fill="F2F2F2" w:themeFill="background1" w:themeFillShade="F2"/>
          </w:tcPr>
          <w:p w14:paraId="2A113334" w14:textId="77777777" w:rsidR="0077770D" w:rsidRPr="009251B8" w:rsidRDefault="0077770D" w:rsidP="00822465">
            <w:pPr>
              <w:spacing w:after="0" w:line="240" w:lineRule="auto"/>
              <w:rPr>
                <w:rFonts w:ascii="Times New Roman" w:hAnsi="Times New Roman" w:cs="Times New Roman"/>
                <w:b/>
                <w:bCs/>
              </w:rPr>
            </w:pPr>
            <w:r w:rsidRPr="009251B8">
              <w:rPr>
                <w:rFonts w:ascii="Times New Roman" w:hAnsi="Times New Roman" w:cs="Times New Roman"/>
                <w:b/>
                <w:bCs/>
              </w:rPr>
              <w:t>Būklė</w:t>
            </w:r>
          </w:p>
        </w:tc>
        <w:tc>
          <w:tcPr>
            <w:tcW w:w="7371" w:type="dxa"/>
            <w:shd w:val="clear" w:color="auto" w:fill="F2F2F2" w:themeFill="background1" w:themeFillShade="F2"/>
          </w:tcPr>
          <w:p w14:paraId="70E62728" w14:textId="2EDB83F7" w:rsidR="0077770D" w:rsidRPr="009251B8" w:rsidRDefault="005D3F0F" w:rsidP="0022776A">
            <w:pPr>
              <w:spacing w:after="0" w:line="240" w:lineRule="auto"/>
              <w:rPr>
                <w:rFonts w:ascii="Times New Roman" w:hAnsi="Times New Roman" w:cs="Times New Roman"/>
                <w:b/>
                <w:bCs/>
              </w:rPr>
            </w:pPr>
            <w:r w:rsidRPr="009251B8">
              <w:rPr>
                <w:rFonts w:ascii="Times New Roman" w:hAnsi="Times New Roman" w:cs="Times New Roman"/>
                <w:b/>
                <w:bCs/>
              </w:rPr>
              <w:t>Rekomendacijų įgyvendinimo priemonės</w:t>
            </w:r>
          </w:p>
        </w:tc>
      </w:tr>
      <w:tr w:rsidR="0077770D" w:rsidRPr="009251B8" w14:paraId="24AB4B75" w14:textId="77777777" w:rsidTr="009F5F74">
        <w:trPr>
          <w:trHeight w:val="187"/>
          <w:tblHeader/>
        </w:trPr>
        <w:tc>
          <w:tcPr>
            <w:tcW w:w="837" w:type="dxa"/>
            <w:shd w:val="clear" w:color="auto" w:fill="auto"/>
          </w:tcPr>
          <w:p w14:paraId="6993B671" w14:textId="77777777" w:rsidR="0077770D" w:rsidRPr="009251B8" w:rsidRDefault="0077770D" w:rsidP="00FA4AC3">
            <w:pPr>
              <w:spacing w:after="0" w:line="240" w:lineRule="auto"/>
              <w:jc w:val="center"/>
              <w:rPr>
                <w:rFonts w:ascii="Times New Roman" w:hAnsi="Times New Roman" w:cs="Times New Roman"/>
                <w:i/>
                <w:iCs/>
              </w:rPr>
            </w:pPr>
            <w:r w:rsidRPr="009251B8">
              <w:rPr>
                <w:rFonts w:ascii="Times New Roman" w:hAnsi="Times New Roman" w:cs="Times New Roman"/>
                <w:i/>
                <w:iCs/>
              </w:rPr>
              <w:t>1</w:t>
            </w:r>
          </w:p>
        </w:tc>
        <w:tc>
          <w:tcPr>
            <w:tcW w:w="3411" w:type="dxa"/>
            <w:shd w:val="clear" w:color="auto" w:fill="auto"/>
          </w:tcPr>
          <w:p w14:paraId="62CAF1C1" w14:textId="77777777" w:rsidR="0077770D" w:rsidRPr="009251B8" w:rsidRDefault="0077770D" w:rsidP="0022776A">
            <w:pPr>
              <w:spacing w:after="0" w:line="240" w:lineRule="auto"/>
              <w:jc w:val="center"/>
              <w:rPr>
                <w:rFonts w:ascii="Times New Roman" w:hAnsi="Times New Roman" w:cs="Times New Roman"/>
                <w:i/>
                <w:iCs/>
              </w:rPr>
            </w:pPr>
            <w:r w:rsidRPr="009251B8">
              <w:rPr>
                <w:rFonts w:ascii="Times New Roman" w:hAnsi="Times New Roman" w:cs="Times New Roman"/>
                <w:i/>
                <w:iCs/>
              </w:rPr>
              <w:t>2</w:t>
            </w:r>
          </w:p>
        </w:tc>
        <w:tc>
          <w:tcPr>
            <w:tcW w:w="2410" w:type="dxa"/>
          </w:tcPr>
          <w:p w14:paraId="1EA957C0" w14:textId="77777777" w:rsidR="0077770D" w:rsidRPr="009251B8" w:rsidRDefault="0077770D" w:rsidP="00822465">
            <w:pPr>
              <w:spacing w:after="0" w:line="240" w:lineRule="auto"/>
              <w:jc w:val="center"/>
              <w:rPr>
                <w:rFonts w:ascii="Times New Roman" w:hAnsi="Times New Roman" w:cs="Times New Roman"/>
                <w:i/>
                <w:iCs/>
              </w:rPr>
            </w:pPr>
            <w:r w:rsidRPr="009251B8">
              <w:rPr>
                <w:rFonts w:ascii="Times New Roman" w:hAnsi="Times New Roman" w:cs="Times New Roman"/>
                <w:i/>
                <w:iCs/>
              </w:rPr>
              <w:t>3</w:t>
            </w:r>
          </w:p>
        </w:tc>
        <w:tc>
          <w:tcPr>
            <w:tcW w:w="7371" w:type="dxa"/>
          </w:tcPr>
          <w:p w14:paraId="61982409" w14:textId="77777777" w:rsidR="0077770D" w:rsidRPr="009251B8" w:rsidRDefault="0077770D" w:rsidP="0022776A">
            <w:pPr>
              <w:spacing w:after="0" w:line="240" w:lineRule="auto"/>
              <w:jc w:val="center"/>
              <w:rPr>
                <w:rFonts w:ascii="Times New Roman" w:hAnsi="Times New Roman" w:cs="Times New Roman"/>
                <w:i/>
                <w:iCs/>
              </w:rPr>
            </w:pPr>
            <w:r w:rsidRPr="009251B8">
              <w:rPr>
                <w:rFonts w:ascii="Times New Roman" w:hAnsi="Times New Roman" w:cs="Times New Roman"/>
                <w:i/>
                <w:iCs/>
              </w:rPr>
              <w:t>4</w:t>
            </w:r>
          </w:p>
        </w:tc>
      </w:tr>
      <w:tr w:rsidR="004A20C8" w:rsidRPr="009251B8" w14:paraId="0E9342F1" w14:textId="77777777" w:rsidTr="009F5F74">
        <w:trPr>
          <w:trHeight w:val="368"/>
        </w:trPr>
        <w:tc>
          <w:tcPr>
            <w:tcW w:w="837" w:type="dxa"/>
            <w:shd w:val="clear" w:color="auto" w:fill="auto"/>
          </w:tcPr>
          <w:p w14:paraId="5A7A8757" w14:textId="303AC994"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29A70B85" w14:textId="27AD43FD" w:rsidR="004A20C8" w:rsidRPr="009251B8" w:rsidRDefault="004A20C8" w:rsidP="004A20C8">
            <w:pPr>
              <w:tabs>
                <w:tab w:val="left" w:pos="1418"/>
              </w:tabs>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color w:val="000009"/>
                <w:lang w:eastAsia="lt-LT"/>
              </w:rPr>
              <w:t xml:space="preserve">Įpareigoti švietimo skyrių informuoti Kretingos rajono savivaldybės visuomenės sveikatos biurą dėl būtinybės pagal patiekalų receptūras papildyti technologines korteles druskos ir prieskonių kiekių normomis, vadovaujantis Lietuvos Respublikos sveikatos ir apsaugos ministro 1999-11-25 įsakymu Nr. 510 „Dėl rekomenduojamų paros maistinių medžiagų ir energijos normų patvirtinimo“ ir Lietuvos Respublikos sveikatos apsaugos ministro 2011-11-11 įsakymu Nr. V-964 „Dėl vaikų maitinimo organizavimo tvarkos aprašo </w:t>
            </w:r>
            <w:r w:rsidRPr="009251B8">
              <w:rPr>
                <w:rFonts w:ascii="Times New Roman" w:eastAsia="Times New Roman" w:hAnsi="Times New Roman" w:cs="Times New Roman"/>
                <w:color w:val="000009"/>
                <w:lang w:eastAsia="lt-LT"/>
              </w:rPr>
              <w:lastRenderedPageBreak/>
              <w:t>patvirtinimo“ ir užtikrinti rekomendacijos įgyvendinimą.</w:t>
            </w:r>
          </w:p>
        </w:tc>
        <w:tc>
          <w:tcPr>
            <w:tcW w:w="2410" w:type="dxa"/>
          </w:tcPr>
          <w:p w14:paraId="0BB66BF6" w14:textId="7323B5EC" w:rsidR="004A20C8" w:rsidRPr="009251B8" w:rsidRDefault="004A20C8" w:rsidP="00822465">
            <w:pPr>
              <w:widowControl w:val="0"/>
              <w:spacing w:after="0" w:line="240" w:lineRule="auto"/>
              <w:rPr>
                <w:rFonts w:ascii="Times New Roman" w:hAnsi="Times New Roman" w:cs="Times New Roman"/>
                <w:b/>
                <w:bCs/>
              </w:rPr>
            </w:pPr>
            <w:r w:rsidRPr="009251B8">
              <w:rPr>
                <w:rFonts w:ascii="Times New Roman" w:hAnsi="Times New Roman" w:cs="Times New Roman"/>
                <w:b/>
                <w:bCs/>
              </w:rPr>
              <w:lastRenderedPageBreak/>
              <w:t>Terminas nepasibaigęs</w:t>
            </w:r>
          </w:p>
        </w:tc>
        <w:tc>
          <w:tcPr>
            <w:tcW w:w="7371" w:type="dxa"/>
          </w:tcPr>
          <w:p w14:paraId="7177E06C" w14:textId="70F00556" w:rsidR="00DF1B8C" w:rsidRPr="009251B8" w:rsidRDefault="00DF1B8C" w:rsidP="00A458E4">
            <w:pPr>
              <w:pStyle w:val="Sraopastraipa"/>
              <w:numPr>
                <w:ilvl w:val="0"/>
                <w:numId w:val="4"/>
              </w:numPr>
              <w:spacing w:after="200" w:line="276" w:lineRule="auto"/>
              <w:jc w:val="both"/>
              <w:rPr>
                <w:rFonts w:ascii="Times New Roman" w:hAnsi="Times New Roman" w:cs="Times New Roman"/>
              </w:rPr>
            </w:pPr>
            <w:r w:rsidRPr="009251B8">
              <w:rPr>
                <w:rFonts w:ascii="Times New Roman" w:hAnsi="Times New Roman" w:cs="Times New Roman"/>
              </w:rPr>
              <w:t>Bus suorganizuotos konsultacijas su Kretingos rajono savivaldybės visuomenės sveikatos biuro atstovais dėl korekcijų įgyvendinimo.</w:t>
            </w:r>
          </w:p>
          <w:p w14:paraId="7058827F" w14:textId="5C4EA810" w:rsidR="004A20C8" w:rsidRPr="009251B8" w:rsidRDefault="00DF1B8C" w:rsidP="00DF1B8C">
            <w:pPr>
              <w:pStyle w:val="Sraopastraipa"/>
              <w:numPr>
                <w:ilvl w:val="0"/>
                <w:numId w:val="4"/>
              </w:numPr>
              <w:spacing w:after="0" w:line="240" w:lineRule="auto"/>
              <w:jc w:val="both"/>
              <w:rPr>
                <w:rFonts w:ascii="Times New Roman" w:eastAsia="Times New Roman" w:hAnsi="Times New Roman" w:cs="Times New Roman"/>
                <w:lang w:eastAsia="lt-LT"/>
              </w:rPr>
            </w:pPr>
            <w:r w:rsidRPr="009251B8">
              <w:rPr>
                <w:rFonts w:ascii="Times New Roman" w:hAnsi="Times New Roman" w:cs="Times New Roman"/>
              </w:rPr>
              <w:t>Bus papildytos technologinės kortelės druskos ir prieskonių kiekių normomis, vadovaujantis patiekalų receptūromis bei Lietuvos Respublikos sveikatos apsaugos ministro 1999-11-25 įsakymu Nr. 510 ir 2011-11-11 įsakymu Nr. V-964.</w:t>
            </w:r>
          </w:p>
        </w:tc>
      </w:tr>
      <w:tr w:rsidR="004A20C8" w:rsidRPr="009251B8" w14:paraId="32DDEBF6" w14:textId="77777777" w:rsidTr="009F5F74">
        <w:trPr>
          <w:trHeight w:val="368"/>
        </w:trPr>
        <w:tc>
          <w:tcPr>
            <w:tcW w:w="837" w:type="dxa"/>
            <w:shd w:val="clear" w:color="auto" w:fill="auto"/>
          </w:tcPr>
          <w:p w14:paraId="34EA8AFB" w14:textId="7937CC08"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24E29A39" w14:textId="20311476" w:rsidR="004A20C8" w:rsidRPr="009251B8" w:rsidRDefault="004A20C8" w:rsidP="004A20C8">
            <w:pPr>
              <w:tabs>
                <w:tab w:val="left" w:pos="1418"/>
              </w:tabs>
              <w:spacing w:after="0" w:line="240" w:lineRule="auto"/>
              <w:jc w:val="both"/>
              <w:rPr>
                <w:rFonts w:ascii="Times New Roman" w:eastAsia="Times New Roman" w:hAnsi="Times New Roman" w:cs="Times New Roman"/>
                <w:noProof/>
                <w:lang w:eastAsia="lt-LT"/>
              </w:rPr>
            </w:pPr>
            <w:r w:rsidRPr="009251B8">
              <w:rPr>
                <w:rFonts w:ascii="Times New Roman" w:hAnsi="Times New Roman" w:cs="Times New Roman"/>
                <w:color w:val="000000"/>
              </w:rPr>
              <w:t>Ieškoti sprendimų, kaip dviem Kretingos Simono Daukanto progimnazijos  ikimokyklinio ugdymo grupėms, ugdomoms Kretingos socialinių paslaugų centre, organizuoti vaikų maitinimą.</w:t>
            </w:r>
          </w:p>
        </w:tc>
        <w:tc>
          <w:tcPr>
            <w:tcW w:w="2410" w:type="dxa"/>
          </w:tcPr>
          <w:p w14:paraId="24434AC9" w14:textId="30376CF8" w:rsidR="004A20C8" w:rsidRPr="009251B8" w:rsidRDefault="00793F2D" w:rsidP="00822465">
            <w:pPr>
              <w:widowControl w:val="0"/>
              <w:spacing w:after="0" w:line="240" w:lineRule="auto"/>
              <w:rPr>
                <w:rFonts w:ascii="Times New Roman" w:hAnsi="Times New Roman" w:cs="Times New Roman"/>
                <w:b/>
                <w:bCs/>
              </w:rPr>
            </w:pPr>
            <w:r w:rsidRPr="009251B8">
              <w:rPr>
                <w:rFonts w:ascii="Times New Roman" w:hAnsi="Times New Roman" w:cs="Times New Roman"/>
                <w:b/>
                <w:bCs/>
              </w:rPr>
              <w:t>Terminas nepasibaigęs</w:t>
            </w:r>
          </w:p>
        </w:tc>
        <w:tc>
          <w:tcPr>
            <w:tcW w:w="7371" w:type="dxa"/>
          </w:tcPr>
          <w:p w14:paraId="45A81137" w14:textId="23A543DB" w:rsidR="007825B2" w:rsidRPr="009251B8" w:rsidRDefault="007825B2" w:rsidP="007825B2">
            <w:pPr>
              <w:pStyle w:val="Sraopastraipa"/>
              <w:numPr>
                <w:ilvl w:val="0"/>
                <w:numId w:val="6"/>
              </w:numPr>
              <w:spacing w:after="200" w:line="276" w:lineRule="auto"/>
              <w:jc w:val="both"/>
              <w:rPr>
                <w:rFonts w:ascii="Times New Roman" w:eastAsia="Times New Roman" w:hAnsi="Times New Roman" w:cs="Times New Roman"/>
              </w:rPr>
            </w:pPr>
            <w:r w:rsidRPr="009251B8">
              <w:rPr>
                <w:rFonts w:ascii="Times New Roman" w:hAnsi="Times New Roman" w:cs="Times New Roman"/>
              </w:rPr>
              <w:t>Peržiūrėta ir įvertinta Kretingos Simono Daukanto progimnazijos ikimokyklinio ugdymo grupių, veikiančių Kretingos socialinių paslaugų centre, mokinių maitinimo organizavimo tvarka.</w:t>
            </w:r>
          </w:p>
          <w:p w14:paraId="4498BED6" w14:textId="36FAE834" w:rsidR="004A20C8" w:rsidRPr="009251B8" w:rsidRDefault="007825B2" w:rsidP="007825B2">
            <w:pPr>
              <w:pStyle w:val="Sraopastraipa"/>
              <w:numPr>
                <w:ilvl w:val="0"/>
                <w:numId w:val="6"/>
              </w:numPr>
              <w:spacing w:after="0" w:line="240" w:lineRule="auto"/>
              <w:jc w:val="both"/>
              <w:rPr>
                <w:rFonts w:ascii="Times New Roman" w:eastAsia="Times New Roman" w:hAnsi="Times New Roman" w:cs="Times New Roman"/>
                <w:lang w:eastAsia="lt-LT"/>
              </w:rPr>
            </w:pPr>
            <w:r w:rsidRPr="009251B8">
              <w:rPr>
                <w:rFonts w:ascii="Times New Roman" w:hAnsi="Times New Roman" w:cs="Times New Roman"/>
              </w:rPr>
              <w:t>Išanalizuoti Kretingos socialinių paslaugų centro 2018-08-31 sutarties Nr. F11-96 „Maitinimo paslaugų ir mėnesinio mokesčio už ugdymo (</w:t>
            </w:r>
            <w:proofErr w:type="spellStart"/>
            <w:r w:rsidRPr="009251B8">
              <w:rPr>
                <w:rFonts w:ascii="Times New Roman" w:hAnsi="Times New Roman" w:cs="Times New Roman"/>
              </w:rPr>
              <w:t>si</w:t>
            </w:r>
            <w:proofErr w:type="spellEnd"/>
            <w:r w:rsidRPr="009251B8">
              <w:rPr>
                <w:rFonts w:ascii="Times New Roman" w:hAnsi="Times New Roman" w:cs="Times New Roman"/>
              </w:rPr>
              <w:t>) aplinkos išlaikymą“ susitarimai bei jų laikymasis. Jei esami susitarimai neatitinka poreikių, bus vertinamos galimybės perduoti mokinių maitinimo organizavimą naujam maitinimo paslaugos teikėjui, rengiant naują maitinimo paslaugos sutartį.</w:t>
            </w:r>
          </w:p>
        </w:tc>
      </w:tr>
      <w:tr w:rsidR="004A20C8" w:rsidRPr="009251B8" w14:paraId="51161DAE" w14:textId="77777777" w:rsidTr="009F5F74">
        <w:trPr>
          <w:trHeight w:val="368"/>
        </w:trPr>
        <w:tc>
          <w:tcPr>
            <w:tcW w:w="837" w:type="dxa"/>
            <w:shd w:val="clear" w:color="auto" w:fill="auto"/>
          </w:tcPr>
          <w:p w14:paraId="44914DD5" w14:textId="77777777"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1563CE1B" w14:textId="15EAB6D4" w:rsidR="004A20C8" w:rsidRPr="009251B8" w:rsidRDefault="004A20C8" w:rsidP="004A20C8">
            <w:pPr>
              <w:tabs>
                <w:tab w:val="left" w:pos="1418"/>
              </w:tabs>
              <w:spacing w:after="0" w:line="240" w:lineRule="auto"/>
              <w:jc w:val="both"/>
              <w:rPr>
                <w:rFonts w:ascii="Times New Roman" w:eastAsia="Times New Roman" w:hAnsi="Times New Roman" w:cs="Times New Roman"/>
                <w:noProof/>
                <w:lang w:eastAsia="lt-LT"/>
              </w:rPr>
            </w:pPr>
            <w:r w:rsidRPr="009251B8">
              <w:rPr>
                <w:rFonts w:ascii="Times New Roman" w:hAnsi="Times New Roman" w:cs="Times New Roman"/>
              </w:rPr>
              <w:t>Įpareigoti švietimo skyriaus vyr. specialistę informuoti ugdymo įstaigas dėl atlyginimo už vaikų, ugdomų pagal ikimokyklinio ir priešmokyklinio ugdymo programas, išlaikymą Kretingos rajono savivaldybės švietimo įstaigose.</w:t>
            </w:r>
          </w:p>
        </w:tc>
        <w:tc>
          <w:tcPr>
            <w:tcW w:w="2410" w:type="dxa"/>
          </w:tcPr>
          <w:p w14:paraId="30E6A09A" w14:textId="42FBAEAA" w:rsidR="004A20C8" w:rsidRPr="009251B8" w:rsidRDefault="00300660" w:rsidP="00822465">
            <w:pPr>
              <w:widowControl w:val="0"/>
              <w:spacing w:after="0" w:line="240" w:lineRule="auto"/>
              <w:rPr>
                <w:rFonts w:ascii="Times New Roman" w:hAnsi="Times New Roman" w:cs="Times New Roman"/>
                <w:b/>
                <w:bCs/>
              </w:rPr>
            </w:pPr>
            <w:r w:rsidRPr="009251B8">
              <w:rPr>
                <w:rFonts w:ascii="Times New Roman" w:hAnsi="Times New Roman" w:cs="Times New Roman"/>
                <w:b/>
                <w:bCs/>
              </w:rPr>
              <w:t>Įgyvendinta</w:t>
            </w:r>
          </w:p>
        </w:tc>
        <w:tc>
          <w:tcPr>
            <w:tcW w:w="7371" w:type="dxa"/>
          </w:tcPr>
          <w:p w14:paraId="3EE9725A" w14:textId="0A34119A" w:rsidR="009173A6" w:rsidRPr="009251B8" w:rsidRDefault="009173A6" w:rsidP="009173A6">
            <w:pPr>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2024</w:t>
            </w:r>
            <w:r w:rsidR="00E110C0" w:rsidRPr="009251B8">
              <w:rPr>
                <w:rFonts w:ascii="Times New Roman" w:eastAsia="Times New Roman" w:hAnsi="Times New Roman" w:cs="Times New Roman"/>
                <w:lang w:eastAsia="lt-LT"/>
              </w:rPr>
              <w:t xml:space="preserve"> m. lapkričio </w:t>
            </w:r>
            <w:r w:rsidRPr="009251B8">
              <w:rPr>
                <w:rFonts w:ascii="Times New Roman" w:eastAsia="Times New Roman" w:hAnsi="Times New Roman" w:cs="Times New Roman"/>
                <w:lang w:eastAsia="lt-LT"/>
              </w:rPr>
              <w:t>13</w:t>
            </w:r>
            <w:r w:rsidR="00E110C0" w:rsidRPr="009251B8">
              <w:rPr>
                <w:rFonts w:ascii="Times New Roman" w:eastAsia="Times New Roman" w:hAnsi="Times New Roman" w:cs="Times New Roman"/>
                <w:lang w:eastAsia="lt-LT"/>
              </w:rPr>
              <w:t xml:space="preserve"> d.</w:t>
            </w:r>
            <w:r w:rsidRPr="009251B8">
              <w:rPr>
                <w:rFonts w:ascii="Times New Roman" w:eastAsia="Times New Roman" w:hAnsi="Times New Roman" w:cs="Times New Roman"/>
                <w:lang w:eastAsia="lt-LT"/>
              </w:rPr>
              <w:t xml:space="preserve"> Kretingos lopšeliui-darželiui „Pasaka“, Kretingos lopšeliui-darželiui „Žilvitis“, Kretingos lopšeliui-darželiui „Ąžuoliukas“, Kretingos rajono Salantų ir Vydmantų gimnazijoms, turinčioms ikimokyklinio ugdymo skyrius, išsiųstas</w:t>
            </w:r>
            <w:r w:rsidR="00025B62">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Kretingos rajono savivaldybės administracijos švietimo skyriaus vyr. specialistės el. laiškas su reikalingomis atlikti užduotimis 2024 m. spalio 31 d. tarybos sprendimo Nr. T2-362 „Dėl Kretingos rajono savivaldybės tarybos 2012 m. sausio 26 d. sprendimo Nr. T2-5 „Dėl atlyginimo už vaikų, ugdomų pagal ikimokyklinio ir priešmokyklinio ugdymo programas, išlaikymą Kretingos rajono savivaldybės mokyklose tvarkos aprašo patvirtinimo“ pakeitimo“ įgyvendinimui.</w:t>
            </w:r>
          </w:p>
          <w:p w14:paraId="1AABEFAA" w14:textId="48F29300" w:rsidR="007A46E6" w:rsidRPr="009251B8" w:rsidRDefault="009173A6" w:rsidP="004A20C8">
            <w:pPr>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Grįžtamasis ryšys gautas 2024</w:t>
            </w:r>
            <w:r w:rsidR="00E110C0" w:rsidRPr="009251B8">
              <w:rPr>
                <w:rFonts w:ascii="Times New Roman" w:eastAsia="Times New Roman" w:hAnsi="Times New Roman" w:cs="Times New Roman"/>
                <w:lang w:eastAsia="lt-LT"/>
              </w:rPr>
              <w:t xml:space="preserve"> m. gruodžio 4 d.</w:t>
            </w:r>
            <w:r w:rsidRPr="009251B8">
              <w:rPr>
                <w:rFonts w:ascii="Times New Roman" w:eastAsia="Times New Roman" w:hAnsi="Times New Roman" w:cs="Times New Roman"/>
                <w:lang w:eastAsia="lt-LT"/>
              </w:rPr>
              <w:t xml:space="preserve"> vykusio mokyklų, savarankiškai organizuojančių maitinimą, direktorių pasitarimo metu (pagrindimas – Kretingos rajono savivaldybės administracijos švietimo skyriaus</w:t>
            </w:r>
            <w:r w:rsidR="00F43452">
              <w:rPr>
                <w:rFonts w:ascii="Times New Roman" w:eastAsia="Times New Roman" w:hAnsi="Times New Roman" w:cs="Times New Roman"/>
                <w:lang w:eastAsia="lt-LT"/>
              </w:rPr>
              <w:t xml:space="preserve"> </w:t>
            </w:r>
            <w:r w:rsidRPr="009251B8">
              <w:rPr>
                <w:rFonts w:ascii="Times New Roman" w:eastAsia="Times New Roman" w:hAnsi="Times New Roman" w:cs="Times New Roman"/>
                <w:lang w:eastAsia="lt-LT"/>
              </w:rPr>
              <w:t>2024-11-29 2024 metų gruodžio mėnesio veiklos planas Nr. (20.1.4.)–R4–43). Mokyklų papildomo maitinimo asortimentas skirtingas, apimantis vaisius, daržoves, pieno gaminius, duonos gaminius. Suvienodinti asortimento nebus siekiama, nes mokyklos maitinimą organizuoja pagal skirtingus perspektyvinius valgiaraščius. Dėl šios priežasties, papildomas maitinimas turi derėti su perspektyviniu ir dienos valgiaraščiais produktų dažnumo, paros normų ir kaloringumo, aspektais.</w:t>
            </w:r>
          </w:p>
        </w:tc>
      </w:tr>
      <w:tr w:rsidR="004A20C8" w:rsidRPr="009251B8" w14:paraId="6E00F8CE" w14:textId="77777777" w:rsidTr="009F5F74">
        <w:trPr>
          <w:trHeight w:val="368"/>
        </w:trPr>
        <w:tc>
          <w:tcPr>
            <w:tcW w:w="837" w:type="dxa"/>
            <w:shd w:val="clear" w:color="auto" w:fill="auto"/>
          </w:tcPr>
          <w:p w14:paraId="20AAF2C9" w14:textId="77777777"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5930CACE" w14:textId="6874B330" w:rsidR="004A20C8" w:rsidRPr="009251B8" w:rsidRDefault="004A20C8" w:rsidP="004A20C8">
            <w:pPr>
              <w:tabs>
                <w:tab w:val="left" w:pos="1418"/>
              </w:tabs>
              <w:spacing w:after="0" w:line="240" w:lineRule="auto"/>
              <w:jc w:val="both"/>
              <w:rPr>
                <w:rFonts w:ascii="Times New Roman" w:eastAsia="Times New Roman" w:hAnsi="Times New Roman" w:cs="Times New Roman"/>
                <w:noProof/>
                <w:lang w:eastAsia="lt-LT"/>
              </w:rPr>
            </w:pPr>
            <w:r w:rsidRPr="009251B8">
              <w:rPr>
                <w:rFonts w:ascii="Times New Roman" w:eastAsia="Times New Roman" w:hAnsi="Times New Roman" w:cs="Times New Roman"/>
                <w:lang w:eastAsia="lt-LT"/>
              </w:rPr>
              <w:t xml:space="preserve">Atnaujinti (pakeisti) virėjo pareigybės aprašymą, (virėjo pareigybės pavadinimas neatitinka atliekamo virėjo pareigų ir darbo), kad jame nurodyta paskirtis atspindėtų tikrąjį darbuotojo vaidmenį įstaigoje, būtų numatytos prekių sandėliavimo, tvarkymo ir saugojimo funkcijos. </w:t>
            </w:r>
          </w:p>
        </w:tc>
        <w:tc>
          <w:tcPr>
            <w:tcW w:w="2410" w:type="dxa"/>
          </w:tcPr>
          <w:p w14:paraId="3FE12D1C" w14:textId="4F7BF350" w:rsidR="00672281" w:rsidRPr="009251B8" w:rsidRDefault="00672281" w:rsidP="00822465">
            <w:pPr>
              <w:widowControl w:val="0"/>
              <w:spacing w:after="0" w:line="240" w:lineRule="auto"/>
              <w:rPr>
                <w:rFonts w:ascii="Times New Roman" w:hAnsi="Times New Roman" w:cs="Times New Roman"/>
                <w:b/>
                <w:bCs/>
              </w:rPr>
            </w:pPr>
            <w:r w:rsidRPr="009251B8">
              <w:rPr>
                <w:rFonts w:ascii="Times New Roman" w:hAnsi="Times New Roman" w:cs="Times New Roman"/>
                <w:b/>
                <w:bCs/>
              </w:rPr>
              <w:t>Terminas nepasibaigęs</w:t>
            </w:r>
          </w:p>
        </w:tc>
        <w:tc>
          <w:tcPr>
            <w:tcW w:w="7371" w:type="dxa"/>
          </w:tcPr>
          <w:p w14:paraId="1042144D" w14:textId="77777777" w:rsidR="004A20C8" w:rsidRPr="009251B8" w:rsidRDefault="007009FD" w:rsidP="004A20C8">
            <w:pPr>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Bus atnaujintas (pakeistas) pareigybės aprašymas, kad jame nurodyta paskirtis atspindėtų tikrąjį darbuotojo vaidmenį įstaigoje, būtų numatytos prekių sandėliavimo, tvarkymo ir saugojimo funkcijos.</w:t>
            </w:r>
          </w:p>
          <w:p w14:paraId="3C8C50B5" w14:textId="06F3B9A2" w:rsidR="00E46305" w:rsidRPr="009251B8" w:rsidRDefault="00D976BF" w:rsidP="00AD3D79">
            <w:pPr>
              <w:shd w:val="clear" w:color="auto" w:fill="FFFFFF"/>
              <w:jc w:val="both"/>
              <w:rPr>
                <w:rFonts w:ascii="Times New Roman" w:hAnsi="Times New Roman" w:cs="Times New Roman"/>
                <w:color w:val="000000"/>
                <w:szCs w:val="24"/>
                <w:lang w:eastAsia="lt-LT"/>
              </w:rPr>
            </w:pPr>
            <w:r w:rsidRPr="009251B8">
              <w:rPr>
                <w:rFonts w:ascii="Times New Roman" w:eastAsia="Times New Roman" w:hAnsi="Times New Roman" w:cs="Times New Roman"/>
                <w:lang w:eastAsia="lt-LT"/>
              </w:rPr>
              <w:t xml:space="preserve">Gavus Kretingos rajono savivaldybės administracijos ir švietimo skyriaus 2025 m. </w:t>
            </w:r>
            <w:r w:rsidR="001714BA" w:rsidRPr="009251B8">
              <w:rPr>
                <w:rFonts w:ascii="Times New Roman" w:eastAsia="Times New Roman" w:hAnsi="Times New Roman" w:cs="Times New Roman"/>
                <w:lang w:eastAsia="lt-LT"/>
              </w:rPr>
              <w:t>vasario 21 d.</w:t>
            </w:r>
            <w:r w:rsidRPr="009251B8">
              <w:rPr>
                <w:rFonts w:ascii="Times New Roman" w:eastAsia="Times New Roman" w:hAnsi="Times New Roman" w:cs="Times New Roman"/>
                <w:lang w:eastAsia="lt-LT"/>
              </w:rPr>
              <w:t xml:space="preserve"> raštą</w:t>
            </w:r>
            <w:r w:rsidR="001714BA" w:rsidRPr="009251B8">
              <w:rPr>
                <w:rFonts w:ascii="Times New Roman" w:eastAsia="Times New Roman" w:hAnsi="Times New Roman" w:cs="Times New Roman"/>
                <w:lang w:eastAsia="lt-LT"/>
              </w:rPr>
              <w:t>,</w:t>
            </w:r>
            <w:r w:rsidRPr="009251B8">
              <w:rPr>
                <w:rFonts w:ascii="Times New Roman" w:eastAsia="Times New Roman" w:hAnsi="Times New Roman" w:cs="Times New Roman"/>
                <w:lang w:eastAsia="lt-LT"/>
              </w:rPr>
              <w:t xml:space="preserve"> </w:t>
            </w:r>
            <w:r w:rsidR="001714BA" w:rsidRPr="009251B8">
              <w:rPr>
                <w:rFonts w:ascii="Times New Roman" w:eastAsia="Times New Roman" w:hAnsi="Times New Roman" w:cs="Times New Roman"/>
                <w:lang w:eastAsia="lt-LT"/>
              </w:rPr>
              <w:t>t</w:t>
            </w:r>
            <w:r w:rsidR="00DB71DB" w:rsidRPr="009251B8">
              <w:rPr>
                <w:rFonts w:ascii="Times New Roman" w:eastAsia="Times New Roman" w:hAnsi="Times New Roman" w:cs="Times New Roman"/>
                <w:lang w:eastAsia="lt-LT"/>
              </w:rPr>
              <w:t>erminas pratęstas</w:t>
            </w:r>
            <w:r w:rsidR="00DF1667" w:rsidRPr="009251B8">
              <w:rPr>
                <w:rFonts w:ascii="Times New Roman" w:eastAsia="Times New Roman" w:hAnsi="Times New Roman" w:cs="Times New Roman"/>
                <w:lang w:eastAsia="lt-LT"/>
              </w:rPr>
              <w:t xml:space="preserve"> iki </w:t>
            </w:r>
            <w:r w:rsidR="005F374B" w:rsidRPr="009251B8">
              <w:rPr>
                <w:rFonts w:ascii="Times New Roman" w:eastAsia="Times New Roman" w:hAnsi="Times New Roman" w:cs="Times New Roman"/>
                <w:lang w:eastAsia="lt-LT"/>
              </w:rPr>
              <w:t>2025 m. geg</w:t>
            </w:r>
            <w:r w:rsidRPr="009251B8">
              <w:rPr>
                <w:rFonts w:ascii="Times New Roman" w:eastAsia="Times New Roman" w:hAnsi="Times New Roman" w:cs="Times New Roman"/>
                <w:lang w:eastAsia="lt-LT"/>
              </w:rPr>
              <w:t>užės 1 d.</w:t>
            </w:r>
            <w:r w:rsidR="00DB71DB" w:rsidRPr="009251B8">
              <w:rPr>
                <w:rFonts w:ascii="Times New Roman" w:eastAsia="Times New Roman" w:hAnsi="Times New Roman" w:cs="Times New Roman"/>
                <w:lang w:eastAsia="lt-LT"/>
              </w:rPr>
              <w:t xml:space="preserve"> </w:t>
            </w:r>
            <w:r w:rsidR="00FB556A" w:rsidRPr="009251B8">
              <w:rPr>
                <w:rFonts w:ascii="Times New Roman" w:eastAsia="Times New Roman" w:hAnsi="Times New Roman" w:cs="Times New Roman"/>
                <w:lang w:eastAsia="lt-LT"/>
              </w:rPr>
              <w:t>dėl būtinybės atlikti išsamesnę pareigybių funkcijų apibrėžimo peržiūrą, kuri turi įtakos pareigybės aprašymo turiniui ir planuojamiems organizaciniams pokyčiams bei funkcijų paskirstymui</w:t>
            </w:r>
            <w:r w:rsidR="00AD3D79" w:rsidRPr="009251B8">
              <w:rPr>
                <w:rFonts w:ascii="Times New Roman" w:eastAsia="Times New Roman" w:hAnsi="Times New Roman" w:cs="Times New Roman"/>
                <w:lang w:eastAsia="lt-LT"/>
              </w:rPr>
              <w:t>. Be to, pareigybės aprašymo keitimas yra susijęs su Valstybinės darbo inspekcijos ir kitų institucijų reikalavimais, todėl būtinos papildomos konsultacijos.</w:t>
            </w:r>
          </w:p>
        </w:tc>
      </w:tr>
      <w:tr w:rsidR="004A20C8" w:rsidRPr="009251B8" w14:paraId="072D5B13" w14:textId="77777777" w:rsidTr="009F5F74">
        <w:trPr>
          <w:trHeight w:val="368"/>
        </w:trPr>
        <w:tc>
          <w:tcPr>
            <w:tcW w:w="837" w:type="dxa"/>
            <w:shd w:val="clear" w:color="auto" w:fill="auto"/>
          </w:tcPr>
          <w:p w14:paraId="69047805" w14:textId="77777777" w:rsidR="004A20C8" w:rsidRPr="009251B8" w:rsidRDefault="004A20C8" w:rsidP="00EA2564">
            <w:pPr>
              <w:pStyle w:val="Sraopastraipa"/>
              <w:numPr>
                <w:ilvl w:val="0"/>
                <w:numId w:val="13"/>
              </w:numPr>
              <w:spacing w:after="0" w:line="240" w:lineRule="auto"/>
              <w:rPr>
                <w:rFonts w:ascii="Times New Roman" w:eastAsia="Times New Roman" w:hAnsi="Times New Roman" w:cs="Times New Roman"/>
                <w:lang w:eastAsia="lt-LT"/>
              </w:rPr>
            </w:pPr>
          </w:p>
        </w:tc>
        <w:tc>
          <w:tcPr>
            <w:tcW w:w="3411" w:type="dxa"/>
            <w:shd w:val="clear" w:color="auto" w:fill="auto"/>
          </w:tcPr>
          <w:p w14:paraId="6B7D3A45" w14:textId="600B1FE9" w:rsidR="004A20C8" w:rsidRPr="009251B8" w:rsidRDefault="004A20C8" w:rsidP="004A20C8">
            <w:pPr>
              <w:tabs>
                <w:tab w:val="left" w:pos="1418"/>
              </w:tabs>
              <w:spacing w:after="0" w:line="240" w:lineRule="auto"/>
              <w:jc w:val="both"/>
              <w:rPr>
                <w:rFonts w:ascii="Times New Roman" w:eastAsia="Times New Roman" w:hAnsi="Times New Roman" w:cs="Times New Roman"/>
                <w:noProof/>
                <w:lang w:eastAsia="lt-LT"/>
              </w:rPr>
            </w:pPr>
            <w:r w:rsidRPr="009251B8">
              <w:rPr>
                <w:rFonts w:ascii="Times New Roman" w:eastAsia="Times New Roman" w:hAnsi="Times New Roman" w:cs="Times New Roman"/>
                <w:lang w:eastAsia="lt-LT"/>
              </w:rPr>
              <w:t>Nemokamai gautus maisto produktus pagal Vaisių ir daržovių bei pieno ir pieno produktų vartojimo skatinimo vaikų ugdymo įstaigose programas apskaityti apskaitos dokumentuose.</w:t>
            </w:r>
          </w:p>
        </w:tc>
        <w:tc>
          <w:tcPr>
            <w:tcW w:w="2410" w:type="dxa"/>
          </w:tcPr>
          <w:p w14:paraId="3E315CD5" w14:textId="7E43D867" w:rsidR="004A20C8" w:rsidRPr="009251B8" w:rsidRDefault="00A83467" w:rsidP="00822465">
            <w:pPr>
              <w:widowControl w:val="0"/>
              <w:spacing w:after="0" w:line="240" w:lineRule="auto"/>
              <w:rPr>
                <w:rFonts w:ascii="Times New Roman" w:hAnsi="Times New Roman" w:cs="Times New Roman"/>
                <w:b/>
                <w:bCs/>
              </w:rPr>
            </w:pPr>
            <w:r w:rsidRPr="009251B8">
              <w:rPr>
                <w:rFonts w:ascii="Times New Roman" w:hAnsi="Times New Roman" w:cs="Times New Roman"/>
                <w:b/>
                <w:bCs/>
              </w:rPr>
              <w:t>Įgyvendinta</w:t>
            </w:r>
          </w:p>
        </w:tc>
        <w:tc>
          <w:tcPr>
            <w:tcW w:w="7371" w:type="dxa"/>
          </w:tcPr>
          <w:p w14:paraId="06C32349" w14:textId="7441C06F" w:rsidR="004A20C8" w:rsidRPr="009251B8" w:rsidRDefault="00D51B8B" w:rsidP="00D51B8B">
            <w:pPr>
              <w:spacing w:after="0" w:line="240" w:lineRule="auto"/>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 xml:space="preserve">Kretingos Marijos Tiškevičiūtės mokyklos 2024 m. gruodžio 3 d. raštas Nr. D3-180 „Dėl vaikų maitinimo organizavimo atitikties audito“. </w:t>
            </w:r>
            <w:r w:rsidR="00E74851" w:rsidRPr="009251B8">
              <w:rPr>
                <w:rFonts w:ascii="Times New Roman" w:eastAsia="Times New Roman" w:hAnsi="Times New Roman" w:cs="Times New Roman"/>
                <w:lang w:eastAsia="lt-LT"/>
              </w:rPr>
              <w:t>A</w:t>
            </w:r>
            <w:r w:rsidR="00150996" w:rsidRPr="009251B8">
              <w:rPr>
                <w:rFonts w:ascii="Times New Roman" w:eastAsia="Times New Roman" w:hAnsi="Times New Roman" w:cs="Times New Roman"/>
                <w:lang w:eastAsia="lt-LT"/>
              </w:rPr>
              <w:t>pskaitos dokumentuose a</w:t>
            </w:r>
            <w:r w:rsidR="00E74851" w:rsidRPr="009251B8">
              <w:rPr>
                <w:rFonts w:ascii="Times New Roman" w:eastAsia="Times New Roman" w:hAnsi="Times New Roman" w:cs="Times New Roman"/>
                <w:lang w:eastAsia="lt-LT"/>
              </w:rPr>
              <w:t>pskaityti nemokamai gauti maisto produktai pagal Vaisių ir daržovių bei pieno ir pieno produktų vartojimo skatinimo vaikų ugdymo įstaigose programas.</w:t>
            </w:r>
          </w:p>
        </w:tc>
      </w:tr>
      <w:tr w:rsidR="004A20C8" w:rsidRPr="009251B8" w14:paraId="71F0C7DE" w14:textId="77777777" w:rsidTr="009F5F74">
        <w:trPr>
          <w:trHeight w:val="368"/>
        </w:trPr>
        <w:tc>
          <w:tcPr>
            <w:tcW w:w="837" w:type="dxa"/>
            <w:shd w:val="clear" w:color="auto" w:fill="auto"/>
          </w:tcPr>
          <w:p w14:paraId="54FD95B5" w14:textId="77777777"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1F651D4B" w14:textId="2EFD7BFA" w:rsidR="004A20C8" w:rsidRPr="00B21A97" w:rsidRDefault="004A20C8" w:rsidP="004A20C8">
            <w:pPr>
              <w:tabs>
                <w:tab w:val="left" w:pos="1418"/>
              </w:tabs>
              <w:spacing w:after="0" w:line="240" w:lineRule="auto"/>
              <w:jc w:val="both"/>
              <w:rPr>
                <w:rFonts w:ascii="Times New Roman" w:eastAsia="Times New Roman" w:hAnsi="Times New Roman" w:cs="Times New Roman"/>
                <w:lang w:eastAsia="lt-LT"/>
              </w:rPr>
            </w:pPr>
            <w:r w:rsidRPr="00B21A97">
              <w:rPr>
                <w:rFonts w:ascii="Times New Roman" w:hAnsi="Times New Roman" w:cs="Times New Roman"/>
              </w:rPr>
              <w:t>Atstatyti nepagrįstai priskaičiuotas biudžeto lėšas priešmokyklinio ugdymo grupių vaikams, gavusiems nemokamus pietus iš Valstybės biudžeto.</w:t>
            </w:r>
          </w:p>
        </w:tc>
        <w:tc>
          <w:tcPr>
            <w:tcW w:w="2410" w:type="dxa"/>
          </w:tcPr>
          <w:p w14:paraId="24880A25" w14:textId="77777777" w:rsidR="004A20C8" w:rsidRPr="00B21A97" w:rsidRDefault="008B5FA9" w:rsidP="00822465">
            <w:pPr>
              <w:widowControl w:val="0"/>
              <w:spacing w:after="0" w:line="240" w:lineRule="auto"/>
              <w:rPr>
                <w:rFonts w:ascii="Times New Roman" w:hAnsi="Times New Roman" w:cs="Times New Roman"/>
                <w:b/>
                <w:bCs/>
              </w:rPr>
            </w:pPr>
            <w:r w:rsidRPr="00B21A97">
              <w:rPr>
                <w:rFonts w:ascii="Times New Roman" w:hAnsi="Times New Roman" w:cs="Times New Roman"/>
                <w:b/>
                <w:bCs/>
              </w:rPr>
              <w:t>Neįgyvendinta</w:t>
            </w:r>
          </w:p>
          <w:p w14:paraId="0521863D" w14:textId="21C87B62" w:rsidR="008B5FA9" w:rsidRPr="00B21A97" w:rsidRDefault="008B5FA9" w:rsidP="00822465">
            <w:pPr>
              <w:widowControl w:val="0"/>
              <w:spacing w:after="0" w:line="240" w:lineRule="auto"/>
              <w:rPr>
                <w:rFonts w:ascii="Times New Roman" w:hAnsi="Times New Roman" w:cs="Times New Roman"/>
              </w:rPr>
            </w:pPr>
            <w:r w:rsidRPr="00B21A97">
              <w:rPr>
                <w:rFonts w:ascii="Times New Roman" w:hAnsi="Times New Roman" w:cs="Times New Roman"/>
              </w:rPr>
              <w:t>Terminas iki 2024-12-31</w:t>
            </w:r>
          </w:p>
        </w:tc>
        <w:tc>
          <w:tcPr>
            <w:tcW w:w="7371" w:type="dxa"/>
          </w:tcPr>
          <w:p w14:paraId="72278A47" w14:textId="4BF2A720" w:rsidR="004A20C8" w:rsidRPr="00B21A97" w:rsidRDefault="00B34904" w:rsidP="004A20C8">
            <w:pPr>
              <w:spacing w:after="0" w:line="240" w:lineRule="auto"/>
              <w:jc w:val="both"/>
              <w:rPr>
                <w:rFonts w:ascii="Times New Roman" w:eastAsia="Times New Roman" w:hAnsi="Times New Roman" w:cs="Times New Roman"/>
                <w:lang w:eastAsia="lt-LT"/>
              </w:rPr>
            </w:pPr>
            <w:r w:rsidRPr="00B21A97">
              <w:rPr>
                <w:rFonts w:ascii="Times New Roman" w:eastAsia="Times New Roman" w:hAnsi="Times New Roman" w:cs="Times New Roman"/>
                <w:lang w:eastAsia="lt-LT"/>
              </w:rPr>
              <w:t>Bus atstatytos nepagrįstai priskaičiuotos biudžeto lėšos priešmokyklinio ugdymo grupių vaikams, gavusiems nemokamus pietus iš Valstybės biudžeto.</w:t>
            </w:r>
          </w:p>
        </w:tc>
      </w:tr>
      <w:tr w:rsidR="004A20C8" w:rsidRPr="009251B8" w14:paraId="6921043F" w14:textId="77777777" w:rsidTr="009F5F74">
        <w:trPr>
          <w:trHeight w:val="368"/>
        </w:trPr>
        <w:tc>
          <w:tcPr>
            <w:tcW w:w="837" w:type="dxa"/>
            <w:shd w:val="clear" w:color="auto" w:fill="auto"/>
          </w:tcPr>
          <w:p w14:paraId="0A582962" w14:textId="77777777" w:rsidR="004A20C8" w:rsidRPr="009251B8" w:rsidRDefault="004A20C8" w:rsidP="00FA4AC3">
            <w:pPr>
              <w:pStyle w:val="Sraopastraipa"/>
              <w:numPr>
                <w:ilvl w:val="0"/>
                <w:numId w:val="13"/>
              </w:numPr>
              <w:spacing w:after="0" w:line="240" w:lineRule="auto"/>
              <w:jc w:val="center"/>
              <w:rPr>
                <w:rFonts w:ascii="Times New Roman" w:eastAsia="Times New Roman" w:hAnsi="Times New Roman" w:cs="Times New Roman"/>
                <w:lang w:eastAsia="lt-LT"/>
              </w:rPr>
            </w:pPr>
          </w:p>
        </w:tc>
        <w:tc>
          <w:tcPr>
            <w:tcW w:w="3411" w:type="dxa"/>
            <w:shd w:val="clear" w:color="auto" w:fill="auto"/>
          </w:tcPr>
          <w:p w14:paraId="7338424E" w14:textId="28A0DE5A" w:rsidR="004A20C8" w:rsidRPr="009251B8" w:rsidRDefault="004A20C8" w:rsidP="004A20C8">
            <w:pPr>
              <w:tabs>
                <w:tab w:val="left" w:pos="1418"/>
              </w:tabs>
              <w:spacing w:after="0" w:line="240" w:lineRule="auto"/>
              <w:jc w:val="both"/>
              <w:rPr>
                <w:rFonts w:ascii="Times New Roman" w:hAnsi="Times New Roman" w:cs="Times New Roman"/>
              </w:rPr>
            </w:pPr>
            <w:r w:rsidRPr="009251B8">
              <w:rPr>
                <w:rFonts w:ascii="Times New Roman" w:hAnsi="Times New Roman" w:cs="Times New Roman"/>
                <w:color w:val="000000"/>
              </w:rPr>
              <w:t>Skaičiuojant atlyginimo dydį už vaiko išlaikymą priešmokyklinio ugdymo grupės vaikams, gaunantiems nemokamą maitinimą, vadovautis</w:t>
            </w:r>
            <w:r w:rsidRPr="009251B8">
              <w:rPr>
                <w:rFonts w:ascii="Times New Roman" w:hAnsi="Times New Roman" w:cs="Times New Roman"/>
              </w:rPr>
              <w:t xml:space="preserve"> Kretingos rajono savivaldybės tarybos 2012-01-26 sprendimas Nr. T2-5 „Dėl </w:t>
            </w:r>
            <w:r w:rsidRPr="009251B8">
              <w:rPr>
                <w:rFonts w:ascii="Times New Roman" w:hAnsi="Times New Roman" w:cs="Times New Roman"/>
              </w:rPr>
              <w:lastRenderedPageBreak/>
              <w:t>atlyginimo už vaikų, ugdomų pagal ikimokyklinio ir priešmokyklinio ugdymo programas, išlaikymą Kretingos rajono savivaldybės mokyklose nustatymo tvarkos aprašo patvirtinimo“ (2016-04-27 sprendimo Nr. T2-137 redakcija su vėlesniais pakeitimais).</w:t>
            </w:r>
          </w:p>
        </w:tc>
        <w:tc>
          <w:tcPr>
            <w:tcW w:w="2410" w:type="dxa"/>
          </w:tcPr>
          <w:p w14:paraId="5054A2E5" w14:textId="7798FD11" w:rsidR="00794A66" w:rsidRPr="009251B8" w:rsidRDefault="008B5CD9" w:rsidP="00822465">
            <w:pPr>
              <w:widowControl w:val="0"/>
              <w:spacing w:after="0" w:line="240" w:lineRule="auto"/>
              <w:rPr>
                <w:rFonts w:ascii="Times New Roman" w:hAnsi="Times New Roman" w:cs="Times New Roman"/>
              </w:rPr>
            </w:pPr>
            <w:r w:rsidRPr="009251B8">
              <w:rPr>
                <w:rFonts w:ascii="Times New Roman" w:hAnsi="Times New Roman" w:cs="Times New Roman"/>
                <w:b/>
                <w:bCs/>
              </w:rPr>
              <w:lastRenderedPageBreak/>
              <w:t>Įgyvendinta</w:t>
            </w:r>
          </w:p>
        </w:tc>
        <w:tc>
          <w:tcPr>
            <w:tcW w:w="7371" w:type="dxa"/>
          </w:tcPr>
          <w:p w14:paraId="4A596052" w14:textId="3E7EF963" w:rsidR="00A22849" w:rsidRPr="009251B8" w:rsidRDefault="00DE71FB" w:rsidP="00A22849">
            <w:pPr>
              <w:tabs>
                <w:tab w:val="left" w:pos="284"/>
                <w:tab w:val="left" w:pos="1418"/>
              </w:tabs>
              <w:spacing w:after="0"/>
              <w:jc w:val="both"/>
              <w:rPr>
                <w:rFonts w:ascii="Times New Roman" w:eastAsia="Times New Roman" w:hAnsi="Times New Roman" w:cs="Times New Roman"/>
                <w:lang w:eastAsia="lt-LT"/>
              </w:rPr>
            </w:pPr>
            <w:r w:rsidRPr="009251B8">
              <w:rPr>
                <w:rFonts w:ascii="Times New Roman" w:eastAsia="Times New Roman" w:hAnsi="Times New Roman" w:cs="Times New Roman"/>
                <w:lang w:eastAsia="lt-LT"/>
              </w:rPr>
              <w:t>2024 m. spalio 1 d. a</w:t>
            </w:r>
            <w:r w:rsidR="00A22849" w:rsidRPr="009251B8">
              <w:rPr>
                <w:rFonts w:ascii="Times New Roman" w:eastAsia="Times New Roman" w:hAnsi="Times New Roman" w:cs="Times New Roman"/>
                <w:lang w:eastAsia="lt-LT"/>
              </w:rPr>
              <w:t>tstatytas skaičiavimas pagal Kretingos rajono savivaldybės tarybos 2012-01-26 sprendimą Nr. T2-5 „Dėl atlyginimo už vaikų, ugdomų pagal ikimokyklinio ir priešmokyklinio ugdymo programas, išlaikymą Kretingos rajono savivaldybės mokyklose nustatymo tvarkos aprašo patvirtinimo“ (2016-04-27 sprendimo Nr. T2-137 redakcija su vėlesniais pakeitimais).</w:t>
            </w:r>
          </w:p>
          <w:p w14:paraId="59FA0F12" w14:textId="77777777" w:rsidR="004A20C8" w:rsidRPr="009251B8" w:rsidRDefault="004A20C8" w:rsidP="004A20C8">
            <w:pPr>
              <w:spacing w:after="0" w:line="240" w:lineRule="auto"/>
              <w:jc w:val="both"/>
              <w:rPr>
                <w:rFonts w:ascii="Times New Roman" w:eastAsia="Times New Roman" w:hAnsi="Times New Roman" w:cs="Times New Roman"/>
                <w:lang w:eastAsia="lt-LT"/>
              </w:rPr>
            </w:pPr>
          </w:p>
        </w:tc>
      </w:tr>
    </w:tbl>
    <w:p w14:paraId="32577907" w14:textId="29D0B3C9" w:rsidR="00EA2EE6" w:rsidRPr="009251B8" w:rsidRDefault="00EA2EE6" w:rsidP="00EA2EE6">
      <w:pPr>
        <w:spacing w:after="0"/>
        <w:jc w:val="both"/>
        <w:rPr>
          <w:rFonts w:ascii="Times New Roman" w:eastAsia="Times New Roman" w:hAnsi="Times New Roman" w:cs="Times New Roman"/>
          <w:sz w:val="18"/>
          <w:szCs w:val="18"/>
          <w:lang w:eastAsia="lt-LT"/>
        </w:rPr>
      </w:pPr>
      <w:r w:rsidRPr="009251B8">
        <w:rPr>
          <w:rFonts w:ascii="Times New Roman" w:hAnsi="Times New Roman" w:cs="Times New Roman"/>
          <w:b/>
          <w:bCs/>
          <w:sz w:val="24"/>
          <w:szCs w:val="24"/>
        </w:rPr>
        <w:t>Išvada:</w:t>
      </w:r>
      <w:r w:rsidR="005E3422" w:rsidRPr="009251B8">
        <w:rPr>
          <w:rFonts w:ascii="Times New Roman" w:hAnsi="Times New Roman" w:cs="Times New Roman"/>
          <w:b/>
          <w:bCs/>
          <w:sz w:val="24"/>
          <w:szCs w:val="24"/>
        </w:rPr>
        <w:t xml:space="preserve"> </w:t>
      </w:r>
      <w:r w:rsidR="00726DE1" w:rsidRPr="009251B8">
        <w:rPr>
          <w:rFonts w:ascii="Times New Roman" w:hAnsi="Times New Roman" w:cs="Times New Roman"/>
          <w:sz w:val="24"/>
          <w:szCs w:val="24"/>
        </w:rPr>
        <w:t xml:space="preserve">Rekomendacijų įgyvendinimo </w:t>
      </w:r>
      <w:r w:rsidR="00E53506">
        <w:rPr>
          <w:rFonts w:ascii="Times New Roman" w:hAnsi="Times New Roman" w:cs="Times New Roman"/>
          <w:sz w:val="24"/>
          <w:szCs w:val="24"/>
        </w:rPr>
        <w:t xml:space="preserve">terminas </w:t>
      </w:r>
      <w:r w:rsidR="00726DE1" w:rsidRPr="009251B8">
        <w:rPr>
          <w:rFonts w:ascii="Times New Roman" w:hAnsi="Times New Roman" w:cs="Times New Roman"/>
          <w:sz w:val="24"/>
          <w:szCs w:val="24"/>
        </w:rPr>
        <w:t>dar nepasibaigęs</w:t>
      </w:r>
      <w:r w:rsidR="00EF390F">
        <w:rPr>
          <w:rFonts w:ascii="Times New Roman" w:hAnsi="Times New Roman" w:cs="Times New Roman"/>
          <w:sz w:val="24"/>
          <w:szCs w:val="24"/>
        </w:rPr>
        <w:t>, vykdoma stebėsena.</w:t>
      </w:r>
    </w:p>
    <w:p w14:paraId="43A33BAB" w14:textId="1CF458D7" w:rsidR="00412549" w:rsidRPr="009251B8" w:rsidRDefault="00412549" w:rsidP="00E47ACE">
      <w:pPr>
        <w:spacing w:after="0"/>
        <w:jc w:val="both"/>
        <w:rPr>
          <w:rFonts w:ascii="Times New Roman" w:hAnsi="Times New Roman" w:cs="Times New Roman"/>
          <w:b/>
          <w:bCs/>
        </w:rPr>
      </w:pPr>
    </w:p>
    <w:p w14:paraId="01FED0DF" w14:textId="77777777" w:rsidR="005E3422" w:rsidRPr="009251B8" w:rsidRDefault="005E3422" w:rsidP="00E47ACE">
      <w:pPr>
        <w:spacing w:after="0"/>
        <w:jc w:val="both"/>
        <w:rPr>
          <w:rFonts w:ascii="Times New Roman" w:hAnsi="Times New Roman" w:cs="Times New Roman"/>
          <w:b/>
          <w:bCs/>
        </w:rPr>
      </w:pPr>
    </w:p>
    <w:p w14:paraId="611E5318" w14:textId="54CEAF06" w:rsidR="00DC2A0F" w:rsidRPr="009251B8" w:rsidRDefault="00412549" w:rsidP="00683C0A">
      <w:pPr>
        <w:spacing w:after="0"/>
        <w:jc w:val="both"/>
        <w:rPr>
          <w:rFonts w:ascii="Times New Roman" w:hAnsi="Times New Roman" w:cs="Times New Roman"/>
          <w:sz w:val="24"/>
          <w:szCs w:val="24"/>
        </w:rPr>
      </w:pPr>
      <w:r w:rsidRPr="009251B8">
        <w:rPr>
          <w:rFonts w:ascii="Times New Roman" w:hAnsi="Times New Roman" w:cs="Times New Roman"/>
          <w:sz w:val="24"/>
          <w:szCs w:val="24"/>
        </w:rPr>
        <w:t>Savivaldybės kontrolierė</w:t>
      </w:r>
      <w:r w:rsidRPr="009251B8">
        <w:rPr>
          <w:rFonts w:ascii="Times New Roman" w:hAnsi="Times New Roman" w:cs="Times New Roman"/>
          <w:sz w:val="24"/>
          <w:szCs w:val="24"/>
        </w:rPr>
        <w:tab/>
      </w:r>
      <w:r w:rsidRPr="009251B8">
        <w:rPr>
          <w:rFonts w:ascii="Times New Roman" w:hAnsi="Times New Roman" w:cs="Times New Roman"/>
          <w:sz w:val="24"/>
          <w:szCs w:val="24"/>
        </w:rPr>
        <w:tab/>
      </w:r>
      <w:r w:rsidRPr="009251B8">
        <w:rPr>
          <w:rFonts w:ascii="Times New Roman" w:hAnsi="Times New Roman" w:cs="Times New Roman"/>
          <w:sz w:val="24"/>
          <w:szCs w:val="24"/>
        </w:rPr>
        <w:tab/>
      </w:r>
      <w:r w:rsidR="00B21A97">
        <w:rPr>
          <w:rFonts w:ascii="Times New Roman" w:hAnsi="Times New Roman" w:cs="Times New Roman"/>
          <w:sz w:val="24"/>
          <w:szCs w:val="24"/>
        </w:rPr>
        <w:tab/>
      </w:r>
      <w:r w:rsidR="00B21A97">
        <w:rPr>
          <w:rFonts w:ascii="Times New Roman" w:hAnsi="Times New Roman" w:cs="Times New Roman"/>
          <w:sz w:val="24"/>
          <w:szCs w:val="24"/>
        </w:rPr>
        <w:tab/>
      </w:r>
      <w:r w:rsidR="00B21A97">
        <w:rPr>
          <w:rFonts w:ascii="Times New Roman" w:hAnsi="Times New Roman" w:cs="Times New Roman"/>
          <w:sz w:val="24"/>
          <w:szCs w:val="24"/>
        </w:rPr>
        <w:tab/>
      </w:r>
      <w:r w:rsidR="00B21A97">
        <w:rPr>
          <w:rFonts w:ascii="Times New Roman" w:hAnsi="Times New Roman" w:cs="Times New Roman"/>
          <w:sz w:val="24"/>
          <w:szCs w:val="24"/>
        </w:rPr>
        <w:tab/>
      </w:r>
      <w:r w:rsidR="00B21A97">
        <w:rPr>
          <w:rFonts w:ascii="Times New Roman" w:hAnsi="Times New Roman" w:cs="Times New Roman"/>
          <w:sz w:val="24"/>
          <w:szCs w:val="24"/>
        </w:rPr>
        <w:tab/>
      </w:r>
      <w:r w:rsidRPr="009251B8">
        <w:rPr>
          <w:rFonts w:ascii="Times New Roman" w:hAnsi="Times New Roman" w:cs="Times New Roman"/>
          <w:sz w:val="24"/>
          <w:szCs w:val="24"/>
        </w:rPr>
        <w:t>Indrė Treigienė</w:t>
      </w:r>
    </w:p>
    <w:sectPr w:rsidR="00DC2A0F" w:rsidRPr="009251B8" w:rsidSect="00F41E9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B8FC" w14:textId="77777777" w:rsidR="00FF4A90" w:rsidRDefault="00FF4A90" w:rsidP="00494F11">
      <w:pPr>
        <w:spacing w:after="0" w:line="240" w:lineRule="auto"/>
      </w:pPr>
      <w:r>
        <w:separator/>
      </w:r>
    </w:p>
  </w:endnote>
  <w:endnote w:type="continuationSeparator" w:id="0">
    <w:p w14:paraId="6F35501E" w14:textId="77777777" w:rsidR="00FF4A90" w:rsidRDefault="00FF4A90" w:rsidP="00494F11">
      <w:pPr>
        <w:spacing w:after="0" w:line="240" w:lineRule="auto"/>
      </w:pPr>
      <w:r>
        <w:continuationSeparator/>
      </w:r>
    </w:p>
  </w:endnote>
  <w:endnote w:type="continuationNotice" w:id="1">
    <w:p w14:paraId="6673C74A" w14:textId="77777777" w:rsidR="00FF4A90" w:rsidRDefault="00FF4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2718906"/>
      <w:docPartObj>
        <w:docPartGallery w:val="Page Numbers (Bottom of Page)"/>
        <w:docPartUnique/>
      </w:docPartObj>
    </w:sdtPr>
    <w:sdtEndPr/>
    <w:sdtContent>
      <w:p w14:paraId="2EC4108E" w14:textId="6C60E588" w:rsidR="00494F11" w:rsidRPr="002B09BA" w:rsidRDefault="00494F11">
        <w:pPr>
          <w:pStyle w:val="Porat"/>
          <w:jc w:val="right"/>
          <w:rPr>
            <w:rFonts w:ascii="Times New Roman" w:hAnsi="Times New Roman" w:cs="Times New Roman"/>
          </w:rPr>
        </w:pPr>
        <w:r w:rsidRPr="002B09BA">
          <w:rPr>
            <w:rFonts w:ascii="Times New Roman" w:hAnsi="Times New Roman" w:cs="Times New Roman"/>
          </w:rPr>
          <w:fldChar w:fldCharType="begin"/>
        </w:r>
        <w:r w:rsidRPr="002B09BA">
          <w:rPr>
            <w:rFonts w:ascii="Times New Roman" w:hAnsi="Times New Roman" w:cs="Times New Roman"/>
          </w:rPr>
          <w:instrText>PAGE   \* MERGEFORMAT</w:instrText>
        </w:r>
        <w:r w:rsidRPr="002B09BA">
          <w:rPr>
            <w:rFonts w:ascii="Times New Roman" w:hAnsi="Times New Roman" w:cs="Times New Roman"/>
          </w:rPr>
          <w:fldChar w:fldCharType="separate"/>
        </w:r>
        <w:r w:rsidRPr="002B09BA">
          <w:rPr>
            <w:rFonts w:ascii="Times New Roman" w:hAnsi="Times New Roman" w:cs="Times New Roman"/>
          </w:rPr>
          <w:t>2</w:t>
        </w:r>
        <w:r w:rsidRPr="002B09BA">
          <w:rPr>
            <w:rFonts w:ascii="Times New Roman" w:hAnsi="Times New Roman" w:cs="Times New Roman"/>
          </w:rPr>
          <w:fldChar w:fldCharType="end"/>
        </w:r>
      </w:p>
    </w:sdtContent>
  </w:sdt>
  <w:p w14:paraId="1B6C9467" w14:textId="77777777" w:rsidR="00494F11" w:rsidRDefault="00494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754C" w14:textId="77777777" w:rsidR="00FF4A90" w:rsidRDefault="00FF4A90" w:rsidP="00494F11">
      <w:pPr>
        <w:spacing w:after="0" w:line="240" w:lineRule="auto"/>
      </w:pPr>
      <w:r>
        <w:separator/>
      </w:r>
    </w:p>
  </w:footnote>
  <w:footnote w:type="continuationSeparator" w:id="0">
    <w:p w14:paraId="4EFE091A" w14:textId="77777777" w:rsidR="00FF4A90" w:rsidRDefault="00FF4A90" w:rsidP="00494F11">
      <w:pPr>
        <w:spacing w:after="0" w:line="240" w:lineRule="auto"/>
      </w:pPr>
      <w:r>
        <w:continuationSeparator/>
      </w:r>
    </w:p>
  </w:footnote>
  <w:footnote w:type="continuationNotice" w:id="1">
    <w:p w14:paraId="37E5DC12" w14:textId="77777777" w:rsidR="00FF4A90" w:rsidRDefault="00FF4A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6FD"/>
    <w:multiLevelType w:val="hybridMultilevel"/>
    <w:tmpl w:val="12409486"/>
    <w:lvl w:ilvl="0" w:tplc="0427000F">
      <w:start w:val="1"/>
      <w:numFmt w:val="decimal"/>
      <w:lvlText w:val="%1."/>
      <w:lvlJc w:val="left"/>
      <w:pPr>
        <w:ind w:left="360" w:hanging="360"/>
      </w:pPr>
      <w:rPr>
        <w:rFonts w:hint="default"/>
        <w:b w:val="0"/>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10677"/>
    <w:multiLevelType w:val="multilevel"/>
    <w:tmpl w:val="640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D3F4D"/>
    <w:multiLevelType w:val="hybridMultilevel"/>
    <w:tmpl w:val="AEEAFD04"/>
    <w:lvl w:ilvl="0" w:tplc="153AA774">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3A5F1F"/>
    <w:multiLevelType w:val="hybridMultilevel"/>
    <w:tmpl w:val="54A814E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EC42B71"/>
    <w:multiLevelType w:val="hybridMultilevel"/>
    <w:tmpl w:val="AEEAFD04"/>
    <w:lvl w:ilvl="0" w:tplc="FFFFFFFF">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515B69"/>
    <w:multiLevelType w:val="hybridMultilevel"/>
    <w:tmpl w:val="0750E2CC"/>
    <w:lvl w:ilvl="0" w:tplc="0427000B">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16527AFE"/>
    <w:multiLevelType w:val="hybridMultilevel"/>
    <w:tmpl w:val="C80C2BE4"/>
    <w:lvl w:ilvl="0" w:tplc="0392346E">
      <w:start w:val="1"/>
      <w:numFmt w:val="decimal"/>
      <w:lvlText w:val="%1."/>
      <w:lvlJc w:val="left"/>
      <w:pPr>
        <w:ind w:left="360" w:hanging="360"/>
      </w:pPr>
      <w:rPr>
        <w:rFonts w:eastAsiaTheme="minorHAnsi"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8210BD"/>
    <w:multiLevelType w:val="hybridMultilevel"/>
    <w:tmpl w:val="A91C2B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DD1586"/>
    <w:multiLevelType w:val="hybridMultilevel"/>
    <w:tmpl w:val="41780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00AFC"/>
    <w:multiLevelType w:val="hybridMultilevel"/>
    <w:tmpl w:val="7764AB0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7C2706"/>
    <w:multiLevelType w:val="hybridMultilevel"/>
    <w:tmpl w:val="9A32D7DA"/>
    <w:lvl w:ilvl="0" w:tplc="3D565618">
      <w:start w:val="1"/>
      <w:numFmt w:val="decimal"/>
      <w:lvlText w:val="%1."/>
      <w:lvlJc w:val="left"/>
      <w:pPr>
        <w:ind w:left="1020" w:hanging="360"/>
      </w:pPr>
    </w:lvl>
    <w:lvl w:ilvl="1" w:tplc="50903C0E">
      <w:start w:val="1"/>
      <w:numFmt w:val="decimal"/>
      <w:lvlText w:val="%2."/>
      <w:lvlJc w:val="left"/>
      <w:pPr>
        <w:ind w:left="1020" w:hanging="360"/>
      </w:pPr>
    </w:lvl>
    <w:lvl w:ilvl="2" w:tplc="3CA27896">
      <w:start w:val="1"/>
      <w:numFmt w:val="decimal"/>
      <w:lvlText w:val="%3."/>
      <w:lvlJc w:val="left"/>
      <w:pPr>
        <w:ind w:left="1020" w:hanging="360"/>
      </w:pPr>
    </w:lvl>
    <w:lvl w:ilvl="3" w:tplc="B652D780">
      <w:start w:val="1"/>
      <w:numFmt w:val="decimal"/>
      <w:lvlText w:val="%4."/>
      <w:lvlJc w:val="left"/>
      <w:pPr>
        <w:ind w:left="1020" w:hanging="360"/>
      </w:pPr>
    </w:lvl>
    <w:lvl w:ilvl="4" w:tplc="E63653C8">
      <w:start w:val="1"/>
      <w:numFmt w:val="decimal"/>
      <w:lvlText w:val="%5."/>
      <w:lvlJc w:val="left"/>
      <w:pPr>
        <w:ind w:left="1020" w:hanging="360"/>
      </w:pPr>
    </w:lvl>
    <w:lvl w:ilvl="5" w:tplc="A76A1E26">
      <w:start w:val="1"/>
      <w:numFmt w:val="decimal"/>
      <w:lvlText w:val="%6."/>
      <w:lvlJc w:val="left"/>
      <w:pPr>
        <w:ind w:left="1020" w:hanging="360"/>
      </w:pPr>
    </w:lvl>
    <w:lvl w:ilvl="6" w:tplc="F230E05E">
      <w:start w:val="1"/>
      <w:numFmt w:val="decimal"/>
      <w:lvlText w:val="%7."/>
      <w:lvlJc w:val="left"/>
      <w:pPr>
        <w:ind w:left="1020" w:hanging="360"/>
      </w:pPr>
    </w:lvl>
    <w:lvl w:ilvl="7" w:tplc="291C7622">
      <w:start w:val="1"/>
      <w:numFmt w:val="decimal"/>
      <w:lvlText w:val="%8."/>
      <w:lvlJc w:val="left"/>
      <w:pPr>
        <w:ind w:left="1020" w:hanging="360"/>
      </w:pPr>
    </w:lvl>
    <w:lvl w:ilvl="8" w:tplc="930004B4">
      <w:start w:val="1"/>
      <w:numFmt w:val="decimal"/>
      <w:lvlText w:val="%9."/>
      <w:lvlJc w:val="left"/>
      <w:pPr>
        <w:ind w:left="1020" w:hanging="360"/>
      </w:pPr>
    </w:lvl>
  </w:abstractNum>
  <w:abstractNum w:abstractNumId="11" w15:restartNumberingAfterBreak="0">
    <w:nsid w:val="21F15BD8"/>
    <w:multiLevelType w:val="hybridMultilevel"/>
    <w:tmpl w:val="A91C2B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6F492E"/>
    <w:multiLevelType w:val="hybridMultilevel"/>
    <w:tmpl w:val="E93056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D607F53"/>
    <w:multiLevelType w:val="hybridMultilevel"/>
    <w:tmpl w:val="7764AB02"/>
    <w:lvl w:ilvl="0" w:tplc="312822F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E0027B"/>
    <w:multiLevelType w:val="hybridMultilevel"/>
    <w:tmpl w:val="2A4AE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134688"/>
    <w:multiLevelType w:val="hybridMultilevel"/>
    <w:tmpl w:val="30CA3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5A5AE7"/>
    <w:multiLevelType w:val="hybridMultilevel"/>
    <w:tmpl w:val="A91C2B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D5560A"/>
    <w:multiLevelType w:val="hybridMultilevel"/>
    <w:tmpl w:val="F3CA33E0"/>
    <w:lvl w:ilvl="0" w:tplc="89EA79D0">
      <w:start w:val="1"/>
      <w:numFmt w:val="bullet"/>
      <w:lvlText w:val=""/>
      <w:lvlJc w:val="left"/>
      <w:pPr>
        <w:ind w:left="1440" w:hanging="360"/>
      </w:pPr>
      <w:rPr>
        <w:rFonts w:ascii="Symbol" w:hAnsi="Symbol"/>
      </w:rPr>
    </w:lvl>
    <w:lvl w:ilvl="1" w:tplc="7EC2412E">
      <w:start w:val="1"/>
      <w:numFmt w:val="bullet"/>
      <w:lvlText w:val=""/>
      <w:lvlJc w:val="left"/>
      <w:pPr>
        <w:ind w:left="1440" w:hanging="360"/>
      </w:pPr>
      <w:rPr>
        <w:rFonts w:ascii="Symbol" w:hAnsi="Symbol"/>
      </w:rPr>
    </w:lvl>
    <w:lvl w:ilvl="2" w:tplc="114E3630">
      <w:start w:val="1"/>
      <w:numFmt w:val="bullet"/>
      <w:lvlText w:val=""/>
      <w:lvlJc w:val="left"/>
      <w:pPr>
        <w:ind w:left="1440" w:hanging="360"/>
      </w:pPr>
      <w:rPr>
        <w:rFonts w:ascii="Symbol" w:hAnsi="Symbol"/>
      </w:rPr>
    </w:lvl>
    <w:lvl w:ilvl="3" w:tplc="43464D6A">
      <w:start w:val="1"/>
      <w:numFmt w:val="bullet"/>
      <w:lvlText w:val=""/>
      <w:lvlJc w:val="left"/>
      <w:pPr>
        <w:ind w:left="1440" w:hanging="360"/>
      </w:pPr>
      <w:rPr>
        <w:rFonts w:ascii="Symbol" w:hAnsi="Symbol"/>
      </w:rPr>
    </w:lvl>
    <w:lvl w:ilvl="4" w:tplc="74D20CB4">
      <w:start w:val="1"/>
      <w:numFmt w:val="bullet"/>
      <w:lvlText w:val=""/>
      <w:lvlJc w:val="left"/>
      <w:pPr>
        <w:ind w:left="1440" w:hanging="360"/>
      </w:pPr>
      <w:rPr>
        <w:rFonts w:ascii="Symbol" w:hAnsi="Symbol"/>
      </w:rPr>
    </w:lvl>
    <w:lvl w:ilvl="5" w:tplc="BC521D3C">
      <w:start w:val="1"/>
      <w:numFmt w:val="bullet"/>
      <w:lvlText w:val=""/>
      <w:lvlJc w:val="left"/>
      <w:pPr>
        <w:ind w:left="1440" w:hanging="360"/>
      </w:pPr>
      <w:rPr>
        <w:rFonts w:ascii="Symbol" w:hAnsi="Symbol"/>
      </w:rPr>
    </w:lvl>
    <w:lvl w:ilvl="6" w:tplc="FB3491A6">
      <w:start w:val="1"/>
      <w:numFmt w:val="bullet"/>
      <w:lvlText w:val=""/>
      <w:lvlJc w:val="left"/>
      <w:pPr>
        <w:ind w:left="1440" w:hanging="360"/>
      </w:pPr>
      <w:rPr>
        <w:rFonts w:ascii="Symbol" w:hAnsi="Symbol"/>
      </w:rPr>
    </w:lvl>
    <w:lvl w:ilvl="7" w:tplc="04E04120">
      <w:start w:val="1"/>
      <w:numFmt w:val="bullet"/>
      <w:lvlText w:val=""/>
      <w:lvlJc w:val="left"/>
      <w:pPr>
        <w:ind w:left="1440" w:hanging="360"/>
      </w:pPr>
      <w:rPr>
        <w:rFonts w:ascii="Symbol" w:hAnsi="Symbol"/>
      </w:rPr>
    </w:lvl>
    <w:lvl w:ilvl="8" w:tplc="D034EF5C">
      <w:start w:val="1"/>
      <w:numFmt w:val="bullet"/>
      <w:lvlText w:val=""/>
      <w:lvlJc w:val="left"/>
      <w:pPr>
        <w:ind w:left="1440" w:hanging="360"/>
      </w:pPr>
      <w:rPr>
        <w:rFonts w:ascii="Symbol" w:hAnsi="Symbol"/>
      </w:rPr>
    </w:lvl>
  </w:abstractNum>
  <w:abstractNum w:abstractNumId="18" w15:restartNumberingAfterBreak="0">
    <w:nsid w:val="428230CD"/>
    <w:multiLevelType w:val="hybridMultilevel"/>
    <w:tmpl w:val="0C7A1B1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3FF4F88"/>
    <w:multiLevelType w:val="hybridMultilevel"/>
    <w:tmpl w:val="65861E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5F2101F"/>
    <w:multiLevelType w:val="hybridMultilevel"/>
    <w:tmpl w:val="53962052"/>
    <w:lvl w:ilvl="0" w:tplc="FFFFFFFF">
      <w:start w:val="1"/>
      <w:numFmt w:val="decimal"/>
      <w:lvlText w:val="%1."/>
      <w:lvlJc w:val="left"/>
      <w:pPr>
        <w:ind w:left="36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616284"/>
    <w:multiLevelType w:val="hybridMultilevel"/>
    <w:tmpl w:val="33524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981E9C"/>
    <w:multiLevelType w:val="hybridMultilevel"/>
    <w:tmpl w:val="23A6FC30"/>
    <w:lvl w:ilvl="0" w:tplc="787E0EC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C6D33"/>
    <w:multiLevelType w:val="hybridMultilevel"/>
    <w:tmpl w:val="AEEAFD04"/>
    <w:lvl w:ilvl="0" w:tplc="FFFFFFFF">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ED55D98"/>
    <w:multiLevelType w:val="hybridMultilevel"/>
    <w:tmpl w:val="D02CC3A2"/>
    <w:lvl w:ilvl="0" w:tplc="AA62121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60A27256"/>
    <w:multiLevelType w:val="hybridMultilevel"/>
    <w:tmpl w:val="54A814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39E6E63"/>
    <w:multiLevelType w:val="hybridMultilevel"/>
    <w:tmpl w:val="399EB5DE"/>
    <w:lvl w:ilvl="0" w:tplc="B9FEDBC4">
      <w:start w:val="1"/>
      <w:numFmt w:val="decimal"/>
      <w:lvlText w:val="%1)"/>
      <w:lvlJc w:val="left"/>
      <w:pPr>
        <w:ind w:left="720" w:hanging="360"/>
      </w:pPr>
    </w:lvl>
    <w:lvl w:ilvl="1" w:tplc="81369962">
      <w:start w:val="1"/>
      <w:numFmt w:val="decimal"/>
      <w:lvlText w:val="%2)"/>
      <w:lvlJc w:val="left"/>
      <w:pPr>
        <w:ind w:left="720" w:hanging="360"/>
      </w:pPr>
    </w:lvl>
    <w:lvl w:ilvl="2" w:tplc="EADC98D2">
      <w:start w:val="1"/>
      <w:numFmt w:val="decimal"/>
      <w:lvlText w:val="%3)"/>
      <w:lvlJc w:val="left"/>
      <w:pPr>
        <w:ind w:left="720" w:hanging="360"/>
      </w:pPr>
    </w:lvl>
    <w:lvl w:ilvl="3" w:tplc="58D0BC76">
      <w:start w:val="1"/>
      <w:numFmt w:val="decimal"/>
      <w:lvlText w:val="%4)"/>
      <w:lvlJc w:val="left"/>
      <w:pPr>
        <w:ind w:left="720" w:hanging="360"/>
      </w:pPr>
    </w:lvl>
    <w:lvl w:ilvl="4" w:tplc="B45E2AA0">
      <w:start w:val="1"/>
      <w:numFmt w:val="decimal"/>
      <w:lvlText w:val="%5)"/>
      <w:lvlJc w:val="left"/>
      <w:pPr>
        <w:ind w:left="720" w:hanging="360"/>
      </w:pPr>
    </w:lvl>
    <w:lvl w:ilvl="5" w:tplc="8CAC0AA0">
      <w:start w:val="1"/>
      <w:numFmt w:val="decimal"/>
      <w:lvlText w:val="%6)"/>
      <w:lvlJc w:val="left"/>
      <w:pPr>
        <w:ind w:left="720" w:hanging="360"/>
      </w:pPr>
    </w:lvl>
    <w:lvl w:ilvl="6" w:tplc="0B3A1C4C">
      <w:start w:val="1"/>
      <w:numFmt w:val="decimal"/>
      <w:lvlText w:val="%7)"/>
      <w:lvlJc w:val="left"/>
      <w:pPr>
        <w:ind w:left="720" w:hanging="360"/>
      </w:pPr>
    </w:lvl>
    <w:lvl w:ilvl="7" w:tplc="14FE9E3A">
      <w:start w:val="1"/>
      <w:numFmt w:val="decimal"/>
      <w:lvlText w:val="%8)"/>
      <w:lvlJc w:val="left"/>
      <w:pPr>
        <w:ind w:left="720" w:hanging="360"/>
      </w:pPr>
    </w:lvl>
    <w:lvl w:ilvl="8" w:tplc="9B186910">
      <w:start w:val="1"/>
      <w:numFmt w:val="decimal"/>
      <w:lvlText w:val="%9)"/>
      <w:lvlJc w:val="left"/>
      <w:pPr>
        <w:ind w:left="720" w:hanging="360"/>
      </w:pPr>
    </w:lvl>
  </w:abstractNum>
  <w:abstractNum w:abstractNumId="27" w15:restartNumberingAfterBreak="0">
    <w:nsid w:val="660106EB"/>
    <w:multiLevelType w:val="hybridMultilevel"/>
    <w:tmpl w:val="B8C867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F3E686A"/>
    <w:multiLevelType w:val="hybridMultilevel"/>
    <w:tmpl w:val="AEEAFD04"/>
    <w:lvl w:ilvl="0" w:tplc="FFFFFFFF">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4ED0806"/>
    <w:multiLevelType w:val="hybridMultilevel"/>
    <w:tmpl w:val="41780A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A92262"/>
    <w:multiLevelType w:val="hybridMultilevel"/>
    <w:tmpl w:val="093A52F0"/>
    <w:lvl w:ilvl="0" w:tplc="541E708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205681572">
    <w:abstractNumId w:val="8"/>
  </w:num>
  <w:num w:numId="2" w16cid:durableId="649135235">
    <w:abstractNumId w:val="17"/>
  </w:num>
  <w:num w:numId="3" w16cid:durableId="661197968">
    <w:abstractNumId w:val="11"/>
  </w:num>
  <w:num w:numId="4" w16cid:durableId="577593527">
    <w:abstractNumId w:val="16"/>
  </w:num>
  <w:num w:numId="5" w16cid:durableId="527646817">
    <w:abstractNumId w:val="15"/>
  </w:num>
  <w:num w:numId="6" w16cid:durableId="1957901638">
    <w:abstractNumId w:val="6"/>
  </w:num>
  <w:num w:numId="7" w16cid:durableId="1834104775">
    <w:abstractNumId w:val="14"/>
  </w:num>
  <w:num w:numId="8" w16cid:durableId="1918661382">
    <w:abstractNumId w:val="29"/>
  </w:num>
  <w:num w:numId="9" w16cid:durableId="1952931233">
    <w:abstractNumId w:val="3"/>
  </w:num>
  <w:num w:numId="10" w16cid:durableId="816531357">
    <w:abstractNumId w:val="13"/>
  </w:num>
  <w:num w:numId="11" w16cid:durableId="498498628">
    <w:abstractNumId w:val="9"/>
  </w:num>
  <w:num w:numId="12" w16cid:durableId="1429815505">
    <w:abstractNumId w:val="7"/>
  </w:num>
  <w:num w:numId="13" w16cid:durableId="35661904">
    <w:abstractNumId w:val="19"/>
  </w:num>
  <w:num w:numId="14" w16cid:durableId="487089486">
    <w:abstractNumId w:val="25"/>
  </w:num>
  <w:num w:numId="15" w16cid:durableId="13270051">
    <w:abstractNumId w:val="26"/>
  </w:num>
  <w:num w:numId="16" w16cid:durableId="955911301">
    <w:abstractNumId w:val="2"/>
  </w:num>
  <w:num w:numId="17" w16cid:durableId="1022821467">
    <w:abstractNumId w:val="4"/>
  </w:num>
  <w:num w:numId="18" w16cid:durableId="1829706904">
    <w:abstractNumId w:val="28"/>
  </w:num>
  <w:num w:numId="19" w16cid:durableId="1260720985">
    <w:abstractNumId w:val="1"/>
  </w:num>
  <w:num w:numId="20" w16cid:durableId="1820733845">
    <w:abstractNumId w:val="22"/>
  </w:num>
  <w:num w:numId="21" w16cid:durableId="276908488">
    <w:abstractNumId w:val="20"/>
  </w:num>
  <w:num w:numId="22" w16cid:durableId="685714179">
    <w:abstractNumId w:val="27"/>
  </w:num>
  <w:num w:numId="23" w16cid:durableId="1103837524">
    <w:abstractNumId w:val="5"/>
  </w:num>
  <w:num w:numId="24" w16cid:durableId="1758282340">
    <w:abstractNumId w:val="30"/>
  </w:num>
  <w:num w:numId="25" w16cid:durableId="2096976524">
    <w:abstractNumId w:val="0"/>
  </w:num>
  <w:num w:numId="26" w16cid:durableId="1688556224">
    <w:abstractNumId w:val="10"/>
  </w:num>
  <w:num w:numId="27" w16cid:durableId="669255869">
    <w:abstractNumId w:val="12"/>
  </w:num>
  <w:num w:numId="28" w16cid:durableId="309788808">
    <w:abstractNumId w:val="21"/>
  </w:num>
  <w:num w:numId="29" w16cid:durableId="463080317">
    <w:abstractNumId w:val="23"/>
  </w:num>
  <w:num w:numId="30" w16cid:durableId="1459059001">
    <w:abstractNumId w:val="24"/>
  </w:num>
  <w:num w:numId="31" w16cid:durableId="271254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38"/>
    <w:rsid w:val="00000A82"/>
    <w:rsid w:val="00005B34"/>
    <w:rsid w:val="00006975"/>
    <w:rsid w:val="000140AE"/>
    <w:rsid w:val="00016E1E"/>
    <w:rsid w:val="0001780F"/>
    <w:rsid w:val="00021E7B"/>
    <w:rsid w:val="00025B62"/>
    <w:rsid w:val="00026A7C"/>
    <w:rsid w:val="00026D06"/>
    <w:rsid w:val="000275E5"/>
    <w:rsid w:val="00030851"/>
    <w:rsid w:val="00031C35"/>
    <w:rsid w:val="00032DBF"/>
    <w:rsid w:val="00036A39"/>
    <w:rsid w:val="00036AA9"/>
    <w:rsid w:val="00041283"/>
    <w:rsid w:val="00042527"/>
    <w:rsid w:val="000429A4"/>
    <w:rsid w:val="000454A8"/>
    <w:rsid w:val="00050D28"/>
    <w:rsid w:val="00053630"/>
    <w:rsid w:val="00060152"/>
    <w:rsid w:val="00065C65"/>
    <w:rsid w:val="0006688F"/>
    <w:rsid w:val="000668AE"/>
    <w:rsid w:val="00070B21"/>
    <w:rsid w:val="00073B31"/>
    <w:rsid w:val="00075A3D"/>
    <w:rsid w:val="00082037"/>
    <w:rsid w:val="00085BCD"/>
    <w:rsid w:val="000868AC"/>
    <w:rsid w:val="00086ED6"/>
    <w:rsid w:val="00090215"/>
    <w:rsid w:val="0009191F"/>
    <w:rsid w:val="00092A6A"/>
    <w:rsid w:val="00094C08"/>
    <w:rsid w:val="000A5B93"/>
    <w:rsid w:val="000B0014"/>
    <w:rsid w:val="000B059B"/>
    <w:rsid w:val="000B3850"/>
    <w:rsid w:val="000B7611"/>
    <w:rsid w:val="000C01B3"/>
    <w:rsid w:val="000C060D"/>
    <w:rsid w:val="000C38CA"/>
    <w:rsid w:val="000C7FAB"/>
    <w:rsid w:val="000D2BFE"/>
    <w:rsid w:val="000D3C0E"/>
    <w:rsid w:val="000D4DE6"/>
    <w:rsid w:val="000E12D2"/>
    <w:rsid w:val="000E3812"/>
    <w:rsid w:val="000E3E98"/>
    <w:rsid w:val="000E7D4F"/>
    <w:rsid w:val="000F12E3"/>
    <w:rsid w:val="000F2909"/>
    <w:rsid w:val="00100BC4"/>
    <w:rsid w:val="00100F37"/>
    <w:rsid w:val="00101061"/>
    <w:rsid w:val="00101D80"/>
    <w:rsid w:val="0010318A"/>
    <w:rsid w:val="001046BF"/>
    <w:rsid w:val="0010569E"/>
    <w:rsid w:val="00107765"/>
    <w:rsid w:val="00114E08"/>
    <w:rsid w:val="001203B5"/>
    <w:rsid w:val="00126462"/>
    <w:rsid w:val="00127483"/>
    <w:rsid w:val="0013095D"/>
    <w:rsid w:val="00131921"/>
    <w:rsid w:val="00132DC1"/>
    <w:rsid w:val="00133A33"/>
    <w:rsid w:val="00133A68"/>
    <w:rsid w:val="00142D96"/>
    <w:rsid w:val="00143B88"/>
    <w:rsid w:val="0014768A"/>
    <w:rsid w:val="00150996"/>
    <w:rsid w:val="0015244E"/>
    <w:rsid w:val="00153CDA"/>
    <w:rsid w:val="001540BF"/>
    <w:rsid w:val="00157B25"/>
    <w:rsid w:val="00163C59"/>
    <w:rsid w:val="00164860"/>
    <w:rsid w:val="00164C20"/>
    <w:rsid w:val="00164C8B"/>
    <w:rsid w:val="00164D00"/>
    <w:rsid w:val="0016565B"/>
    <w:rsid w:val="001714BA"/>
    <w:rsid w:val="00171CAC"/>
    <w:rsid w:val="001735ED"/>
    <w:rsid w:val="00180AE5"/>
    <w:rsid w:val="00181FD4"/>
    <w:rsid w:val="00182767"/>
    <w:rsid w:val="001917D4"/>
    <w:rsid w:val="00191EE2"/>
    <w:rsid w:val="00192050"/>
    <w:rsid w:val="001A034B"/>
    <w:rsid w:val="001A06A3"/>
    <w:rsid w:val="001A4DB2"/>
    <w:rsid w:val="001A54A0"/>
    <w:rsid w:val="001B0BC0"/>
    <w:rsid w:val="001B2EE6"/>
    <w:rsid w:val="001B334E"/>
    <w:rsid w:val="001B7D6C"/>
    <w:rsid w:val="001C01CA"/>
    <w:rsid w:val="001C0603"/>
    <w:rsid w:val="001C1052"/>
    <w:rsid w:val="001C2E76"/>
    <w:rsid w:val="001C4E9E"/>
    <w:rsid w:val="001C5089"/>
    <w:rsid w:val="001C794B"/>
    <w:rsid w:val="001D4070"/>
    <w:rsid w:val="001D4E66"/>
    <w:rsid w:val="001D6339"/>
    <w:rsid w:val="001E70AA"/>
    <w:rsid w:val="001F7B06"/>
    <w:rsid w:val="002009D1"/>
    <w:rsid w:val="00201E82"/>
    <w:rsid w:val="0020329E"/>
    <w:rsid w:val="0020533C"/>
    <w:rsid w:val="00210168"/>
    <w:rsid w:val="0021551C"/>
    <w:rsid w:val="002155B3"/>
    <w:rsid w:val="00215B0E"/>
    <w:rsid w:val="00216494"/>
    <w:rsid w:val="00216AAC"/>
    <w:rsid w:val="00216BEE"/>
    <w:rsid w:val="00217DB2"/>
    <w:rsid w:val="00222D4E"/>
    <w:rsid w:val="002246E5"/>
    <w:rsid w:val="0022776A"/>
    <w:rsid w:val="002277A2"/>
    <w:rsid w:val="00227E06"/>
    <w:rsid w:val="002319AF"/>
    <w:rsid w:val="0023413F"/>
    <w:rsid w:val="00234270"/>
    <w:rsid w:val="0023753E"/>
    <w:rsid w:val="0024505B"/>
    <w:rsid w:val="002450D8"/>
    <w:rsid w:val="002453C6"/>
    <w:rsid w:val="0024695A"/>
    <w:rsid w:val="00252AFB"/>
    <w:rsid w:val="002550C6"/>
    <w:rsid w:val="002558DE"/>
    <w:rsid w:val="00255A06"/>
    <w:rsid w:val="0025673A"/>
    <w:rsid w:val="0025714A"/>
    <w:rsid w:val="00257957"/>
    <w:rsid w:val="00263791"/>
    <w:rsid w:val="002638FC"/>
    <w:rsid w:val="00263D92"/>
    <w:rsid w:val="00267F52"/>
    <w:rsid w:val="00271ECB"/>
    <w:rsid w:val="00272C74"/>
    <w:rsid w:val="00274D68"/>
    <w:rsid w:val="002750EC"/>
    <w:rsid w:val="00276AF8"/>
    <w:rsid w:val="00276E13"/>
    <w:rsid w:val="002813C9"/>
    <w:rsid w:val="00283860"/>
    <w:rsid w:val="00286391"/>
    <w:rsid w:val="0029379A"/>
    <w:rsid w:val="002A0F66"/>
    <w:rsid w:val="002A10E7"/>
    <w:rsid w:val="002A7F32"/>
    <w:rsid w:val="002B03C5"/>
    <w:rsid w:val="002B09BA"/>
    <w:rsid w:val="002B40AE"/>
    <w:rsid w:val="002B565E"/>
    <w:rsid w:val="002C7CF9"/>
    <w:rsid w:val="002D1D07"/>
    <w:rsid w:val="002D5267"/>
    <w:rsid w:val="002D546E"/>
    <w:rsid w:val="002E2168"/>
    <w:rsid w:val="002F0C88"/>
    <w:rsid w:val="002F36AB"/>
    <w:rsid w:val="002F3E30"/>
    <w:rsid w:val="002F4098"/>
    <w:rsid w:val="002F4555"/>
    <w:rsid w:val="002F5EB5"/>
    <w:rsid w:val="002F6A4E"/>
    <w:rsid w:val="002F761F"/>
    <w:rsid w:val="00300660"/>
    <w:rsid w:val="00305917"/>
    <w:rsid w:val="00306D46"/>
    <w:rsid w:val="00313033"/>
    <w:rsid w:val="00322DA0"/>
    <w:rsid w:val="00323565"/>
    <w:rsid w:val="0033288D"/>
    <w:rsid w:val="003349BF"/>
    <w:rsid w:val="00336F27"/>
    <w:rsid w:val="003375AE"/>
    <w:rsid w:val="00337E8F"/>
    <w:rsid w:val="003436E9"/>
    <w:rsid w:val="00344067"/>
    <w:rsid w:val="00345C6D"/>
    <w:rsid w:val="00346299"/>
    <w:rsid w:val="00346532"/>
    <w:rsid w:val="0035243D"/>
    <w:rsid w:val="00360DE8"/>
    <w:rsid w:val="00363826"/>
    <w:rsid w:val="00364BB8"/>
    <w:rsid w:val="00373B6D"/>
    <w:rsid w:val="00374C13"/>
    <w:rsid w:val="00375BFE"/>
    <w:rsid w:val="00376877"/>
    <w:rsid w:val="00377CEC"/>
    <w:rsid w:val="003807DA"/>
    <w:rsid w:val="00383152"/>
    <w:rsid w:val="003857F1"/>
    <w:rsid w:val="00392599"/>
    <w:rsid w:val="003A3678"/>
    <w:rsid w:val="003B0B92"/>
    <w:rsid w:val="003B4EA7"/>
    <w:rsid w:val="003B5C80"/>
    <w:rsid w:val="003C0B77"/>
    <w:rsid w:val="003C114E"/>
    <w:rsid w:val="003C2698"/>
    <w:rsid w:val="003D3681"/>
    <w:rsid w:val="003D4FF5"/>
    <w:rsid w:val="003D74D3"/>
    <w:rsid w:val="003E061D"/>
    <w:rsid w:val="003E181A"/>
    <w:rsid w:val="003E4737"/>
    <w:rsid w:val="003E6BFF"/>
    <w:rsid w:val="003F0C12"/>
    <w:rsid w:val="003F2142"/>
    <w:rsid w:val="003F334A"/>
    <w:rsid w:val="003F452A"/>
    <w:rsid w:val="003F529A"/>
    <w:rsid w:val="00405C64"/>
    <w:rsid w:val="00405E08"/>
    <w:rsid w:val="004075D0"/>
    <w:rsid w:val="00412549"/>
    <w:rsid w:val="004131F2"/>
    <w:rsid w:val="00413830"/>
    <w:rsid w:val="0041403B"/>
    <w:rsid w:val="0041654F"/>
    <w:rsid w:val="004212C8"/>
    <w:rsid w:val="00422479"/>
    <w:rsid w:val="0042356D"/>
    <w:rsid w:val="00426FFB"/>
    <w:rsid w:val="00427368"/>
    <w:rsid w:val="004305E2"/>
    <w:rsid w:val="004375D8"/>
    <w:rsid w:val="00437679"/>
    <w:rsid w:val="004412A6"/>
    <w:rsid w:val="004435B6"/>
    <w:rsid w:val="0044409E"/>
    <w:rsid w:val="00444165"/>
    <w:rsid w:val="00444D97"/>
    <w:rsid w:val="00445FE2"/>
    <w:rsid w:val="00454A44"/>
    <w:rsid w:val="00460767"/>
    <w:rsid w:val="00465D7E"/>
    <w:rsid w:val="004672DB"/>
    <w:rsid w:val="00470454"/>
    <w:rsid w:val="00470CE7"/>
    <w:rsid w:val="00473E9D"/>
    <w:rsid w:val="00475B38"/>
    <w:rsid w:val="00481EDC"/>
    <w:rsid w:val="00483EA9"/>
    <w:rsid w:val="00484299"/>
    <w:rsid w:val="00490549"/>
    <w:rsid w:val="00491D37"/>
    <w:rsid w:val="00491D9F"/>
    <w:rsid w:val="00494F11"/>
    <w:rsid w:val="00495351"/>
    <w:rsid w:val="004A20C8"/>
    <w:rsid w:val="004A2449"/>
    <w:rsid w:val="004B4C92"/>
    <w:rsid w:val="004C1A90"/>
    <w:rsid w:val="004C1A9F"/>
    <w:rsid w:val="004C1E29"/>
    <w:rsid w:val="004C2AFA"/>
    <w:rsid w:val="004C688B"/>
    <w:rsid w:val="004D1843"/>
    <w:rsid w:val="004D3A59"/>
    <w:rsid w:val="004D68AE"/>
    <w:rsid w:val="004E0F79"/>
    <w:rsid w:val="004E24D4"/>
    <w:rsid w:val="004E6A05"/>
    <w:rsid w:val="004F2CB8"/>
    <w:rsid w:val="004F2EE2"/>
    <w:rsid w:val="00501F2F"/>
    <w:rsid w:val="00503E4F"/>
    <w:rsid w:val="00511698"/>
    <w:rsid w:val="00515E95"/>
    <w:rsid w:val="00517263"/>
    <w:rsid w:val="00524C6E"/>
    <w:rsid w:val="00524F17"/>
    <w:rsid w:val="0052695B"/>
    <w:rsid w:val="00530942"/>
    <w:rsid w:val="00530DDA"/>
    <w:rsid w:val="00532C01"/>
    <w:rsid w:val="00535AC1"/>
    <w:rsid w:val="0053785B"/>
    <w:rsid w:val="00545F55"/>
    <w:rsid w:val="00546EE1"/>
    <w:rsid w:val="00550B68"/>
    <w:rsid w:val="005539C5"/>
    <w:rsid w:val="00554EB8"/>
    <w:rsid w:val="005564E4"/>
    <w:rsid w:val="0055720D"/>
    <w:rsid w:val="005604A7"/>
    <w:rsid w:val="00561134"/>
    <w:rsid w:val="00561313"/>
    <w:rsid w:val="005613D8"/>
    <w:rsid w:val="00564226"/>
    <w:rsid w:val="00565AD1"/>
    <w:rsid w:val="00566B67"/>
    <w:rsid w:val="00566C87"/>
    <w:rsid w:val="00571468"/>
    <w:rsid w:val="00571729"/>
    <w:rsid w:val="00572D5C"/>
    <w:rsid w:val="00573A0D"/>
    <w:rsid w:val="00576E13"/>
    <w:rsid w:val="005777E1"/>
    <w:rsid w:val="005854C6"/>
    <w:rsid w:val="00585BFD"/>
    <w:rsid w:val="00586291"/>
    <w:rsid w:val="00587CB8"/>
    <w:rsid w:val="00592148"/>
    <w:rsid w:val="00594131"/>
    <w:rsid w:val="00594645"/>
    <w:rsid w:val="005950B0"/>
    <w:rsid w:val="00596EBC"/>
    <w:rsid w:val="005A1598"/>
    <w:rsid w:val="005A23CF"/>
    <w:rsid w:val="005A23EA"/>
    <w:rsid w:val="005A45AB"/>
    <w:rsid w:val="005A6E59"/>
    <w:rsid w:val="005B0C3E"/>
    <w:rsid w:val="005B2BCB"/>
    <w:rsid w:val="005B4EB6"/>
    <w:rsid w:val="005C051D"/>
    <w:rsid w:val="005C244D"/>
    <w:rsid w:val="005C34A1"/>
    <w:rsid w:val="005C7415"/>
    <w:rsid w:val="005D3F0F"/>
    <w:rsid w:val="005D4E69"/>
    <w:rsid w:val="005D61D4"/>
    <w:rsid w:val="005E0B0F"/>
    <w:rsid w:val="005E2367"/>
    <w:rsid w:val="005E3422"/>
    <w:rsid w:val="005E7F5C"/>
    <w:rsid w:val="005F27B6"/>
    <w:rsid w:val="005F33E6"/>
    <w:rsid w:val="005F374B"/>
    <w:rsid w:val="005F4BE9"/>
    <w:rsid w:val="005F5333"/>
    <w:rsid w:val="006021BB"/>
    <w:rsid w:val="006035C6"/>
    <w:rsid w:val="00607BE2"/>
    <w:rsid w:val="0061576F"/>
    <w:rsid w:val="00623B5E"/>
    <w:rsid w:val="006306FA"/>
    <w:rsid w:val="00630904"/>
    <w:rsid w:val="00637EDF"/>
    <w:rsid w:val="00641071"/>
    <w:rsid w:val="00652639"/>
    <w:rsid w:val="006532E0"/>
    <w:rsid w:val="00653386"/>
    <w:rsid w:val="00653D9C"/>
    <w:rsid w:val="006636D2"/>
    <w:rsid w:val="006677D0"/>
    <w:rsid w:val="00670C08"/>
    <w:rsid w:val="00672281"/>
    <w:rsid w:val="0067274D"/>
    <w:rsid w:val="006741F9"/>
    <w:rsid w:val="0068046E"/>
    <w:rsid w:val="00683C0A"/>
    <w:rsid w:val="0068646E"/>
    <w:rsid w:val="006900FC"/>
    <w:rsid w:val="006916A4"/>
    <w:rsid w:val="00694C19"/>
    <w:rsid w:val="00695819"/>
    <w:rsid w:val="006977DC"/>
    <w:rsid w:val="006A1922"/>
    <w:rsid w:val="006A1E06"/>
    <w:rsid w:val="006A36D8"/>
    <w:rsid w:val="006A6CB0"/>
    <w:rsid w:val="006B0A8E"/>
    <w:rsid w:val="006B23BB"/>
    <w:rsid w:val="006B45FE"/>
    <w:rsid w:val="006E070B"/>
    <w:rsid w:val="006E1399"/>
    <w:rsid w:val="006E24D9"/>
    <w:rsid w:val="006E6FB6"/>
    <w:rsid w:val="006E78E0"/>
    <w:rsid w:val="006F2DB8"/>
    <w:rsid w:val="006F399B"/>
    <w:rsid w:val="006F685B"/>
    <w:rsid w:val="006F6B6E"/>
    <w:rsid w:val="0070070A"/>
    <w:rsid w:val="007009FD"/>
    <w:rsid w:val="007010AF"/>
    <w:rsid w:val="007037CC"/>
    <w:rsid w:val="007066B9"/>
    <w:rsid w:val="00710DB2"/>
    <w:rsid w:val="00712CAA"/>
    <w:rsid w:val="007153B5"/>
    <w:rsid w:val="00720F31"/>
    <w:rsid w:val="007227A6"/>
    <w:rsid w:val="00723CD0"/>
    <w:rsid w:val="0072465A"/>
    <w:rsid w:val="0072510E"/>
    <w:rsid w:val="00725926"/>
    <w:rsid w:val="00726D1C"/>
    <w:rsid w:val="00726DE1"/>
    <w:rsid w:val="00727195"/>
    <w:rsid w:val="0073479C"/>
    <w:rsid w:val="0073490B"/>
    <w:rsid w:val="0074085D"/>
    <w:rsid w:val="00740C0E"/>
    <w:rsid w:val="00740CC9"/>
    <w:rsid w:val="007478E5"/>
    <w:rsid w:val="007515CB"/>
    <w:rsid w:val="00754B9F"/>
    <w:rsid w:val="007605F9"/>
    <w:rsid w:val="00761899"/>
    <w:rsid w:val="00763726"/>
    <w:rsid w:val="007646A4"/>
    <w:rsid w:val="00765C3B"/>
    <w:rsid w:val="00766309"/>
    <w:rsid w:val="00766818"/>
    <w:rsid w:val="00771790"/>
    <w:rsid w:val="007770F1"/>
    <w:rsid w:val="0077770D"/>
    <w:rsid w:val="00780936"/>
    <w:rsid w:val="00781994"/>
    <w:rsid w:val="007825B2"/>
    <w:rsid w:val="0078316F"/>
    <w:rsid w:val="00786C37"/>
    <w:rsid w:val="007909A3"/>
    <w:rsid w:val="00793F2D"/>
    <w:rsid w:val="00794A66"/>
    <w:rsid w:val="007A3669"/>
    <w:rsid w:val="007A46E6"/>
    <w:rsid w:val="007A6834"/>
    <w:rsid w:val="007A6F3C"/>
    <w:rsid w:val="007B3D17"/>
    <w:rsid w:val="007B4163"/>
    <w:rsid w:val="007B547E"/>
    <w:rsid w:val="007B62A6"/>
    <w:rsid w:val="007B6641"/>
    <w:rsid w:val="007C5308"/>
    <w:rsid w:val="007D2E1B"/>
    <w:rsid w:val="007D31AD"/>
    <w:rsid w:val="007D4DD0"/>
    <w:rsid w:val="007D5119"/>
    <w:rsid w:val="007D5A8E"/>
    <w:rsid w:val="007D76A1"/>
    <w:rsid w:val="007E093C"/>
    <w:rsid w:val="007E0BD3"/>
    <w:rsid w:val="007E1419"/>
    <w:rsid w:val="007E349A"/>
    <w:rsid w:val="007F01A5"/>
    <w:rsid w:val="007F040D"/>
    <w:rsid w:val="007F0F24"/>
    <w:rsid w:val="007F6B92"/>
    <w:rsid w:val="007F771A"/>
    <w:rsid w:val="00800205"/>
    <w:rsid w:val="00802955"/>
    <w:rsid w:val="008063C5"/>
    <w:rsid w:val="00810A24"/>
    <w:rsid w:val="00810BF8"/>
    <w:rsid w:val="008114C7"/>
    <w:rsid w:val="00811881"/>
    <w:rsid w:val="0081509B"/>
    <w:rsid w:val="008159F0"/>
    <w:rsid w:val="00822465"/>
    <w:rsid w:val="0082417B"/>
    <w:rsid w:val="00824D3C"/>
    <w:rsid w:val="00825D6A"/>
    <w:rsid w:val="00826272"/>
    <w:rsid w:val="008278EA"/>
    <w:rsid w:val="00827F0E"/>
    <w:rsid w:val="00830D70"/>
    <w:rsid w:val="00830F19"/>
    <w:rsid w:val="0083507B"/>
    <w:rsid w:val="00835EF0"/>
    <w:rsid w:val="0084153B"/>
    <w:rsid w:val="00842DAF"/>
    <w:rsid w:val="00845ECF"/>
    <w:rsid w:val="00847DB3"/>
    <w:rsid w:val="00847F95"/>
    <w:rsid w:val="008510BA"/>
    <w:rsid w:val="0085187A"/>
    <w:rsid w:val="00852948"/>
    <w:rsid w:val="00852B7F"/>
    <w:rsid w:val="008530D5"/>
    <w:rsid w:val="008532DB"/>
    <w:rsid w:val="00854F50"/>
    <w:rsid w:val="00855F3D"/>
    <w:rsid w:val="008638B0"/>
    <w:rsid w:val="00866AAF"/>
    <w:rsid w:val="008767B0"/>
    <w:rsid w:val="0088114F"/>
    <w:rsid w:val="0088300D"/>
    <w:rsid w:val="0088595C"/>
    <w:rsid w:val="00886FEF"/>
    <w:rsid w:val="00890298"/>
    <w:rsid w:val="00892D71"/>
    <w:rsid w:val="00895F26"/>
    <w:rsid w:val="008A366A"/>
    <w:rsid w:val="008A466C"/>
    <w:rsid w:val="008A7349"/>
    <w:rsid w:val="008A79EF"/>
    <w:rsid w:val="008A7B45"/>
    <w:rsid w:val="008B5CD9"/>
    <w:rsid w:val="008B5FA9"/>
    <w:rsid w:val="008B73A4"/>
    <w:rsid w:val="008B7516"/>
    <w:rsid w:val="008C04EA"/>
    <w:rsid w:val="008C08A0"/>
    <w:rsid w:val="008C4FBE"/>
    <w:rsid w:val="008C7FA5"/>
    <w:rsid w:val="008D20BA"/>
    <w:rsid w:val="008D4A75"/>
    <w:rsid w:val="008E146D"/>
    <w:rsid w:val="008E5F06"/>
    <w:rsid w:val="008F4B42"/>
    <w:rsid w:val="00901E1B"/>
    <w:rsid w:val="00904017"/>
    <w:rsid w:val="009056F1"/>
    <w:rsid w:val="00905D61"/>
    <w:rsid w:val="0090648F"/>
    <w:rsid w:val="009117B9"/>
    <w:rsid w:val="00914114"/>
    <w:rsid w:val="0091412A"/>
    <w:rsid w:val="00914C4E"/>
    <w:rsid w:val="009173A6"/>
    <w:rsid w:val="00923391"/>
    <w:rsid w:val="009251B8"/>
    <w:rsid w:val="00926980"/>
    <w:rsid w:val="00930CAA"/>
    <w:rsid w:val="00935754"/>
    <w:rsid w:val="00936090"/>
    <w:rsid w:val="00936F56"/>
    <w:rsid w:val="00941973"/>
    <w:rsid w:val="00944C1F"/>
    <w:rsid w:val="00950A88"/>
    <w:rsid w:val="00950D0C"/>
    <w:rsid w:val="009561F0"/>
    <w:rsid w:val="0096075A"/>
    <w:rsid w:val="00961017"/>
    <w:rsid w:val="00962507"/>
    <w:rsid w:val="00962E41"/>
    <w:rsid w:val="00964C43"/>
    <w:rsid w:val="00965E1F"/>
    <w:rsid w:val="00970821"/>
    <w:rsid w:val="00971792"/>
    <w:rsid w:val="00972B79"/>
    <w:rsid w:val="00973421"/>
    <w:rsid w:val="009748B7"/>
    <w:rsid w:val="00975942"/>
    <w:rsid w:val="00981DD9"/>
    <w:rsid w:val="00984AED"/>
    <w:rsid w:val="0098637B"/>
    <w:rsid w:val="009864CC"/>
    <w:rsid w:val="00986A87"/>
    <w:rsid w:val="00992DF4"/>
    <w:rsid w:val="009934E5"/>
    <w:rsid w:val="0099461D"/>
    <w:rsid w:val="009958E5"/>
    <w:rsid w:val="00997FB7"/>
    <w:rsid w:val="009A1AE1"/>
    <w:rsid w:val="009A32BA"/>
    <w:rsid w:val="009A3325"/>
    <w:rsid w:val="009A40AA"/>
    <w:rsid w:val="009A4669"/>
    <w:rsid w:val="009B2561"/>
    <w:rsid w:val="009B3AF2"/>
    <w:rsid w:val="009B7816"/>
    <w:rsid w:val="009C348F"/>
    <w:rsid w:val="009C4AD2"/>
    <w:rsid w:val="009C54F1"/>
    <w:rsid w:val="009C6246"/>
    <w:rsid w:val="009C750D"/>
    <w:rsid w:val="009D495D"/>
    <w:rsid w:val="009E09ED"/>
    <w:rsid w:val="009E0D8A"/>
    <w:rsid w:val="009E2573"/>
    <w:rsid w:val="009E59CF"/>
    <w:rsid w:val="009E664B"/>
    <w:rsid w:val="009E6B3E"/>
    <w:rsid w:val="009F2264"/>
    <w:rsid w:val="009F5F74"/>
    <w:rsid w:val="00A036B0"/>
    <w:rsid w:val="00A05466"/>
    <w:rsid w:val="00A069B5"/>
    <w:rsid w:val="00A11112"/>
    <w:rsid w:val="00A12317"/>
    <w:rsid w:val="00A14EA9"/>
    <w:rsid w:val="00A16052"/>
    <w:rsid w:val="00A20421"/>
    <w:rsid w:val="00A21699"/>
    <w:rsid w:val="00A22849"/>
    <w:rsid w:val="00A22E0C"/>
    <w:rsid w:val="00A2374E"/>
    <w:rsid w:val="00A23FA5"/>
    <w:rsid w:val="00A25DA0"/>
    <w:rsid w:val="00A31272"/>
    <w:rsid w:val="00A314DF"/>
    <w:rsid w:val="00A31F46"/>
    <w:rsid w:val="00A32215"/>
    <w:rsid w:val="00A34482"/>
    <w:rsid w:val="00A36AA9"/>
    <w:rsid w:val="00A37A53"/>
    <w:rsid w:val="00A41F79"/>
    <w:rsid w:val="00A44F70"/>
    <w:rsid w:val="00A458E4"/>
    <w:rsid w:val="00A512A8"/>
    <w:rsid w:val="00A54676"/>
    <w:rsid w:val="00A55FD1"/>
    <w:rsid w:val="00A56943"/>
    <w:rsid w:val="00A56F62"/>
    <w:rsid w:val="00A57433"/>
    <w:rsid w:val="00A637D3"/>
    <w:rsid w:val="00A64432"/>
    <w:rsid w:val="00A718C1"/>
    <w:rsid w:val="00A7246B"/>
    <w:rsid w:val="00A75BE4"/>
    <w:rsid w:val="00A75C67"/>
    <w:rsid w:val="00A803CC"/>
    <w:rsid w:val="00A83467"/>
    <w:rsid w:val="00A879B2"/>
    <w:rsid w:val="00A90430"/>
    <w:rsid w:val="00A92868"/>
    <w:rsid w:val="00A96624"/>
    <w:rsid w:val="00A967FD"/>
    <w:rsid w:val="00AA5556"/>
    <w:rsid w:val="00AA663F"/>
    <w:rsid w:val="00AA6CA0"/>
    <w:rsid w:val="00AA7CE9"/>
    <w:rsid w:val="00AB1E1D"/>
    <w:rsid w:val="00AB2C36"/>
    <w:rsid w:val="00AB52CD"/>
    <w:rsid w:val="00AC2714"/>
    <w:rsid w:val="00AD3D79"/>
    <w:rsid w:val="00AD47FF"/>
    <w:rsid w:val="00AD4ADC"/>
    <w:rsid w:val="00AD694C"/>
    <w:rsid w:val="00AE0AA8"/>
    <w:rsid w:val="00AE3514"/>
    <w:rsid w:val="00AE3BF8"/>
    <w:rsid w:val="00AE468C"/>
    <w:rsid w:val="00AE67AF"/>
    <w:rsid w:val="00AE780D"/>
    <w:rsid w:val="00AF6196"/>
    <w:rsid w:val="00AF7734"/>
    <w:rsid w:val="00B00047"/>
    <w:rsid w:val="00B00623"/>
    <w:rsid w:val="00B07E0B"/>
    <w:rsid w:val="00B13EF2"/>
    <w:rsid w:val="00B1445D"/>
    <w:rsid w:val="00B14A0A"/>
    <w:rsid w:val="00B16DEA"/>
    <w:rsid w:val="00B176B5"/>
    <w:rsid w:val="00B176E7"/>
    <w:rsid w:val="00B20247"/>
    <w:rsid w:val="00B20B13"/>
    <w:rsid w:val="00B21779"/>
    <w:rsid w:val="00B21A97"/>
    <w:rsid w:val="00B23F32"/>
    <w:rsid w:val="00B25412"/>
    <w:rsid w:val="00B272AC"/>
    <w:rsid w:val="00B27871"/>
    <w:rsid w:val="00B30DCC"/>
    <w:rsid w:val="00B31D07"/>
    <w:rsid w:val="00B32C6A"/>
    <w:rsid w:val="00B33854"/>
    <w:rsid w:val="00B34320"/>
    <w:rsid w:val="00B34904"/>
    <w:rsid w:val="00B37044"/>
    <w:rsid w:val="00B42A9F"/>
    <w:rsid w:val="00B435E1"/>
    <w:rsid w:val="00B44F9E"/>
    <w:rsid w:val="00B5034D"/>
    <w:rsid w:val="00B50813"/>
    <w:rsid w:val="00B51D5A"/>
    <w:rsid w:val="00B5265C"/>
    <w:rsid w:val="00B533C0"/>
    <w:rsid w:val="00B55044"/>
    <w:rsid w:val="00B55088"/>
    <w:rsid w:val="00B570FE"/>
    <w:rsid w:val="00B64737"/>
    <w:rsid w:val="00B80EEF"/>
    <w:rsid w:val="00B8291C"/>
    <w:rsid w:val="00B90AF1"/>
    <w:rsid w:val="00B91F8E"/>
    <w:rsid w:val="00B92F4F"/>
    <w:rsid w:val="00B93527"/>
    <w:rsid w:val="00B9468C"/>
    <w:rsid w:val="00B95E40"/>
    <w:rsid w:val="00B97FF9"/>
    <w:rsid w:val="00BA09A5"/>
    <w:rsid w:val="00BA0A41"/>
    <w:rsid w:val="00BA11E8"/>
    <w:rsid w:val="00BA51C8"/>
    <w:rsid w:val="00BA7707"/>
    <w:rsid w:val="00BB175A"/>
    <w:rsid w:val="00BB2E5E"/>
    <w:rsid w:val="00BB3259"/>
    <w:rsid w:val="00BB3FDB"/>
    <w:rsid w:val="00BB421F"/>
    <w:rsid w:val="00BB48DA"/>
    <w:rsid w:val="00BC3308"/>
    <w:rsid w:val="00BC6005"/>
    <w:rsid w:val="00BC7217"/>
    <w:rsid w:val="00BD0CD1"/>
    <w:rsid w:val="00BD1B3B"/>
    <w:rsid w:val="00BD434C"/>
    <w:rsid w:val="00BE16A4"/>
    <w:rsid w:val="00BE60E5"/>
    <w:rsid w:val="00BF144B"/>
    <w:rsid w:val="00BF531D"/>
    <w:rsid w:val="00C00518"/>
    <w:rsid w:val="00C00E31"/>
    <w:rsid w:val="00C0200F"/>
    <w:rsid w:val="00C03474"/>
    <w:rsid w:val="00C04AE4"/>
    <w:rsid w:val="00C07899"/>
    <w:rsid w:val="00C07E7C"/>
    <w:rsid w:val="00C13F9F"/>
    <w:rsid w:val="00C16746"/>
    <w:rsid w:val="00C201A1"/>
    <w:rsid w:val="00C22EEA"/>
    <w:rsid w:val="00C22F30"/>
    <w:rsid w:val="00C27ACB"/>
    <w:rsid w:val="00C359A3"/>
    <w:rsid w:val="00C4176D"/>
    <w:rsid w:val="00C42768"/>
    <w:rsid w:val="00C42ED1"/>
    <w:rsid w:val="00C432F2"/>
    <w:rsid w:val="00C4360C"/>
    <w:rsid w:val="00C43664"/>
    <w:rsid w:val="00C46874"/>
    <w:rsid w:val="00C47C73"/>
    <w:rsid w:val="00C5484B"/>
    <w:rsid w:val="00C627E8"/>
    <w:rsid w:val="00C639A1"/>
    <w:rsid w:val="00C6760D"/>
    <w:rsid w:val="00C67B53"/>
    <w:rsid w:val="00C70330"/>
    <w:rsid w:val="00C70E7D"/>
    <w:rsid w:val="00C71943"/>
    <w:rsid w:val="00C72106"/>
    <w:rsid w:val="00C72469"/>
    <w:rsid w:val="00C74DF0"/>
    <w:rsid w:val="00C80975"/>
    <w:rsid w:val="00C8392C"/>
    <w:rsid w:val="00C867FB"/>
    <w:rsid w:val="00C8688D"/>
    <w:rsid w:val="00C87198"/>
    <w:rsid w:val="00C933CC"/>
    <w:rsid w:val="00C949C3"/>
    <w:rsid w:val="00C96DD2"/>
    <w:rsid w:val="00CA179A"/>
    <w:rsid w:val="00CA5D5E"/>
    <w:rsid w:val="00CA62EC"/>
    <w:rsid w:val="00CB2835"/>
    <w:rsid w:val="00CB2EAC"/>
    <w:rsid w:val="00CB48F0"/>
    <w:rsid w:val="00CB6A6F"/>
    <w:rsid w:val="00CC0157"/>
    <w:rsid w:val="00CC179F"/>
    <w:rsid w:val="00CC65D3"/>
    <w:rsid w:val="00CC6B42"/>
    <w:rsid w:val="00CC71E6"/>
    <w:rsid w:val="00CD1B67"/>
    <w:rsid w:val="00CD23E1"/>
    <w:rsid w:val="00CD3675"/>
    <w:rsid w:val="00CD62A6"/>
    <w:rsid w:val="00CD7F16"/>
    <w:rsid w:val="00CE24CB"/>
    <w:rsid w:val="00CE3171"/>
    <w:rsid w:val="00CE3931"/>
    <w:rsid w:val="00CE3A1B"/>
    <w:rsid w:val="00CE4732"/>
    <w:rsid w:val="00CE71F8"/>
    <w:rsid w:val="00CF0846"/>
    <w:rsid w:val="00CF095D"/>
    <w:rsid w:val="00CF67C2"/>
    <w:rsid w:val="00CF67F6"/>
    <w:rsid w:val="00CF6CF6"/>
    <w:rsid w:val="00D00A0C"/>
    <w:rsid w:val="00D018D1"/>
    <w:rsid w:val="00D01E71"/>
    <w:rsid w:val="00D04ECA"/>
    <w:rsid w:val="00D04FBC"/>
    <w:rsid w:val="00D13377"/>
    <w:rsid w:val="00D143C5"/>
    <w:rsid w:val="00D201AE"/>
    <w:rsid w:val="00D26AD5"/>
    <w:rsid w:val="00D35E41"/>
    <w:rsid w:val="00D408DD"/>
    <w:rsid w:val="00D41E79"/>
    <w:rsid w:val="00D51B8B"/>
    <w:rsid w:val="00D55619"/>
    <w:rsid w:val="00D621CF"/>
    <w:rsid w:val="00D64D99"/>
    <w:rsid w:val="00D65A4C"/>
    <w:rsid w:val="00D71995"/>
    <w:rsid w:val="00D7389B"/>
    <w:rsid w:val="00D77266"/>
    <w:rsid w:val="00D77358"/>
    <w:rsid w:val="00D82998"/>
    <w:rsid w:val="00D83925"/>
    <w:rsid w:val="00D86447"/>
    <w:rsid w:val="00D9177B"/>
    <w:rsid w:val="00D9338A"/>
    <w:rsid w:val="00D9340D"/>
    <w:rsid w:val="00D93A33"/>
    <w:rsid w:val="00D943A7"/>
    <w:rsid w:val="00D955FE"/>
    <w:rsid w:val="00D958AD"/>
    <w:rsid w:val="00D976BF"/>
    <w:rsid w:val="00D97C1B"/>
    <w:rsid w:val="00DA0C33"/>
    <w:rsid w:val="00DA179D"/>
    <w:rsid w:val="00DA23FF"/>
    <w:rsid w:val="00DB207D"/>
    <w:rsid w:val="00DB426F"/>
    <w:rsid w:val="00DB69EE"/>
    <w:rsid w:val="00DB71DB"/>
    <w:rsid w:val="00DB7222"/>
    <w:rsid w:val="00DC2A0F"/>
    <w:rsid w:val="00DC62B5"/>
    <w:rsid w:val="00DD0A63"/>
    <w:rsid w:val="00DD2923"/>
    <w:rsid w:val="00DD5FED"/>
    <w:rsid w:val="00DE0694"/>
    <w:rsid w:val="00DE1E6C"/>
    <w:rsid w:val="00DE2CB9"/>
    <w:rsid w:val="00DE43EF"/>
    <w:rsid w:val="00DE4CDB"/>
    <w:rsid w:val="00DE56EC"/>
    <w:rsid w:val="00DE5732"/>
    <w:rsid w:val="00DE71FB"/>
    <w:rsid w:val="00DF1667"/>
    <w:rsid w:val="00DF1B8C"/>
    <w:rsid w:val="00DF2EF0"/>
    <w:rsid w:val="00E01AC9"/>
    <w:rsid w:val="00E01CDD"/>
    <w:rsid w:val="00E029F7"/>
    <w:rsid w:val="00E0522B"/>
    <w:rsid w:val="00E055C4"/>
    <w:rsid w:val="00E05D3E"/>
    <w:rsid w:val="00E0683C"/>
    <w:rsid w:val="00E06D79"/>
    <w:rsid w:val="00E07904"/>
    <w:rsid w:val="00E110C0"/>
    <w:rsid w:val="00E12E08"/>
    <w:rsid w:val="00E164A1"/>
    <w:rsid w:val="00E23673"/>
    <w:rsid w:val="00E23CA3"/>
    <w:rsid w:val="00E26B6B"/>
    <w:rsid w:val="00E26DCB"/>
    <w:rsid w:val="00E34A85"/>
    <w:rsid w:val="00E34C8A"/>
    <w:rsid w:val="00E43CB9"/>
    <w:rsid w:val="00E46305"/>
    <w:rsid w:val="00E46553"/>
    <w:rsid w:val="00E47A67"/>
    <w:rsid w:val="00E47ACE"/>
    <w:rsid w:val="00E47D0F"/>
    <w:rsid w:val="00E517F5"/>
    <w:rsid w:val="00E52BAA"/>
    <w:rsid w:val="00E53506"/>
    <w:rsid w:val="00E55265"/>
    <w:rsid w:val="00E567D2"/>
    <w:rsid w:val="00E57225"/>
    <w:rsid w:val="00E67BC6"/>
    <w:rsid w:val="00E73A15"/>
    <w:rsid w:val="00E74851"/>
    <w:rsid w:val="00E758C9"/>
    <w:rsid w:val="00E76AD7"/>
    <w:rsid w:val="00E81413"/>
    <w:rsid w:val="00E824C5"/>
    <w:rsid w:val="00E82AC4"/>
    <w:rsid w:val="00E8656A"/>
    <w:rsid w:val="00E8780C"/>
    <w:rsid w:val="00E93247"/>
    <w:rsid w:val="00E94211"/>
    <w:rsid w:val="00E94B53"/>
    <w:rsid w:val="00E94FD9"/>
    <w:rsid w:val="00E95231"/>
    <w:rsid w:val="00EA1030"/>
    <w:rsid w:val="00EA2414"/>
    <w:rsid w:val="00EA2564"/>
    <w:rsid w:val="00EA2EE6"/>
    <w:rsid w:val="00EA6F21"/>
    <w:rsid w:val="00EB15FF"/>
    <w:rsid w:val="00EB171E"/>
    <w:rsid w:val="00EB679D"/>
    <w:rsid w:val="00EC04F5"/>
    <w:rsid w:val="00EC1152"/>
    <w:rsid w:val="00EC44C4"/>
    <w:rsid w:val="00ED7A2C"/>
    <w:rsid w:val="00ED7AEE"/>
    <w:rsid w:val="00EE5C0C"/>
    <w:rsid w:val="00EE638F"/>
    <w:rsid w:val="00EE689F"/>
    <w:rsid w:val="00EF07DE"/>
    <w:rsid w:val="00EF1F15"/>
    <w:rsid w:val="00EF22DA"/>
    <w:rsid w:val="00EF390F"/>
    <w:rsid w:val="00EF5496"/>
    <w:rsid w:val="00EF6741"/>
    <w:rsid w:val="00EF7406"/>
    <w:rsid w:val="00F05D32"/>
    <w:rsid w:val="00F10BE4"/>
    <w:rsid w:val="00F14E24"/>
    <w:rsid w:val="00F150FD"/>
    <w:rsid w:val="00F15804"/>
    <w:rsid w:val="00F200ED"/>
    <w:rsid w:val="00F203AF"/>
    <w:rsid w:val="00F2453F"/>
    <w:rsid w:val="00F25193"/>
    <w:rsid w:val="00F30983"/>
    <w:rsid w:val="00F32E42"/>
    <w:rsid w:val="00F33484"/>
    <w:rsid w:val="00F34C13"/>
    <w:rsid w:val="00F35D28"/>
    <w:rsid w:val="00F37098"/>
    <w:rsid w:val="00F41E99"/>
    <w:rsid w:val="00F43452"/>
    <w:rsid w:val="00F50218"/>
    <w:rsid w:val="00F5504E"/>
    <w:rsid w:val="00F563EC"/>
    <w:rsid w:val="00F61373"/>
    <w:rsid w:val="00F63791"/>
    <w:rsid w:val="00F662ED"/>
    <w:rsid w:val="00F668A9"/>
    <w:rsid w:val="00F71EA6"/>
    <w:rsid w:val="00F74B6D"/>
    <w:rsid w:val="00F76BC9"/>
    <w:rsid w:val="00F80D89"/>
    <w:rsid w:val="00F832A7"/>
    <w:rsid w:val="00F85BAB"/>
    <w:rsid w:val="00F86D1B"/>
    <w:rsid w:val="00F87D6A"/>
    <w:rsid w:val="00F90252"/>
    <w:rsid w:val="00F90C14"/>
    <w:rsid w:val="00F962C6"/>
    <w:rsid w:val="00F9724C"/>
    <w:rsid w:val="00FA15D0"/>
    <w:rsid w:val="00FA23FF"/>
    <w:rsid w:val="00FA3438"/>
    <w:rsid w:val="00FA4494"/>
    <w:rsid w:val="00FA4A55"/>
    <w:rsid w:val="00FA4AC3"/>
    <w:rsid w:val="00FB171B"/>
    <w:rsid w:val="00FB556A"/>
    <w:rsid w:val="00FB5A42"/>
    <w:rsid w:val="00FC39F8"/>
    <w:rsid w:val="00FC4CEC"/>
    <w:rsid w:val="00FC5539"/>
    <w:rsid w:val="00FC788B"/>
    <w:rsid w:val="00FD13A1"/>
    <w:rsid w:val="00FD1983"/>
    <w:rsid w:val="00FD59E9"/>
    <w:rsid w:val="00FD65EA"/>
    <w:rsid w:val="00FE03A4"/>
    <w:rsid w:val="00FE0AFA"/>
    <w:rsid w:val="00FE18D7"/>
    <w:rsid w:val="00FE1F60"/>
    <w:rsid w:val="00FE21EE"/>
    <w:rsid w:val="00FE2D7B"/>
    <w:rsid w:val="00FE36B9"/>
    <w:rsid w:val="00FE3BA7"/>
    <w:rsid w:val="00FE437F"/>
    <w:rsid w:val="00FE5DD5"/>
    <w:rsid w:val="00FF29F1"/>
    <w:rsid w:val="00FF38B5"/>
    <w:rsid w:val="00FF3CEF"/>
    <w:rsid w:val="00FF4A90"/>
    <w:rsid w:val="6243E9BD"/>
    <w:rsid w:val="77F50E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A433"/>
  <w15:chartTrackingRefBased/>
  <w15:docId w15:val="{126001E6-3723-4E34-8529-1BF5A22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34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FA34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A343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A343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A343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A343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343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343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343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343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A343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A3438"/>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A3438"/>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FA3438"/>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FA34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34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34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34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34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34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34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34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3438"/>
    <w:rPr>
      <w:i/>
      <w:iCs/>
      <w:color w:val="404040" w:themeColor="text1" w:themeTint="BF"/>
    </w:rPr>
  </w:style>
  <w:style w:type="paragraph" w:styleId="Sraopastraipa">
    <w:name w:val="List Paragraph"/>
    <w:aliases w:val="Numbering,Bullet EY,List Paragraph2,Colorful List - Accent 11"/>
    <w:basedOn w:val="prastasis"/>
    <w:link w:val="SraopastraipaDiagrama"/>
    <w:uiPriority w:val="34"/>
    <w:qFormat/>
    <w:rsid w:val="00FA3438"/>
    <w:pPr>
      <w:ind w:left="720"/>
      <w:contextualSpacing/>
    </w:pPr>
  </w:style>
  <w:style w:type="character" w:styleId="Rykuspabraukimas">
    <w:name w:val="Intense Emphasis"/>
    <w:basedOn w:val="Numatytasispastraiposriftas"/>
    <w:uiPriority w:val="21"/>
    <w:qFormat/>
    <w:rsid w:val="00FA3438"/>
    <w:rPr>
      <w:i/>
      <w:iCs/>
      <w:color w:val="2E74B5" w:themeColor="accent1" w:themeShade="BF"/>
    </w:rPr>
  </w:style>
  <w:style w:type="paragraph" w:styleId="Iskirtacitata">
    <w:name w:val="Intense Quote"/>
    <w:basedOn w:val="prastasis"/>
    <w:next w:val="prastasis"/>
    <w:link w:val="IskirtacitataDiagrama"/>
    <w:uiPriority w:val="30"/>
    <w:qFormat/>
    <w:rsid w:val="00FA34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A3438"/>
    <w:rPr>
      <w:i/>
      <w:iCs/>
      <w:color w:val="2E74B5" w:themeColor="accent1" w:themeShade="BF"/>
    </w:rPr>
  </w:style>
  <w:style w:type="character" w:styleId="Rykinuoroda">
    <w:name w:val="Intense Reference"/>
    <w:basedOn w:val="Numatytasispastraiposriftas"/>
    <w:uiPriority w:val="32"/>
    <w:qFormat/>
    <w:rsid w:val="00FA3438"/>
    <w:rPr>
      <w:b/>
      <w:bCs/>
      <w:smallCaps/>
      <w:color w:val="2E74B5" w:themeColor="accent1" w:themeShade="BF"/>
      <w:spacing w:val="5"/>
    </w:rPr>
  </w:style>
  <w:style w:type="table" w:styleId="Lentelstinklelis">
    <w:name w:val="Table Grid"/>
    <w:basedOn w:val="prastojilentel"/>
    <w:uiPriority w:val="59"/>
    <w:rsid w:val="00AB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97FF9"/>
    <w:rPr>
      <w:sz w:val="16"/>
      <w:szCs w:val="16"/>
    </w:rPr>
  </w:style>
  <w:style w:type="paragraph" w:styleId="Komentarotekstas">
    <w:name w:val="annotation text"/>
    <w:basedOn w:val="prastasis"/>
    <w:link w:val="KomentarotekstasDiagrama"/>
    <w:uiPriority w:val="99"/>
    <w:unhideWhenUsed/>
    <w:rsid w:val="00B97F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7FF9"/>
    <w:rPr>
      <w:sz w:val="20"/>
      <w:szCs w:val="20"/>
    </w:rPr>
  </w:style>
  <w:style w:type="paragraph" w:styleId="Komentarotema">
    <w:name w:val="annotation subject"/>
    <w:basedOn w:val="Komentarotekstas"/>
    <w:next w:val="Komentarotekstas"/>
    <w:link w:val="KomentarotemaDiagrama"/>
    <w:uiPriority w:val="99"/>
    <w:semiHidden/>
    <w:unhideWhenUsed/>
    <w:rsid w:val="00B97FF9"/>
    <w:rPr>
      <w:b/>
      <w:bCs/>
    </w:rPr>
  </w:style>
  <w:style w:type="character" w:customStyle="1" w:styleId="KomentarotemaDiagrama">
    <w:name w:val="Komentaro tema Diagrama"/>
    <w:basedOn w:val="KomentarotekstasDiagrama"/>
    <w:link w:val="Komentarotema"/>
    <w:uiPriority w:val="99"/>
    <w:semiHidden/>
    <w:rsid w:val="00B97FF9"/>
    <w:rPr>
      <w:b/>
      <w:bCs/>
      <w:sz w:val="20"/>
      <w:szCs w:val="20"/>
    </w:rPr>
  </w:style>
  <w:style w:type="character" w:styleId="Hipersaitas">
    <w:name w:val="Hyperlink"/>
    <w:basedOn w:val="Numatytasispastraiposriftas"/>
    <w:uiPriority w:val="99"/>
    <w:unhideWhenUsed/>
    <w:rsid w:val="00F32E42"/>
    <w:rPr>
      <w:color w:val="0563C1" w:themeColor="hyperlink"/>
      <w:u w:val="single"/>
    </w:rPr>
  </w:style>
  <w:style w:type="character" w:styleId="Neapdorotaspaminjimas">
    <w:name w:val="Unresolved Mention"/>
    <w:basedOn w:val="Numatytasispastraiposriftas"/>
    <w:uiPriority w:val="99"/>
    <w:semiHidden/>
    <w:unhideWhenUsed/>
    <w:rsid w:val="00F32E42"/>
    <w:rPr>
      <w:color w:val="605E5C"/>
      <w:shd w:val="clear" w:color="auto" w:fill="E1DFDD"/>
    </w:rPr>
  </w:style>
  <w:style w:type="character" w:customStyle="1" w:styleId="SraopastraipaDiagrama">
    <w:name w:val="Sąrašo pastraipa Diagrama"/>
    <w:aliases w:val="Numbering Diagrama,Bullet EY Diagrama,List Paragraph2 Diagrama,Colorful List - Accent 11 Diagrama"/>
    <w:link w:val="Sraopastraipa"/>
    <w:uiPriority w:val="34"/>
    <w:locked/>
    <w:rsid w:val="00DF1B8C"/>
  </w:style>
  <w:style w:type="paragraph" w:styleId="Antrats">
    <w:name w:val="header"/>
    <w:basedOn w:val="prastasis"/>
    <w:link w:val="AntratsDiagrama"/>
    <w:uiPriority w:val="99"/>
    <w:unhideWhenUsed/>
    <w:rsid w:val="00494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4F11"/>
  </w:style>
  <w:style w:type="paragraph" w:styleId="Porat">
    <w:name w:val="footer"/>
    <w:basedOn w:val="prastasis"/>
    <w:link w:val="PoratDiagrama"/>
    <w:uiPriority w:val="99"/>
    <w:unhideWhenUsed/>
    <w:rsid w:val="00494F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4F11"/>
  </w:style>
  <w:style w:type="paragraph" w:styleId="Turinioantrat">
    <w:name w:val="TOC Heading"/>
    <w:basedOn w:val="Antrat1"/>
    <w:next w:val="prastasis"/>
    <w:uiPriority w:val="39"/>
    <w:unhideWhenUsed/>
    <w:qFormat/>
    <w:rsid w:val="00847DB3"/>
    <w:pPr>
      <w:spacing w:before="240" w:after="0"/>
      <w:outlineLvl w:val="9"/>
    </w:pPr>
    <w:rPr>
      <w:kern w:val="0"/>
      <w:sz w:val="32"/>
      <w:szCs w:val="32"/>
      <w:lang w:eastAsia="lt-LT"/>
      <w14:ligatures w14:val="none"/>
    </w:rPr>
  </w:style>
  <w:style w:type="paragraph" w:styleId="Turinys1">
    <w:name w:val="toc 1"/>
    <w:basedOn w:val="prastasis"/>
    <w:next w:val="prastasis"/>
    <w:autoRedefine/>
    <w:uiPriority w:val="39"/>
    <w:unhideWhenUsed/>
    <w:rsid w:val="00BB3FDB"/>
    <w:pPr>
      <w:tabs>
        <w:tab w:val="right" w:leader="dot" w:pos="9628"/>
      </w:tabs>
      <w:spacing w:after="100"/>
    </w:pPr>
    <w:rPr>
      <w:rFonts w:ascii="Times New Roman" w:hAnsi="Times New Roman" w:cs="Times New Roman"/>
      <w:b/>
      <w:bCs/>
      <w:noProof/>
    </w:rPr>
  </w:style>
  <w:style w:type="paragraph" w:styleId="Puslapioinaostekstas">
    <w:name w:val="footnote text"/>
    <w:basedOn w:val="prastasis"/>
    <w:link w:val="PuslapioinaostekstasDiagrama"/>
    <w:uiPriority w:val="99"/>
    <w:semiHidden/>
    <w:unhideWhenUsed/>
    <w:rsid w:val="000429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429A4"/>
    <w:rPr>
      <w:sz w:val="20"/>
      <w:szCs w:val="20"/>
    </w:rPr>
  </w:style>
  <w:style w:type="character" w:styleId="Puslapioinaosnuoroda">
    <w:name w:val="footnote reference"/>
    <w:basedOn w:val="Numatytasispastraiposriftas"/>
    <w:uiPriority w:val="99"/>
    <w:semiHidden/>
    <w:unhideWhenUsed/>
    <w:rsid w:val="000429A4"/>
    <w:rPr>
      <w:vertAlign w:val="superscript"/>
    </w:rPr>
  </w:style>
  <w:style w:type="character" w:styleId="Perirtashipersaitas">
    <w:name w:val="FollowedHyperlink"/>
    <w:basedOn w:val="Numatytasispastraiposriftas"/>
    <w:uiPriority w:val="99"/>
    <w:semiHidden/>
    <w:unhideWhenUsed/>
    <w:rsid w:val="009360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9997">
      <w:bodyDiv w:val="1"/>
      <w:marLeft w:val="0"/>
      <w:marRight w:val="0"/>
      <w:marTop w:val="0"/>
      <w:marBottom w:val="0"/>
      <w:divBdr>
        <w:top w:val="none" w:sz="0" w:space="0" w:color="auto"/>
        <w:left w:val="none" w:sz="0" w:space="0" w:color="auto"/>
        <w:bottom w:val="none" w:sz="0" w:space="0" w:color="auto"/>
        <w:right w:val="none" w:sz="0" w:space="0" w:color="auto"/>
      </w:divBdr>
    </w:div>
    <w:div w:id="98842777">
      <w:bodyDiv w:val="1"/>
      <w:marLeft w:val="0"/>
      <w:marRight w:val="0"/>
      <w:marTop w:val="0"/>
      <w:marBottom w:val="0"/>
      <w:divBdr>
        <w:top w:val="none" w:sz="0" w:space="0" w:color="auto"/>
        <w:left w:val="none" w:sz="0" w:space="0" w:color="auto"/>
        <w:bottom w:val="none" w:sz="0" w:space="0" w:color="auto"/>
        <w:right w:val="none" w:sz="0" w:space="0" w:color="auto"/>
      </w:divBdr>
    </w:div>
    <w:div w:id="167017955">
      <w:bodyDiv w:val="1"/>
      <w:marLeft w:val="0"/>
      <w:marRight w:val="0"/>
      <w:marTop w:val="0"/>
      <w:marBottom w:val="0"/>
      <w:divBdr>
        <w:top w:val="none" w:sz="0" w:space="0" w:color="auto"/>
        <w:left w:val="none" w:sz="0" w:space="0" w:color="auto"/>
        <w:bottom w:val="none" w:sz="0" w:space="0" w:color="auto"/>
        <w:right w:val="none" w:sz="0" w:space="0" w:color="auto"/>
      </w:divBdr>
    </w:div>
    <w:div w:id="201676366">
      <w:bodyDiv w:val="1"/>
      <w:marLeft w:val="0"/>
      <w:marRight w:val="0"/>
      <w:marTop w:val="0"/>
      <w:marBottom w:val="0"/>
      <w:divBdr>
        <w:top w:val="none" w:sz="0" w:space="0" w:color="auto"/>
        <w:left w:val="none" w:sz="0" w:space="0" w:color="auto"/>
        <w:bottom w:val="none" w:sz="0" w:space="0" w:color="auto"/>
        <w:right w:val="none" w:sz="0" w:space="0" w:color="auto"/>
      </w:divBdr>
      <w:divsChild>
        <w:div w:id="1790976160">
          <w:marLeft w:val="0"/>
          <w:marRight w:val="0"/>
          <w:marTop w:val="0"/>
          <w:marBottom w:val="0"/>
          <w:divBdr>
            <w:top w:val="none" w:sz="0" w:space="0" w:color="auto"/>
            <w:left w:val="none" w:sz="0" w:space="0" w:color="auto"/>
            <w:bottom w:val="none" w:sz="0" w:space="0" w:color="auto"/>
            <w:right w:val="none" w:sz="0" w:space="0" w:color="auto"/>
          </w:divBdr>
          <w:divsChild>
            <w:div w:id="15061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4887">
      <w:bodyDiv w:val="1"/>
      <w:marLeft w:val="0"/>
      <w:marRight w:val="0"/>
      <w:marTop w:val="0"/>
      <w:marBottom w:val="0"/>
      <w:divBdr>
        <w:top w:val="none" w:sz="0" w:space="0" w:color="auto"/>
        <w:left w:val="none" w:sz="0" w:space="0" w:color="auto"/>
        <w:bottom w:val="none" w:sz="0" w:space="0" w:color="auto"/>
        <w:right w:val="none" w:sz="0" w:space="0" w:color="auto"/>
      </w:divBdr>
    </w:div>
    <w:div w:id="278032406">
      <w:bodyDiv w:val="1"/>
      <w:marLeft w:val="0"/>
      <w:marRight w:val="0"/>
      <w:marTop w:val="0"/>
      <w:marBottom w:val="0"/>
      <w:divBdr>
        <w:top w:val="none" w:sz="0" w:space="0" w:color="auto"/>
        <w:left w:val="none" w:sz="0" w:space="0" w:color="auto"/>
        <w:bottom w:val="none" w:sz="0" w:space="0" w:color="auto"/>
        <w:right w:val="none" w:sz="0" w:space="0" w:color="auto"/>
      </w:divBdr>
      <w:divsChild>
        <w:div w:id="1098260602">
          <w:marLeft w:val="0"/>
          <w:marRight w:val="0"/>
          <w:marTop w:val="0"/>
          <w:marBottom w:val="0"/>
          <w:divBdr>
            <w:top w:val="none" w:sz="0" w:space="0" w:color="auto"/>
            <w:left w:val="none" w:sz="0" w:space="0" w:color="auto"/>
            <w:bottom w:val="none" w:sz="0" w:space="0" w:color="auto"/>
            <w:right w:val="none" w:sz="0" w:space="0" w:color="auto"/>
          </w:divBdr>
          <w:divsChild>
            <w:div w:id="6364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4521">
      <w:bodyDiv w:val="1"/>
      <w:marLeft w:val="0"/>
      <w:marRight w:val="0"/>
      <w:marTop w:val="0"/>
      <w:marBottom w:val="0"/>
      <w:divBdr>
        <w:top w:val="none" w:sz="0" w:space="0" w:color="auto"/>
        <w:left w:val="none" w:sz="0" w:space="0" w:color="auto"/>
        <w:bottom w:val="none" w:sz="0" w:space="0" w:color="auto"/>
        <w:right w:val="none" w:sz="0" w:space="0" w:color="auto"/>
      </w:divBdr>
    </w:div>
    <w:div w:id="482159669">
      <w:bodyDiv w:val="1"/>
      <w:marLeft w:val="0"/>
      <w:marRight w:val="0"/>
      <w:marTop w:val="0"/>
      <w:marBottom w:val="0"/>
      <w:divBdr>
        <w:top w:val="none" w:sz="0" w:space="0" w:color="auto"/>
        <w:left w:val="none" w:sz="0" w:space="0" w:color="auto"/>
        <w:bottom w:val="none" w:sz="0" w:space="0" w:color="auto"/>
        <w:right w:val="none" w:sz="0" w:space="0" w:color="auto"/>
      </w:divBdr>
      <w:divsChild>
        <w:div w:id="118112990">
          <w:marLeft w:val="0"/>
          <w:marRight w:val="0"/>
          <w:marTop w:val="0"/>
          <w:marBottom w:val="0"/>
          <w:divBdr>
            <w:top w:val="none" w:sz="0" w:space="0" w:color="auto"/>
            <w:left w:val="none" w:sz="0" w:space="0" w:color="auto"/>
            <w:bottom w:val="none" w:sz="0" w:space="0" w:color="auto"/>
            <w:right w:val="none" w:sz="0" w:space="0" w:color="auto"/>
          </w:divBdr>
          <w:divsChild>
            <w:div w:id="2934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1865">
      <w:bodyDiv w:val="1"/>
      <w:marLeft w:val="0"/>
      <w:marRight w:val="0"/>
      <w:marTop w:val="0"/>
      <w:marBottom w:val="0"/>
      <w:divBdr>
        <w:top w:val="none" w:sz="0" w:space="0" w:color="auto"/>
        <w:left w:val="none" w:sz="0" w:space="0" w:color="auto"/>
        <w:bottom w:val="none" w:sz="0" w:space="0" w:color="auto"/>
        <w:right w:val="none" w:sz="0" w:space="0" w:color="auto"/>
      </w:divBdr>
    </w:div>
    <w:div w:id="632323143">
      <w:bodyDiv w:val="1"/>
      <w:marLeft w:val="0"/>
      <w:marRight w:val="0"/>
      <w:marTop w:val="0"/>
      <w:marBottom w:val="0"/>
      <w:divBdr>
        <w:top w:val="none" w:sz="0" w:space="0" w:color="auto"/>
        <w:left w:val="none" w:sz="0" w:space="0" w:color="auto"/>
        <w:bottom w:val="none" w:sz="0" w:space="0" w:color="auto"/>
        <w:right w:val="none" w:sz="0" w:space="0" w:color="auto"/>
      </w:divBdr>
      <w:divsChild>
        <w:div w:id="901061238">
          <w:marLeft w:val="0"/>
          <w:marRight w:val="0"/>
          <w:marTop w:val="0"/>
          <w:marBottom w:val="0"/>
          <w:divBdr>
            <w:top w:val="none" w:sz="0" w:space="0" w:color="auto"/>
            <w:left w:val="none" w:sz="0" w:space="0" w:color="auto"/>
            <w:bottom w:val="none" w:sz="0" w:space="0" w:color="auto"/>
            <w:right w:val="none" w:sz="0" w:space="0" w:color="auto"/>
          </w:divBdr>
          <w:divsChild>
            <w:div w:id="15266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6626">
      <w:bodyDiv w:val="1"/>
      <w:marLeft w:val="0"/>
      <w:marRight w:val="0"/>
      <w:marTop w:val="0"/>
      <w:marBottom w:val="0"/>
      <w:divBdr>
        <w:top w:val="none" w:sz="0" w:space="0" w:color="auto"/>
        <w:left w:val="none" w:sz="0" w:space="0" w:color="auto"/>
        <w:bottom w:val="none" w:sz="0" w:space="0" w:color="auto"/>
        <w:right w:val="none" w:sz="0" w:space="0" w:color="auto"/>
      </w:divBdr>
    </w:div>
    <w:div w:id="773477809">
      <w:bodyDiv w:val="1"/>
      <w:marLeft w:val="0"/>
      <w:marRight w:val="0"/>
      <w:marTop w:val="0"/>
      <w:marBottom w:val="0"/>
      <w:divBdr>
        <w:top w:val="none" w:sz="0" w:space="0" w:color="auto"/>
        <w:left w:val="none" w:sz="0" w:space="0" w:color="auto"/>
        <w:bottom w:val="none" w:sz="0" w:space="0" w:color="auto"/>
        <w:right w:val="none" w:sz="0" w:space="0" w:color="auto"/>
      </w:divBdr>
    </w:div>
    <w:div w:id="837499676">
      <w:bodyDiv w:val="1"/>
      <w:marLeft w:val="0"/>
      <w:marRight w:val="0"/>
      <w:marTop w:val="0"/>
      <w:marBottom w:val="0"/>
      <w:divBdr>
        <w:top w:val="none" w:sz="0" w:space="0" w:color="auto"/>
        <w:left w:val="none" w:sz="0" w:space="0" w:color="auto"/>
        <w:bottom w:val="none" w:sz="0" w:space="0" w:color="auto"/>
        <w:right w:val="none" w:sz="0" w:space="0" w:color="auto"/>
      </w:divBdr>
    </w:div>
    <w:div w:id="978649095">
      <w:bodyDiv w:val="1"/>
      <w:marLeft w:val="0"/>
      <w:marRight w:val="0"/>
      <w:marTop w:val="0"/>
      <w:marBottom w:val="0"/>
      <w:divBdr>
        <w:top w:val="none" w:sz="0" w:space="0" w:color="auto"/>
        <w:left w:val="none" w:sz="0" w:space="0" w:color="auto"/>
        <w:bottom w:val="none" w:sz="0" w:space="0" w:color="auto"/>
        <w:right w:val="none" w:sz="0" w:space="0" w:color="auto"/>
      </w:divBdr>
      <w:divsChild>
        <w:div w:id="996877647">
          <w:marLeft w:val="0"/>
          <w:marRight w:val="0"/>
          <w:marTop w:val="0"/>
          <w:marBottom w:val="0"/>
          <w:divBdr>
            <w:top w:val="none" w:sz="0" w:space="0" w:color="auto"/>
            <w:left w:val="none" w:sz="0" w:space="0" w:color="auto"/>
            <w:bottom w:val="none" w:sz="0" w:space="0" w:color="auto"/>
            <w:right w:val="none" w:sz="0" w:space="0" w:color="auto"/>
          </w:divBdr>
          <w:divsChild>
            <w:div w:id="18427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5838">
      <w:bodyDiv w:val="1"/>
      <w:marLeft w:val="0"/>
      <w:marRight w:val="0"/>
      <w:marTop w:val="0"/>
      <w:marBottom w:val="0"/>
      <w:divBdr>
        <w:top w:val="none" w:sz="0" w:space="0" w:color="auto"/>
        <w:left w:val="none" w:sz="0" w:space="0" w:color="auto"/>
        <w:bottom w:val="none" w:sz="0" w:space="0" w:color="auto"/>
        <w:right w:val="none" w:sz="0" w:space="0" w:color="auto"/>
      </w:divBdr>
    </w:div>
    <w:div w:id="1256552442">
      <w:bodyDiv w:val="1"/>
      <w:marLeft w:val="0"/>
      <w:marRight w:val="0"/>
      <w:marTop w:val="0"/>
      <w:marBottom w:val="0"/>
      <w:divBdr>
        <w:top w:val="none" w:sz="0" w:space="0" w:color="auto"/>
        <w:left w:val="none" w:sz="0" w:space="0" w:color="auto"/>
        <w:bottom w:val="none" w:sz="0" w:space="0" w:color="auto"/>
        <w:right w:val="none" w:sz="0" w:space="0" w:color="auto"/>
      </w:divBdr>
      <w:divsChild>
        <w:div w:id="1483043233">
          <w:marLeft w:val="0"/>
          <w:marRight w:val="0"/>
          <w:marTop w:val="0"/>
          <w:marBottom w:val="0"/>
          <w:divBdr>
            <w:top w:val="none" w:sz="0" w:space="0" w:color="auto"/>
            <w:left w:val="none" w:sz="0" w:space="0" w:color="auto"/>
            <w:bottom w:val="none" w:sz="0" w:space="0" w:color="auto"/>
            <w:right w:val="none" w:sz="0" w:space="0" w:color="auto"/>
          </w:divBdr>
          <w:divsChild>
            <w:div w:id="12473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4240">
      <w:bodyDiv w:val="1"/>
      <w:marLeft w:val="0"/>
      <w:marRight w:val="0"/>
      <w:marTop w:val="0"/>
      <w:marBottom w:val="0"/>
      <w:divBdr>
        <w:top w:val="none" w:sz="0" w:space="0" w:color="auto"/>
        <w:left w:val="none" w:sz="0" w:space="0" w:color="auto"/>
        <w:bottom w:val="none" w:sz="0" w:space="0" w:color="auto"/>
        <w:right w:val="none" w:sz="0" w:space="0" w:color="auto"/>
      </w:divBdr>
      <w:divsChild>
        <w:div w:id="836581092">
          <w:marLeft w:val="0"/>
          <w:marRight w:val="0"/>
          <w:marTop w:val="0"/>
          <w:marBottom w:val="0"/>
          <w:divBdr>
            <w:top w:val="none" w:sz="0" w:space="0" w:color="auto"/>
            <w:left w:val="none" w:sz="0" w:space="0" w:color="auto"/>
            <w:bottom w:val="none" w:sz="0" w:space="0" w:color="auto"/>
            <w:right w:val="none" w:sz="0" w:space="0" w:color="auto"/>
          </w:divBdr>
          <w:divsChild>
            <w:div w:id="987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333">
      <w:bodyDiv w:val="1"/>
      <w:marLeft w:val="0"/>
      <w:marRight w:val="0"/>
      <w:marTop w:val="0"/>
      <w:marBottom w:val="0"/>
      <w:divBdr>
        <w:top w:val="none" w:sz="0" w:space="0" w:color="auto"/>
        <w:left w:val="none" w:sz="0" w:space="0" w:color="auto"/>
        <w:bottom w:val="none" w:sz="0" w:space="0" w:color="auto"/>
        <w:right w:val="none" w:sz="0" w:space="0" w:color="auto"/>
      </w:divBdr>
    </w:div>
    <w:div w:id="1407679347">
      <w:bodyDiv w:val="1"/>
      <w:marLeft w:val="0"/>
      <w:marRight w:val="0"/>
      <w:marTop w:val="0"/>
      <w:marBottom w:val="0"/>
      <w:divBdr>
        <w:top w:val="none" w:sz="0" w:space="0" w:color="auto"/>
        <w:left w:val="none" w:sz="0" w:space="0" w:color="auto"/>
        <w:bottom w:val="none" w:sz="0" w:space="0" w:color="auto"/>
        <w:right w:val="none" w:sz="0" w:space="0" w:color="auto"/>
      </w:divBdr>
    </w:div>
    <w:div w:id="1576085080">
      <w:bodyDiv w:val="1"/>
      <w:marLeft w:val="0"/>
      <w:marRight w:val="0"/>
      <w:marTop w:val="0"/>
      <w:marBottom w:val="0"/>
      <w:divBdr>
        <w:top w:val="none" w:sz="0" w:space="0" w:color="auto"/>
        <w:left w:val="none" w:sz="0" w:space="0" w:color="auto"/>
        <w:bottom w:val="none" w:sz="0" w:space="0" w:color="auto"/>
        <w:right w:val="none" w:sz="0" w:space="0" w:color="auto"/>
      </w:divBdr>
    </w:div>
    <w:div w:id="1644043940">
      <w:bodyDiv w:val="1"/>
      <w:marLeft w:val="0"/>
      <w:marRight w:val="0"/>
      <w:marTop w:val="0"/>
      <w:marBottom w:val="0"/>
      <w:divBdr>
        <w:top w:val="none" w:sz="0" w:space="0" w:color="auto"/>
        <w:left w:val="none" w:sz="0" w:space="0" w:color="auto"/>
        <w:bottom w:val="none" w:sz="0" w:space="0" w:color="auto"/>
        <w:right w:val="none" w:sz="0" w:space="0" w:color="auto"/>
      </w:divBdr>
      <w:divsChild>
        <w:div w:id="1980260259">
          <w:marLeft w:val="0"/>
          <w:marRight w:val="0"/>
          <w:marTop w:val="0"/>
          <w:marBottom w:val="0"/>
          <w:divBdr>
            <w:top w:val="none" w:sz="0" w:space="0" w:color="auto"/>
            <w:left w:val="none" w:sz="0" w:space="0" w:color="auto"/>
            <w:bottom w:val="none" w:sz="0" w:space="0" w:color="auto"/>
            <w:right w:val="none" w:sz="0" w:space="0" w:color="auto"/>
          </w:divBdr>
          <w:divsChild>
            <w:div w:id="13849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393">
      <w:bodyDiv w:val="1"/>
      <w:marLeft w:val="0"/>
      <w:marRight w:val="0"/>
      <w:marTop w:val="0"/>
      <w:marBottom w:val="0"/>
      <w:divBdr>
        <w:top w:val="none" w:sz="0" w:space="0" w:color="auto"/>
        <w:left w:val="none" w:sz="0" w:space="0" w:color="auto"/>
        <w:bottom w:val="none" w:sz="0" w:space="0" w:color="auto"/>
        <w:right w:val="none" w:sz="0" w:space="0" w:color="auto"/>
      </w:divBdr>
    </w:div>
    <w:div w:id="2009864897">
      <w:bodyDiv w:val="1"/>
      <w:marLeft w:val="0"/>
      <w:marRight w:val="0"/>
      <w:marTop w:val="0"/>
      <w:marBottom w:val="0"/>
      <w:divBdr>
        <w:top w:val="none" w:sz="0" w:space="0" w:color="auto"/>
        <w:left w:val="none" w:sz="0" w:space="0" w:color="auto"/>
        <w:bottom w:val="none" w:sz="0" w:space="0" w:color="auto"/>
        <w:right w:val="none" w:sz="0" w:space="0" w:color="auto"/>
      </w:divBdr>
    </w:div>
    <w:div w:id="2012564128">
      <w:bodyDiv w:val="1"/>
      <w:marLeft w:val="0"/>
      <w:marRight w:val="0"/>
      <w:marTop w:val="0"/>
      <w:marBottom w:val="0"/>
      <w:divBdr>
        <w:top w:val="none" w:sz="0" w:space="0" w:color="auto"/>
        <w:left w:val="none" w:sz="0" w:space="0" w:color="auto"/>
        <w:bottom w:val="none" w:sz="0" w:space="0" w:color="auto"/>
        <w:right w:val="none" w:sz="0" w:space="0" w:color="auto"/>
      </w:divBdr>
      <w:divsChild>
        <w:div w:id="1646619954">
          <w:marLeft w:val="0"/>
          <w:marRight w:val="0"/>
          <w:marTop w:val="0"/>
          <w:marBottom w:val="0"/>
          <w:divBdr>
            <w:top w:val="none" w:sz="0" w:space="0" w:color="auto"/>
            <w:left w:val="none" w:sz="0" w:space="0" w:color="auto"/>
            <w:bottom w:val="none" w:sz="0" w:space="0" w:color="auto"/>
            <w:right w:val="none" w:sz="0" w:space="0" w:color="auto"/>
          </w:divBdr>
          <w:divsChild>
            <w:div w:id="14308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589">
      <w:bodyDiv w:val="1"/>
      <w:marLeft w:val="0"/>
      <w:marRight w:val="0"/>
      <w:marTop w:val="0"/>
      <w:marBottom w:val="0"/>
      <w:divBdr>
        <w:top w:val="none" w:sz="0" w:space="0" w:color="auto"/>
        <w:left w:val="none" w:sz="0" w:space="0" w:color="auto"/>
        <w:bottom w:val="none" w:sz="0" w:space="0" w:color="auto"/>
        <w:right w:val="none" w:sz="0" w:space="0" w:color="auto"/>
      </w:divBdr>
      <w:divsChild>
        <w:div w:id="122238894">
          <w:marLeft w:val="0"/>
          <w:marRight w:val="0"/>
          <w:marTop w:val="0"/>
          <w:marBottom w:val="0"/>
          <w:divBdr>
            <w:top w:val="none" w:sz="0" w:space="0" w:color="auto"/>
            <w:left w:val="none" w:sz="0" w:space="0" w:color="auto"/>
            <w:bottom w:val="none" w:sz="0" w:space="0" w:color="auto"/>
            <w:right w:val="none" w:sz="0" w:space="0" w:color="auto"/>
          </w:divBdr>
          <w:divsChild>
            <w:div w:id="1564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5F34-EB32-436C-B28F-EEA79820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17077</Words>
  <Characters>9735</Characters>
  <Application>Microsoft Office Word</Application>
  <DocSecurity>0</DocSecurity>
  <Lines>81</Lines>
  <Paragraphs>53</Paragraphs>
  <ScaleCrop>false</ScaleCrop>
  <Company>HP</Company>
  <LinksUpToDate>false</LinksUpToDate>
  <CharactersWithSpaces>26759</CharactersWithSpaces>
  <SharedDoc>false</SharedDoc>
  <HLinks>
    <vt:vector size="12" baseType="variant">
      <vt:variant>
        <vt:i4>7405621</vt:i4>
      </vt:variant>
      <vt:variant>
        <vt:i4>0</vt:i4>
      </vt:variant>
      <vt:variant>
        <vt:i4>0</vt:i4>
      </vt:variant>
      <vt:variant>
        <vt:i4>5</vt:i4>
      </vt:variant>
      <vt:variant>
        <vt:lpwstr>http://www.kretinga.lt/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Treigienė</dc:creator>
  <cp:keywords/>
  <dc:description/>
  <cp:lastModifiedBy>Indrė Treigienė</cp:lastModifiedBy>
  <cp:revision>38</cp:revision>
  <cp:lastPrinted>2025-02-27T09:30:00Z</cp:lastPrinted>
  <dcterms:created xsi:type="dcterms:W3CDTF">2025-02-27T08:41:00Z</dcterms:created>
  <dcterms:modified xsi:type="dcterms:W3CDTF">2025-02-27T10:24:00Z</dcterms:modified>
</cp:coreProperties>
</file>