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32F3" w14:textId="77777777" w:rsidR="005747E2" w:rsidRPr="000E66E5" w:rsidRDefault="005747E2" w:rsidP="00781385">
      <w:pPr>
        <w:suppressAutoHyphens/>
        <w:snapToGrid w:val="0"/>
        <w:spacing w:after="120" w:line="360" w:lineRule="auto"/>
        <w:jc w:val="center"/>
        <w:rPr>
          <w:caps/>
          <w:szCs w:val="24"/>
          <w:lang w:eastAsia="ar-SA"/>
        </w:rPr>
      </w:pPr>
      <w:r w:rsidRPr="000E66E5">
        <w:rPr>
          <w:noProof/>
          <w:szCs w:val="24"/>
          <w:lang w:eastAsia="lt-LT"/>
        </w:rPr>
        <w:drawing>
          <wp:inline distT="0" distB="0" distL="0" distR="0" wp14:anchorId="76B5146B" wp14:editId="1BDD4A87">
            <wp:extent cx="542925" cy="647700"/>
            <wp:effectExtent l="0" t="0" r="952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6CBBB931" w14:textId="77777777" w:rsidR="00441BF3" w:rsidRDefault="005747E2" w:rsidP="00781385">
      <w:pPr>
        <w:suppressAutoHyphens/>
        <w:spacing w:line="360" w:lineRule="auto"/>
        <w:jc w:val="center"/>
        <w:rPr>
          <w:b/>
          <w:caps/>
          <w:szCs w:val="24"/>
          <w:lang w:eastAsia="ar-SA"/>
        </w:rPr>
      </w:pPr>
      <w:r w:rsidRPr="000E66E5">
        <w:rPr>
          <w:b/>
          <w:caps/>
          <w:szCs w:val="24"/>
          <w:lang w:eastAsia="ar-SA"/>
        </w:rPr>
        <w:t xml:space="preserve">Kretingos rajono savivaldybės </w:t>
      </w:r>
    </w:p>
    <w:p w14:paraId="006568E0" w14:textId="052A6682" w:rsidR="005747E2" w:rsidRPr="000E66E5" w:rsidRDefault="00466E24" w:rsidP="00781385">
      <w:pPr>
        <w:suppressAutoHyphens/>
        <w:spacing w:line="360" w:lineRule="auto"/>
        <w:jc w:val="center"/>
        <w:rPr>
          <w:b/>
          <w:caps/>
          <w:szCs w:val="24"/>
          <w:lang w:eastAsia="ar-SA"/>
        </w:rPr>
      </w:pPr>
      <w:r w:rsidRPr="000E66E5">
        <w:rPr>
          <w:b/>
          <w:caps/>
          <w:szCs w:val="24"/>
          <w:lang w:eastAsia="ar-SA"/>
        </w:rPr>
        <w:t xml:space="preserve">KONTROLĖS IR AUDITO </w:t>
      </w:r>
      <w:r w:rsidR="000D1D81">
        <w:rPr>
          <w:b/>
          <w:caps/>
          <w:szCs w:val="24"/>
          <w:lang w:eastAsia="ar-SA"/>
        </w:rPr>
        <w:t xml:space="preserve"> </w:t>
      </w:r>
      <w:r w:rsidRPr="000E66E5">
        <w:rPr>
          <w:b/>
          <w:caps/>
          <w:szCs w:val="24"/>
          <w:lang w:eastAsia="ar-SA"/>
        </w:rPr>
        <w:t>TARNYBA</w:t>
      </w:r>
    </w:p>
    <w:p w14:paraId="2651960B" w14:textId="77777777" w:rsidR="006566A3" w:rsidRPr="000E66E5" w:rsidRDefault="006566A3" w:rsidP="00781385">
      <w:pPr>
        <w:suppressAutoHyphens/>
        <w:spacing w:line="360" w:lineRule="auto"/>
        <w:jc w:val="center"/>
        <w:rPr>
          <w:b/>
          <w:caps/>
          <w:szCs w:val="24"/>
          <w:lang w:eastAsia="ar-SA"/>
        </w:rPr>
      </w:pPr>
    </w:p>
    <w:p w14:paraId="4D750F9F" w14:textId="77443456" w:rsidR="005747E2" w:rsidRPr="000E66E5" w:rsidRDefault="008345E7" w:rsidP="00781385">
      <w:pPr>
        <w:spacing w:line="360" w:lineRule="auto"/>
        <w:jc w:val="both"/>
        <w:rPr>
          <w:szCs w:val="24"/>
        </w:rPr>
      </w:pPr>
      <w:r w:rsidRPr="000E66E5">
        <w:rPr>
          <w:szCs w:val="24"/>
        </w:rPr>
        <w:t>Kr</w:t>
      </w:r>
      <w:r w:rsidR="00475062" w:rsidRPr="000E66E5">
        <w:rPr>
          <w:szCs w:val="24"/>
        </w:rPr>
        <w:t>etingos rajono savivaldybės tarybai</w:t>
      </w:r>
    </w:p>
    <w:p w14:paraId="4E9CB481" w14:textId="77777777" w:rsidR="006566A3" w:rsidRPr="000E66E5" w:rsidRDefault="006566A3" w:rsidP="00781385">
      <w:pPr>
        <w:spacing w:line="360" w:lineRule="auto"/>
        <w:jc w:val="both"/>
        <w:rPr>
          <w:sz w:val="22"/>
          <w:szCs w:val="22"/>
        </w:rPr>
      </w:pPr>
    </w:p>
    <w:p w14:paraId="1EE53416" w14:textId="6763333A" w:rsidR="00CC2DBA" w:rsidRPr="000E66E5" w:rsidRDefault="00475062" w:rsidP="00781385">
      <w:pPr>
        <w:spacing w:line="360" w:lineRule="auto"/>
        <w:jc w:val="center"/>
        <w:rPr>
          <w:b/>
          <w:szCs w:val="24"/>
        </w:rPr>
      </w:pPr>
      <w:r w:rsidRPr="000E66E5">
        <w:rPr>
          <w:b/>
          <w:szCs w:val="24"/>
        </w:rPr>
        <w:t>IŠVADA</w:t>
      </w:r>
    </w:p>
    <w:p w14:paraId="175E4A88" w14:textId="1F35F036" w:rsidR="00CC2DBA" w:rsidRPr="000E66E5" w:rsidRDefault="006A47E2" w:rsidP="00781385">
      <w:pPr>
        <w:spacing w:line="360" w:lineRule="auto"/>
        <w:jc w:val="center"/>
        <w:rPr>
          <w:szCs w:val="24"/>
        </w:rPr>
      </w:pPr>
      <w:r w:rsidRPr="000E66E5">
        <w:rPr>
          <w:b/>
          <w:szCs w:val="24"/>
        </w:rPr>
        <w:t>DĖL KRETINGOS RAJONO SAVIVALDYBĖS SKOLINIMOSI GALIMYBIŲ</w:t>
      </w:r>
    </w:p>
    <w:p w14:paraId="175E0E56" w14:textId="20E30C85" w:rsidR="005747E2" w:rsidRPr="000E66E5" w:rsidRDefault="005747E2" w:rsidP="00781385">
      <w:pPr>
        <w:suppressAutoHyphens/>
        <w:spacing w:line="360" w:lineRule="auto"/>
        <w:jc w:val="center"/>
        <w:rPr>
          <w:bCs/>
          <w:szCs w:val="24"/>
          <w:lang w:eastAsia="ar-SA"/>
        </w:rPr>
      </w:pPr>
      <w:r w:rsidRPr="000E66E5">
        <w:rPr>
          <w:bCs/>
          <w:szCs w:val="24"/>
          <w:lang w:eastAsia="ar-SA"/>
        </w:rPr>
        <w:t>202</w:t>
      </w:r>
      <w:r w:rsidR="00A67C9B" w:rsidRPr="000E66E5">
        <w:rPr>
          <w:bCs/>
          <w:szCs w:val="24"/>
          <w:lang w:eastAsia="ar-SA"/>
        </w:rPr>
        <w:t>5</w:t>
      </w:r>
      <w:r w:rsidRPr="000E66E5">
        <w:rPr>
          <w:bCs/>
          <w:szCs w:val="24"/>
          <w:lang w:eastAsia="ar-SA"/>
        </w:rPr>
        <w:t xml:space="preserve"> m. </w:t>
      </w:r>
      <w:r w:rsidR="00A67C9B" w:rsidRPr="000E66E5">
        <w:rPr>
          <w:bCs/>
          <w:szCs w:val="24"/>
          <w:lang w:eastAsia="ar-SA"/>
        </w:rPr>
        <w:t xml:space="preserve">sausio </w:t>
      </w:r>
      <w:r w:rsidR="00000967">
        <w:rPr>
          <w:bCs/>
          <w:szCs w:val="24"/>
          <w:lang w:eastAsia="ar-SA"/>
        </w:rPr>
        <w:t>29</w:t>
      </w:r>
      <w:r w:rsidR="006E5F96" w:rsidRPr="000E66E5">
        <w:rPr>
          <w:bCs/>
          <w:szCs w:val="24"/>
          <w:lang w:eastAsia="ar-SA"/>
        </w:rPr>
        <w:t xml:space="preserve"> d. Nr. K</w:t>
      </w:r>
      <w:r w:rsidR="00475062" w:rsidRPr="000E66E5">
        <w:rPr>
          <w:bCs/>
          <w:szCs w:val="24"/>
          <w:lang w:eastAsia="ar-SA"/>
        </w:rPr>
        <w:t>1</w:t>
      </w:r>
      <w:r w:rsidR="00AE79E6" w:rsidRPr="000E66E5">
        <w:rPr>
          <w:bCs/>
          <w:szCs w:val="24"/>
          <w:lang w:eastAsia="ar-SA"/>
        </w:rPr>
        <w:t>-1</w:t>
      </w:r>
    </w:p>
    <w:p w14:paraId="7E95B618" w14:textId="6810600C" w:rsidR="005747E2" w:rsidRPr="000E66E5" w:rsidRDefault="005747E2" w:rsidP="00781385">
      <w:pPr>
        <w:suppressAutoHyphens/>
        <w:spacing w:line="360" w:lineRule="auto"/>
        <w:jc w:val="center"/>
        <w:rPr>
          <w:bCs/>
          <w:szCs w:val="24"/>
          <w:lang w:eastAsia="ar-SA"/>
        </w:rPr>
      </w:pPr>
      <w:r w:rsidRPr="000E66E5">
        <w:rPr>
          <w:bCs/>
          <w:szCs w:val="24"/>
          <w:lang w:eastAsia="ar-SA"/>
        </w:rPr>
        <w:t>Kretinga</w:t>
      </w:r>
    </w:p>
    <w:p w14:paraId="09F6AAFC" w14:textId="77777777" w:rsidR="00475AFF" w:rsidRDefault="00475AFF" w:rsidP="00781385">
      <w:pPr>
        <w:suppressAutoHyphens/>
        <w:spacing w:line="360" w:lineRule="auto"/>
        <w:jc w:val="center"/>
        <w:rPr>
          <w:bCs/>
          <w:szCs w:val="24"/>
          <w:lang w:eastAsia="ar-SA"/>
        </w:rPr>
      </w:pPr>
    </w:p>
    <w:p w14:paraId="747F51AA" w14:textId="4A7B4545" w:rsidR="00CE28F8" w:rsidRDefault="00CE28F8" w:rsidP="005537E6">
      <w:pPr>
        <w:suppressAutoHyphens/>
        <w:spacing w:line="360" w:lineRule="auto"/>
        <w:jc w:val="both"/>
        <w:rPr>
          <w:bCs/>
          <w:szCs w:val="24"/>
          <w:lang w:eastAsia="ar-SA"/>
        </w:rPr>
      </w:pPr>
      <w:r w:rsidRPr="00CE28F8">
        <w:rPr>
          <w:b/>
          <w:szCs w:val="24"/>
          <w:lang w:eastAsia="ar-SA"/>
        </w:rPr>
        <w:t xml:space="preserve">Nuomonė dėl </w:t>
      </w:r>
      <w:r w:rsidR="003A3757">
        <w:rPr>
          <w:b/>
          <w:szCs w:val="24"/>
          <w:lang w:eastAsia="ar-SA"/>
        </w:rPr>
        <w:t xml:space="preserve">Kretingos </w:t>
      </w:r>
      <w:r w:rsidRPr="00CE28F8">
        <w:rPr>
          <w:b/>
          <w:szCs w:val="24"/>
          <w:lang w:eastAsia="ar-SA"/>
        </w:rPr>
        <w:t>rajono savivaldybės skolinimosi galimybių</w:t>
      </w:r>
      <w:r w:rsidRPr="00CE28F8">
        <w:rPr>
          <w:b/>
          <w:szCs w:val="24"/>
          <w:lang w:eastAsia="ar-SA"/>
        </w:rPr>
        <w:cr/>
      </w:r>
      <w:r w:rsidRPr="00CE28F8">
        <w:rPr>
          <w:bCs/>
          <w:szCs w:val="24"/>
          <w:lang w:eastAsia="ar-SA"/>
        </w:rPr>
        <w:t>Mes atlikome</w:t>
      </w:r>
      <w:r w:rsidRPr="000E66E5">
        <w:rPr>
          <w:rStyle w:val="Puslapioinaosnuoroda"/>
          <w:szCs w:val="24"/>
        </w:rPr>
        <w:footnoteReference w:id="1"/>
      </w:r>
      <w:r>
        <w:rPr>
          <w:bCs/>
          <w:szCs w:val="24"/>
          <w:lang w:eastAsia="ar-SA"/>
        </w:rPr>
        <w:t xml:space="preserve"> Kretingos rajono savivaldybės (toliau – Savivaldybė) galimybės imti ilgalaikę 1 760,0 tūkst. Eur paskolą</w:t>
      </w:r>
      <w:r w:rsidR="002D343B">
        <w:rPr>
          <w:bCs/>
          <w:szCs w:val="24"/>
          <w:lang w:eastAsia="ar-SA"/>
        </w:rPr>
        <w:t xml:space="preserve"> investicijų projektams finansuoti teisėtumo vertinimą</w:t>
      </w:r>
      <w:r w:rsidR="005537E6" w:rsidRPr="000E66E5">
        <w:rPr>
          <w:rStyle w:val="Puslapioinaosnuoroda"/>
          <w:szCs w:val="24"/>
        </w:rPr>
        <w:footnoteReference w:id="2"/>
      </w:r>
      <w:r w:rsidR="002D343B">
        <w:rPr>
          <w:bCs/>
          <w:szCs w:val="24"/>
          <w:lang w:eastAsia="ar-SA"/>
        </w:rPr>
        <w:t>.</w:t>
      </w:r>
    </w:p>
    <w:p w14:paraId="0F5E897E" w14:textId="191AFD3F" w:rsidR="008301A7" w:rsidRDefault="008301A7" w:rsidP="005537E6">
      <w:pPr>
        <w:suppressAutoHyphens/>
        <w:spacing w:line="360" w:lineRule="auto"/>
        <w:jc w:val="both"/>
        <w:rPr>
          <w:bCs/>
          <w:szCs w:val="24"/>
          <w:lang w:eastAsia="ar-SA"/>
        </w:rPr>
      </w:pPr>
      <w:r>
        <w:rPr>
          <w:bCs/>
          <w:szCs w:val="24"/>
          <w:lang w:eastAsia="ar-SA"/>
        </w:rPr>
        <w:t xml:space="preserve">Mūsų nuomone, Savivaldybei paėmus 1 760,0 tūkst. Eur paskolą investicijų projektams finansuoti nebus viršyti Lietuvos Respublikos </w:t>
      </w:r>
      <w:r w:rsidR="005537E6">
        <w:rPr>
          <w:bCs/>
          <w:szCs w:val="24"/>
          <w:lang w:eastAsia="ar-SA"/>
        </w:rPr>
        <w:t>fiskalinės sutarties įgyvendinimo konstituciniame įstatyme nustatyti skolos ir skolinimosi limitai.</w:t>
      </w:r>
    </w:p>
    <w:p w14:paraId="3A92836C" w14:textId="77777777" w:rsidR="00E56474" w:rsidRDefault="00E56474" w:rsidP="005537E6">
      <w:pPr>
        <w:suppressAutoHyphens/>
        <w:spacing w:line="360" w:lineRule="auto"/>
        <w:jc w:val="both"/>
        <w:rPr>
          <w:b/>
          <w:szCs w:val="24"/>
          <w:lang w:eastAsia="ar-SA"/>
        </w:rPr>
      </w:pPr>
    </w:p>
    <w:p w14:paraId="20B9C2FF" w14:textId="013A7476" w:rsidR="00A1725B" w:rsidRDefault="00A1725B" w:rsidP="005537E6">
      <w:pPr>
        <w:suppressAutoHyphens/>
        <w:spacing w:line="360" w:lineRule="auto"/>
        <w:jc w:val="both"/>
        <w:rPr>
          <w:b/>
          <w:szCs w:val="24"/>
          <w:lang w:eastAsia="ar-SA"/>
        </w:rPr>
      </w:pPr>
      <w:r>
        <w:rPr>
          <w:b/>
          <w:szCs w:val="24"/>
          <w:lang w:eastAsia="ar-SA"/>
        </w:rPr>
        <w:t>Pagrindas pareikšti nuomonę dėl Kretingos rajono savivaldybės skolinimosi galimybių</w:t>
      </w:r>
    </w:p>
    <w:p w14:paraId="4E5E8F4D" w14:textId="3CEE2544" w:rsidR="00F004CA" w:rsidRDefault="00497337" w:rsidP="005537E6">
      <w:pPr>
        <w:suppressAutoHyphens/>
        <w:spacing w:line="360" w:lineRule="auto"/>
        <w:jc w:val="both"/>
        <w:rPr>
          <w:rFonts w:eastAsia="Calibri"/>
          <w:szCs w:val="24"/>
        </w:rPr>
      </w:pPr>
      <w:r>
        <w:rPr>
          <w:bCs/>
          <w:szCs w:val="24"/>
          <w:lang w:eastAsia="ar-SA"/>
        </w:rPr>
        <w:t xml:space="preserve">Savivaldybės kontrolės ir audito tarnyba įvertino Savivaldybės skolą, skolinimosi limitus ir galimybę imti ilgalaikę ne ilgesniam kaip 5 metų terminui 1 760,0 tūkst. Eur paskolą investicijų projektams, </w:t>
      </w:r>
      <w:r w:rsidR="007C361F" w:rsidRPr="000E66E5">
        <w:rPr>
          <w:rFonts w:eastAsia="Calibri"/>
          <w:szCs w:val="24"/>
        </w:rPr>
        <w:t>patvirtint</w:t>
      </w:r>
      <w:r w:rsidR="007C361F">
        <w:rPr>
          <w:rFonts w:eastAsia="Calibri"/>
          <w:szCs w:val="24"/>
        </w:rPr>
        <w:t>iems</w:t>
      </w:r>
      <w:r w:rsidR="007C361F" w:rsidRPr="000E66E5">
        <w:rPr>
          <w:rFonts w:eastAsia="Calibri"/>
          <w:szCs w:val="24"/>
        </w:rPr>
        <w:t xml:space="preserve"> Kretingos rajono savivaldybės 2024-2026 m. strateginiame veiklos plane</w:t>
      </w:r>
      <w:r w:rsidR="007C361F" w:rsidRPr="000E66E5">
        <w:rPr>
          <w:rStyle w:val="Puslapioinaosnuoroda"/>
          <w:szCs w:val="24"/>
        </w:rPr>
        <w:footnoteReference w:id="3"/>
      </w:r>
      <w:r w:rsidR="007C361F">
        <w:rPr>
          <w:rFonts w:eastAsia="Calibri"/>
          <w:szCs w:val="24"/>
        </w:rPr>
        <w:t>,</w:t>
      </w:r>
      <w:r w:rsidR="00F004CA">
        <w:rPr>
          <w:rFonts w:eastAsia="Calibri"/>
          <w:szCs w:val="24"/>
        </w:rPr>
        <w:t xml:space="preserve"> </w:t>
      </w:r>
      <w:r w:rsidR="007C361F">
        <w:rPr>
          <w:rFonts w:eastAsia="Calibri"/>
          <w:szCs w:val="24"/>
        </w:rPr>
        <w:t xml:space="preserve"> įgyvendinti. </w:t>
      </w:r>
      <w:r w:rsidR="00F004CA" w:rsidRPr="00F004CA">
        <w:rPr>
          <w:rFonts w:eastAsia="Calibri"/>
          <w:szCs w:val="24"/>
        </w:rPr>
        <w:t xml:space="preserve">Šių </w:t>
      </w:r>
      <w:r w:rsidR="00DF5A43">
        <w:rPr>
          <w:rFonts w:eastAsia="Calibri"/>
          <w:szCs w:val="24"/>
        </w:rPr>
        <w:t xml:space="preserve">projektų </w:t>
      </w:r>
      <w:r w:rsidR="0091110D">
        <w:rPr>
          <w:rFonts w:eastAsia="Calibri"/>
          <w:szCs w:val="24"/>
        </w:rPr>
        <w:t>įgyvendinimas</w:t>
      </w:r>
      <w:r w:rsidR="00F004CA" w:rsidRPr="00F004CA">
        <w:rPr>
          <w:rFonts w:eastAsia="Calibri"/>
          <w:szCs w:val="24"/>
        </w:rPr>
        <w:t xml:space="preserve"> įtrauktas į Savivaldybės 2025-2027 m. strateginio veiklos plano bei biudžeto projektus</w:t>
      </w:r>
      <w:r w:rsidR="00F004CA">
        <w:rPr>
          <w:rFonts w:eastAsia="Calibri"/>
          <w:szCs w:val="24"/>
        </w:rPr>
        <w:t>.</w:t>
      </w:r>
      <w:r w:rsidR="00F004CA" w:rsidRPr="00F004CA">
        <w:rPr>
          <w:rFonts w:eastAsia="Calibri"/>
          <w:szCs w:val="24"/>
        </w:rPr>
        <w:t xml:space="preserve"> </w:t>
      </w:r>
    </w:p>
    <w:p w14:paraId="16FC170B" w14:textId="77777777" w:rsidR="00D9770A" w:rsidRDefault="00D9770A">
      <w:pPr>
        <w:spacing w:after="200" w:line="276" w:lineRule="auto"/>
        <w:rPr>
          <w:rFonts w:eastAsia="Calibri"/>
          <w:szCs w:val="24"/>
        </w:rPr>
      </w:pPr>
      <w:r>
        <w:rPr>
          <w:rFonts w:eastAsia="Calibri"/>
          <w:szCs w:val="24"/>
        </w:rPr>
        <w:br w:type="page"/>
      </w:r>
    </w:p>
    <w:p w14:paraId="4AA25E86" w14:textId="1AF3D341" w:rsidR="00A1725B" w:rsidRDefault="007C361F" w:rsidP="005537E6">
      <w:pPr>
        <w:suppressAutoHyphens/>
        <w:spacing w:line="360" w:lineRule="auto"/>
        <w:jc w:val="both"/>
        <w:rPr>
          <w:rFonts w:eastAsia="Calibri"/>
          <w:szCs w:val="24"/>
        </w:rPr>
      </w:pPr>
      <w:r>
        <w:rPr>
          <w:rFonts w:eastAsia="Calibri"/>
          <w:szCs w:val="24"/>
        </w:rPr>
        <w:lastRenderedPageBreak/>
        <w:t>Skolintomis lėšomis 2025 m. planuojama finansuoti 2 projektus</w:t>
      </w:r>
      <w:r w:rsidR="00E951BE" w:rsidRPr="000E66E5">
        <w:rPr>
          <w:rStyle w:val="Puslapioinaosnuoroda"/>
          <w:szCs w:val="24"/>
        </w:rPr>
        <w:footnoteReference w:id="4"/>
      </w:r>
      <w:r w:rsidR="00E951BE">
        <w:rPr>
          <w:rFonts w:eastAsia="Calibri"/>
          <w:szCs w:val="24"/>
        </w:rPr>
        <w:t>:</w:t>
      </w:r>
    </w:p>
    <w:p w14:paraId="767A3A0C" w14:textId="77777777" w:rsidR="00F004CA" w:rsidRPr="000E66E5" w:rsidRDefault="00F004CA" w:rsidP="00F004CA">
      <w:pPr>
        <w:spacing w:line="360" w:lineRule="auto"/>
        <w:ind w:firstLine="720"/>
        <w:jc w:val="both"/>
        <w:rPr>
          <w:rFonts w:eastAsia="Calibri"/>
          <w:szCs w:val="24"/>
        </w:rPr>
      </w:pPr>
      <w:r w:rsidRPr="000E66E5">
        <w:rPr>
          <w:rFonts w:eastAsia="Calibri"/>
          <w:szCs w:val="24"/>
        </w:rPr>
        <w:t>Kretingos miesto stadiono ir jo statinių rekonstravimas</w:t>
      </w:r>
      <w:r w:rsidRPr="000E66E5">
        <w:rPr>
          <w:rFonts w:eastAsia="Calibri"/>
          <w:szCs w:val="24"/>
        </w:rPr>
        <w:tab/>
      </w:r>
      <w:r w:rsidRPr="000E66E5">
        <w:rPr>
          <w:rFonts w:eastAsia="Calibri"/>
          <w:szCs w:val="24"/>
        </w:rPr>
        <w:tab/>
        <w:t>1 000,0 tūkst. Eur</w:t>
      </w:r>
    </w:p>
    <w:p w14:paraId="4A11C8D5" w14:textId="77777777" w:rsidR="00F004CA" w:rsidRPr="000E66E5" w:rsidRDefault="00F004CA" w:rsidP="00F004CA">
      <w:pPr>
        <w:spacing w:line="360" w:lineRule="auto"/>
        <w:ind w:firstLine="720"/>
        <w:jc w:val="both"/>
        <w:rPr>
          <w:rFonts w:eastAsia="Calibri"/>
          <w:szCs w:val="24"/>
        </w:rPr>
      </w:pPr>
      <w:r w:rsidRPr="000E66E5">
        <w:rPr>
          <w:rFonts w:eastAsia="Calibri"/>
          <w:szCs w:val="24"/>
        </w:rPr>
        <w:t xml:space="preserve">Plėtoti ikimokyklinio ugdymo infrastruktūrą Kretingos </w:t>
      </w:r>
      <w:r w:rsidRPr="000E66E5">
        <w:rPr>
          <w:rFonts w:eastAsia="Calibri"/>
          <w:szCs w:val="24"/>
        </w:rPr>
        <w:tab/>
      </w:r>
      <w:r w:rsidRPr="000E66E5">
        <w:rPr>
          <w:rFonts w:eastAsia="Calibri"/>
          <w:szCs w:val="24"/>
        </w:rPr>
        <w:tab/>
        <w:t>760,0 tūkst. Eur</w:t>
      </w:r>
    </w:p>
    <w:p w14:paraId="27527191" w14:textId="77777777" w:rsidR="00F004CA" w:rsidRPr="000E66E5" w:rsidRDefault="00F004CA" w:rsidP="00F004CA">
      <w:pPr>
        <w:spacing w:line="360" w:lineRule="auto"/>
        <w:ind w:firstLine="720"/>
        <w:jc w:val="both"/>
        <w:rPr>
          <w:rFonts w:eastAsia="Calibri"/>
          <w:szCs w:val="24"/>
        </w:rPr>
      </w:pPr>
      <w:r w:rsidRPr="000E66E5">
        <w:rPr>
          <w:rFonts w:eastAsia="Calibri"/>
          <w:szCs w:val="24"/>
          <w:u w:val="single"/>
        </w:rPr>
        <w:t xml:space="preserve">rajono savivaldybėje  </w:t>
      </w:r>
      <w:r w:rsidRPr="000E66E5">
        <w:rPr>
          <w:rFonts w:eastAsia="Calibri"/>
          <w:szCs w:val="24"/>
        </w:rPr>
        <w:t>________________________________________________</w:t>
      </w:r>
    </w:p>
    <w:p w14:paraId="20DB8784" w14:textId="77777777" w:rsidR="00F004CA" w:rsidRPr="000E66E5" w:rsidRDefault="00F004CA" w:rsidP="00F004CA">
      <w:pPr>
        <w:spacing w:line="360" w:lineRule="auto"/>
        <w:jc w:val="both"/>
        <w:rPr>
          <w:rFonts w:eastAsia="Calibri"/>
          <w:szCs w:val="24"/>
        </w:rPr>
      </w:pPr>
      <w:r w:rsidRPr="000E66E5">
        <w:rPr>
          <w:rFonts w:eastAsia="Calibri"/>
          <w:szCs w:val="24"/>
        </w:rPr>
        <w:tab/>
      </w:r>
      <w:r w:rsidRPr="000E66E5">
        <w:rPr>
          <w:rFonts w:eastAsia="Calibri"/>
          <w:szCs w:val="24"/>
        </w:rPr>
        <w:tab/>
      </w:r>
      <w:r w:rsidRPr="000E66E5">
        <w:rPr>
          <w:rFonts w:eastAsia="Calibri"/>
          <w:szCs w:val="24"/>
        </w:rPr>
        <w:tab/>
      </w:r>
      <w:r w:rsidRPr="000E66E5">
        <w:rPr>
          <w:rFonts w:eastAsia="Calibri"/>
          <w:szCs w:val="24"/>
        </w:rPr>
        <w:tab/>
      </w:r>
      <w:r w:rsidRPr="000E66E5">
        <w:rPr>
          <w:rFonts w:eastAsia="Calibri"/>
          <w:szCs w:val="24"/>
        </w:rPr>
        <w:tab/>
      </w:r>
      <w:r w:rsidRPr="000E66E5">
        <w:rPr>
          <w:rFonts w:eastAsia="Calibri"/>
          <w:szCs w:val="24"/>
        </w:rPr>
        <w:tab/>
      </w:r>
      <w:r w:rsidRPr="000E66E5">
        <w:rPr>
          <w:rFonts w:eastAsia="Calibri"/>
          <w:szCs w:val="24"/>
        </w:rPr>
        <w:tab/>
      </w:r>
      <w:r w:rsidRPr="000E66E5">
        <w:rPr>
          <w:rFonts w:eastAsia="Calibri"/>
          <w:szCs w:val="24"/>
        </w:rPr>
        <w:tab/>
        <w:t>Iš viso:</w:t>
      </w:r>
      <w:r w:rsidRPr="000E66E5">
        <w:rPr>
          <w:rFonts w:eastAsia="Calibri"/>
          <w:szCs w:val="24"/>
        </w:rPr>
        <w:tab/>
      </w:r>
      <w:r w:rsidRPr="000E66E5">
        <w:rPr>
          <w:rFonts w:eastAsia="Calibri"/>
          <w:szCs w:val="24"/>
        </w:rPr>
        <w:tab/>
        <w:t>1 760,0 tūkst. Eur</w:t>
      </w:r>
    </w:p>
    <w:p w14:paraId="6951FF85" w14:textId="76B56DF0" w:rsidR="004721DD" w:rsidRDefault="0048204B" w:rsidP="0048204B">
      <w:pPr>
        <w:spacing w:line="360" w:lineRule="auto"/>
        <w:jc w:val="both"/>
        <w:rPr>
          <w:rFonts w:eastAsia="Calibri"/>
          <w:szCs w:val="24"/>
        </w:rPr>
      </w:pPr>
      <w:r>
        <w:rPr>
          <w:szCs w:val="24"/>
        </w:rPr>
        <w:t>Lietuvos Respublikos fiskalinės sutarties įgyvendinimo konstituciniame įstatyme</w:t>
      </w:r>
      <w:r w:rsidR="004721DD" w:rsidRPr="000E66E5">
        <w:rPr>
          <w:rStyle w:val="Puslapioinaosnuoroda"/>
          <w:szCs w:val="24"/>
        </w:rPr>
        <w:footnoteReference w:id="5"/>
      </w:r>
      <w:r w:rsidR="00DF7393">
        <w:rPr>
          <w:szCs w:val="24"/>
        </w:rPr>
        <w:t xml:space="preserve"> yra numatyti savivaldybių skolos, skolinimosi limitų dydžiai 2025 metams</w:t>
      </w:r>
      <w:r w:rsidR="004721DD" w:rsidRPr="000E66E5">
        <w:rPr>
          <w:szCs w:val="24"/>
        </w:rPr>
        <w:t>.</w:t>
      </w:r>
      <w:r w:rsidR="00812466">
        <w:rPr>
          <w:szCs w:val="24"/>
        </w:rPr>
        <w:t xml:space="preserve"> </w:t>
      </w:r>
      <w:r w:rsidR="003301A4">
        <w:rPr>
          <w:szCs w:val="24"/>
        </w:rPr>
        <w:t>Rodiklis, pagal kurį skaičiuojami skolinimosi ir skolos limitai – Lietuvos Re</w:t>
      </w:r>
      <w:r w:rsidR="004001D1">
        <w:rPr>
          <w:szCs w:val="24"/>
        </w:rPr>
        <w:t>spublikos 2025-2027 metų biudžeto patvirtinimo</w:t>
      </w:r>
      <w:r w:rsidR="00A86C6A">
        <w:rPr>
          <w:szCs w:val="24"/>
        </w:rPr>
        <w:t xml:space="preserve"> įstatymo</w:t>
      </w:r>
      <w:r w:rsidR="00A86C6A" w:rsidRPr="000E66E5">
        <w:rPr>
          <w:rStyle w:val="Puslapioinaosnuoroda"/>
          <w:szCs w:val="24"/>
        </w:rPr>
        <w:footnoteReference w:id="6"/>
      </w:r>
      <w:r w:rsidR="00A86C6A">
        <w:rPr>
          <w:rFonts w:eastAsia="Calibri"/>
          <w:szCs w:val="24"/>
        </w:rPr>
        <w:t xml:space="preserve"> </w:t>
      </w:r>
      <w:r w:rsidR="006A27AB">
        <w:rPr>
          <w:rFonts w:eastAsia="Calibri"/>
          <w:szCs w:val="24"/>
        </w:rPr>
        <w:t xml:space="preserve">(toliau – Rodiklių įstatymas) </w:t>
      </w:r>
      <w:r w:rsidR="00A86C6A">
        <w:rPr>
          <w:rFonts w:eastAsia="Calibri"/>
          <w:szCs w:val="24"/>
        </w:rPr>
        <w:t>5 priede nurodytos prognozuojamos Savivaldybės biudžeto pajamos</w:t>
      </w:r>
      <w:r w:rsidR="00E767E5">
        <w:rPr>
          <w:rFonts w:eastAsia="Calibri"/>
          <w:szCs w:val="24"/>
        </w:rPr>
        <w:t xml:space="preserve"> iš gyventojų pajamų </w:t>
      </w:r>
      <w:r w:rsidR="006278B6">
        <w:rPr>
          <w:rFonts w:eastAsia="Calibri"/>
          <w:szCs w:val="24"/>
        </w:rPr>
        <w:t>mokesčio</w:t>
      </w:r>
      <w:r w:rsidR="00C20241">
        <w:rPr>
          <w:rFonts w:eastAsia="Calibri"/>
          <w:szCs w:val="24"/>
        </w:rPr>
        <w:t xml:space="preserve"> – 41 059 tūkst. Eur</w:t>
      </w:r>
      <w:r w:rsidR="0080216E">
        <w:rPr>
          <w:rFonts w:eastAsia="Calibri"/>
          <w:szCs w:val="24"/>
        </w:rPr>
        <w:t xml:space="preserve"> ir 2024 metų </w:t>
      </w:r>
      <w:r w:rsidR="00CC653E">
        <w:rPr>
          <w:rFonts w:eastAsia="Calibri"/>
          <w:szCs w:val="24"/>
        </w:rPr>
        <w:t>S</w:t>
      </w:r>
      <w:r w:rsidR="0080216E">
        <w:rPr>
          <w:rFonts w:eastAsia="Calibri"/>
          <w:szCs w:val="24"/>
        </w:rPr>
        <w:t xml:space="preserve">avivaldybės </w:t>
      </w:r>
      <w:r w:rsidR="00CC653E">
        <w:rPr>
          <w:rFonts w:eastAsia="Calibri"/>
          <w:szCs w:val="24"/>
        </w:rPr>
        <w:t>biudžeto gautų pajamų, išskyrus pajamas iš gyventojų pajamų mokesčio ir dotacijų</w:t>
      </w:r>
      <w:r w:rsidR="00A03659">
        <w:rPr>
          <w:rFonts w:eastAsia="Calibri"/>
          <w:szCs w:val="24"/>
        </w:rPr>
        <w:t xml:space="preserve"> (valstybės biudžeto bei Europos sąjungos ir kitos tarptautinės finansinės paramos)</w:t>
      </w:r>
      <w:r w:rsidR="00863D22">
        <w:rPr>
          <w:rFonts w:eastAsia="Calibri"/>
          <w:szCs w:val="24"/>
        </w:rPr>
        <w:t>,</w:t>
      </w:r>
      <w:r w:rsidR="00A03659">
        <w:rPr>
          <w:rFonts w:eastAsia="Calibri"/>
          <w:szCs w:val="24"/>
        </w:rPr>
        <w:t xml:space="preserve"> suma</w:t>
      </w:r>
      <w:r w:rsidR="00807318">
        <w:rPr>
          <w:rFonts w:eastAsia="Calibri"/>
          <w:szCs w:val="24"/>
        </w:rPr>
        <w:t xml:space="preserve"> – 7 781,6</w:t>
      </w:r>
      <w:r w:rsidR="00A25DAB">
        <w:rPr>
          <w:rFonts w:eastAsia="Calibri"/>
          <w:szCs w:val="24"/>
        </w:rPr>
        <w:t xml:space="preserve"> tūkst. Eur. Savivaldybės skola</w:t>
      </w:r>
      <w:r w:rsidR="00C41AC1">
        <w:rPr>
          <w:rFonts w:eastAsia="Calibri"/>
          <w:szCs w:val="24"/>
        </w:rPr>
        <w:t xml:space="preserve"> (pagal įsipareigojamuosius skolos dokumentus, įskaitant paskolas, finansinės nuomos (lizingo) sutartis, bet neapsiribojant jomis) 2025 m. negali viršyti</w:t>
      </w:r>
      <w:r w:rsidR="00D10B6D">
        <w:rPr>
          <w:rFonts w:eastAsia="Calibri"/>
          <w:szCs w:val="24"/>
        </w:rPr>
        <w:t xml:space="preserve"> 60 procentų prognozuojamų savivaldybės biudžeto pajamų ir 202</w:t>
      </w:r>
      <w:r w:rsidR="0090315E">
        <w:rPr>
          <w:rFonts w:eastAsia="Calibri"/>
          <w:szCs w:val="24"/>
        </w:rPr>
        <w:t>4</w:t>
      </w:r>
      <w:r w:rsidR="00D10B6D">
        <w:rPr>
          <w:rFonts w:eastAsia="Calibri"/>
          <w:szCs w:val="24"/>
        </w:rPr>
        <w:t xml:space="preserve"> metų savivaldybės biudžeto gautų pajamų, išskyrus pajamas iš gyventojų pajamų mokesčio ir dotacijų </w:t>
      </w:r>
      <w:r w:rsidR="005901C1">
        <w:rPr>
          <w:rFonts w:eastAsia="Calibri"/>
          <w:szCs w:val="24"/>
        </w:rPr>
        <w:t>(</w:t>
      </w:r>
      <w:r w:rsidR="00D10B6D">
        <w:rPr>
          <w:rFonts w:eastAsia="Calibri"/>
          <w:szCs w:val="24"/>
        </w:rPr>
        <w:t xml:space="preserve">valstybės biudžeto bei Europos sąjungos ir kitos tarptautinės finansinės paramos), sumos, t.y. </w:t>
      </w:r>
      <w:r w:rsidR="00AA6A67">
        <w:rPr>
          <w:rFonts w:eastAsia="Calibri"/>
          <w:szCs w:val="24"/>
        </w:rPr>
        <w:t>29 304,4 tūkst. Eur.</w:t>
      </w:r>
      <w:r w:rsidR="00CC653E">
        <w:rPr>
          <w:rFonts w:eastAsia="Calibri"/>
          <w:szCs w:val="24"/>
        </w:rPr>
        <w:t xml:space="preserve"> </w:t>
      </w:r>
    </w:p>
    <w:p w14:paraId="2D634A16" w14:textId="55C6B2A3" w:rsidR="005901C1" w:rsidRDefault="005901C1" w:rsidP="0048204B">
      <w:pPr>
        <w:spacing w:line="360" w:lineRule="auto"/>
        <w:jc w:val="both"/>
        <w:rPr>
          <w:szCs w:val="24"/>
        </w:rPr>
      </w:pPr>
      <w:r>
        <w:rPr>
          <w:szCs w:val="24"/>
        </w:rPr>
        <w:t xml:space="preserve">Savivaldybės prisiimti, bet dar </w:t>
      </w:r>
      <w:r w:rsidRPr="00E462A0">
        <w:rPr>
          <w:szCs w:val="24"/>
        </w:rPr>
        <w:t>neįvykdyti įsipareigojimai grąžinti kreditoriams lėšas pagal visus įsipareigojamuosius dokumentus 202</w:t>
      </w:r>
      <w:r w:rsidR="00113CD2" w:rsidRPr="00E462A0">
        <w:rPr>
          <w:szCs w:val="24"/>
        </w:rPr>
        <w:t xml:space="preserve">4 m. gruodžio 31 d. </w:t>
      </w:r>
      <w:r w:rsidRPr="00E462A0">
        <w:rPr>
          <w:szCs w:val="24"/>
        </w:rPr>
        <w:t>buvo</w:t>
      </w:r>
      <w:r w:rsidR="00113CD2" w:rsidRPr="00E462A0">
        <w:rPr>
          <w:szCs w:val="24"/>
        </w:rPr>
        <w:t xml:space="preserve"> 6 614,3 tūkst. Eur</w:t>
      </w:r>
      <w:r w:rsidR="002E33A9" w:rsidRPr="00E462A0">
        <w:rPr>
          <w:rStyle w:val="Puslapioinaosnuoroda"/>
          <w:szCs w:val="24"/>
        </w:rPr>
        <w:footnoteReference w:id="7"/>
      </w:r>
      <w:r w:rsidR="00DF22CE">
        <w:rPr>
          <w:szCs w:val="24"/>
        </w:rPr>
        <w:t xml:space="preserve">, kas sudarė </w:t>
      </w:r>
      <w:r w:rsidR="00A91907">
        <w:rPr>
          <w:szCs w:val="24"/>
        </w:rPr>
        <w:t>13,5</w:t>
      </w:r>
      <w:r w:rsidR="00CD52F8">
        <w:rPr>
          <w:szCs w:val="24"/>
        </w:rPr>
        <w:t xml:space="preserve"> proc. (limitas 60 proc.) Rodiklių įstatymo 5 priede nurodytų prognozuojamų savivaldybės biudžeto pajamų ir </w:t>
      </w:r>
      <w:r w:rsidR="00603937">
        <w:rPr>
          <w:szCs w:val="24"/>
        </w:rPr>
        <w:t xml:space="preserve">2024 metų </w:t>
      </w:r>
      <w:r w:rsidR="00854875">
        <w:rPr>
          <w:szCs w:val="24"/>
        </w:rPr>
        <w:t xml:space="preserve">savivaldybės biudžeto gautų pajamų, išskyrus pajamas iš gyventojų pajamų mokesčio ir dotacijų (valstybės biudžeto bei Europos sąjungos ir kitos tarptautinės finansinės paramos). </w:t>
      </w:r>
      <w:r w:rsidR="00EC1E7C">
        <w:rPr>
          <w:szCs w:val="24"/>
        </w:rPr>
        <w:t xml:space="preserve">Savivaldybei 2025 metais paėmus 1 760,0 tūkst. Eur ilgalaikę paskolą investicijų projektams finansuoti, </w:t>
      </w:r>
      <w:r w:rsidR="00AD1242">
        <w:rPr>
          <w:szCs w:val="24"/>
        </w:rPr>
        <w:t>S</w:t>
      </w:r>
      <w:r w:rsidR="00EC1E7C">
        <w:rPr>
          <w:szCs w:val="24"/>
        </w:rPr>
        <w:t xml:space="preserve">avivaldybės skola sudarytų </w:t>
      </w:r>
      <w:r w:rsidR="00353419">
        <w:rPr>
          <w:szCs w:val="24"/>
        </w:rPr>
        <w:t>8 374,3 tūkst. E</w:t>
      </w:r>
      <w:r w:rsidR="00291DF2">
        <w:rPr>
          <w:szCs w:val="24"/>
        </w:rPr>
        <w:t>ur</w:t>
      </w:r>
      <w:r w:rsidR="00353419">
        <w:rPr>
          <w:szCs w:val="24"/>
        </w:rPr>
        <w:t xml:space="preserve"> (</w:t>
      </w:r>
      <w:r w:rsidR="000727F1">
        <w:rPr>
          <w:szCs w:val="24"/>
        </w:rPr>
        <w:t>6 614,3 + 1 760,0)</w:t>
      </w:r>
      <w:r w:rsidR="00170084">
        <w:rPr>
          <w:szCs w:val="24"/>
        </w:rPr>
        <w:t xml:space="preserve"> arba </w:t>
      </w:r>
      <w:r w:rsidR="00A91907">
        <w:rPr>
          <w:szCs w:val="24"/>
        </w:rPr>
        <w:t>17,1</w:t>
      </w:r>
      <w:r w:rsidR="00170084">
        <w:rPr>
          <w:szCs w:val="24"/>
        </w:rPr>
        <w:t xml:space="preserve"> proc. (limitas 60 proc.) Rodiklių įstatymo 5 priede nurodytų</w:t>
      </w:r>
      <w:r w:rsidR="0033148B">
        <w:rPr>
          <w:szCs w:val="24"/>
        </w:rPr>
        <w:t xml:space="preserve"> prognozuojamų Savivaldybės biudžeto</w:t>
      </w:r>
      <w:r w:rsidR="00170084">
        <w:rPr>
          <w:szCs w:val="24"/>
        </w:rPr>
        <w:t xml:space="preserve"> pajamų</w:t>
      </w:r>
      <w:r w:rsidR="0033148B">
        <w:rPr>
          <w:szCs w:val="24"/>
        </w:rPr>
        <w:t xml:space="preserve"> ir 2024 metų savivaldybės biudžeto gautų pajamų, išskyrus pajamas iš gyventojų pajamų mokesčio ir dotacijų (valstybės biudžeto bei Europos sąjungos ir kitos tarptautinės finansinės paramos).</w:t>
      </w:r>
    </w:p>
    <w:p w14:paraId="7B87E43C" w14:textId="50625B00" w:rsidR="00DE11C4" w:rsidRDefault="00DE11C4" w:rsidP="0048204B">
      <w:pPr>
        <w:spacing w:line="360" w:lineRule="auto"/>
        <w:jc w:val="both"/>
        <w:rPr>
          <w:szCs w:val="24"/>
        </w:rPr>
      </w:pPr>
      <w:r w:rsidRPr="00C67004">
        <w:rPr>
          <w:szCs w:val="24"/>
        </w:rPr>
        <w:lastRenderedPageBreak/>
        <w:t>Savivaldybių skolinimasis anksčiau paimtoms paskoloms grąžinti 2025 m. nėra ribojamas</w:t>
      </w:r>
      <w:r w:rsidR="00C67004" w:rsidRPr="00C67004">
        <w:rPr>
          <w:rStyle w:val="Puslapioinaosnuoroda"/>
          <w:szCs w:val="24"/>
        </w:rPr>
        <w:footnoteReference w:id="8"/>
      </w:r>
      <w:r w:rsidR="00D53352">
        <w:rPr>
          <w:szCs w:val="24"/>
        </w:rPr>
        <w:t xml:space="preserve">. Savivaldybės pagal pasirašytas </w:t>
      </w:r>
      <w:r w:rsidR="00D53352" w:rsidRPr="00B30019">
        <w:rPr>
          <w:szCs w:val="24"/>
        </w:rPr>
        <w:t>paskolų s</w:t>
      </w:r>
      <w:r w:rsidR="00B66D58" w:rsidRPr="00B30019">
        <w:rPr>
          <w:szCs w:val="24"/>
        </w:rPr>
        <w:t>u</w:t>
      </w:r>
      <w:r w:rsidR="00D53352" w:rsidRPr="00B30019">
        <w:rPr>
          <w:szCs w:val="24"/>
        </w:rPr>
        <w:t xml:space="preserve">tartis 2025 m. planuoja grąžinti </w:t>
      </w:r>
      <w:r w:rsidR="005F5F42" w:rsidRPr="00B30019">
        <w:rPr>
          <w:szCs w:val="24"/>
        </w:rPr>
        <w:t>1 642,0</w:t>
      </w:r>
      <w:r w:rsidR="00E51D46" w:rsidRPr="00B30019">
        <w:rPr>
          <w:szCs w:val="24"/>
        </w:rPr>
        <w:t xml:space="preserve"> tūkst. Eur </w:t>
      </w:r>
      <w:r w:rsidR="00025279" w:rsidRPr="00B30019">
        <w:rPr>
          <w:szCs w:val="24"/>
        </w:rPr>
        <w:t xml:space="preserve">ilgalaikių </w:t>
      </w:r>
      <w:r w:rsidR="00E51D46" w:rsidRPr="00B30019">
        <w:rPr>
          <w:szCs w:val="24"/>
        </w:rPr>
        <w:t>paskolų</w:t>
      </w:r>
      <w:r w:rsidR="007F37C9" w:rsidRPr="00B30019">
        <w:rPr>
          <w:szCs w:val="24"/>
        </w:rPr>
        <w:t>,</w:t>
      </w:r>
      <w:r w:rsidR="003A5D49" w:rsidRPr="00B30019">
        <w:rPr>
          <w:szCs w:val="24"/>
        </w:rPr>
        <w:t xml:space="preserve"> pagal pasirašytas sutartis su kredito įstaigomis ir Lietuvos Respublikos finansų ministerija</w:t>
      </w:r>
      <w:r w:rsidR="007F37C9" w:rsidRPr="00B30019">
        <w:rPr>
          <w:szCs w:val="24"/>
        </w:rPr>
        <w:t>,</w:t>
      </w:r>
      <w:r w:rsidR="00090299" w:rsidRPr="00B30019">
        <w:rPr>
          <w:szCs w:val="24"/>
        </w:rPr>
        <w:t xml:space="preserve"> </w:t>
      </w:r>
      <w:r w:rsidR="00E51D46" w:rsidRPr="00B30019">
        <w:rPr>
          <w:szCs w:val="24"/>
        </w:rPr>
        <w:t xml:space="preserve">ir </w:t>
      </w:r>
      <w:r w:rsidR="00B66D58" w:rsidRPr="00B30019">
        <w:rPr>
          <w:szCs w:val="24"/>
        </w:rPr>
        <w:t xml:space="preserve">planuoja imti </w:t>
      </w:r>
      <w:r w:rsidR="007F37C9" w:rsidRPr="00B30019">
        <w:rPr>
          <w:szCs w:val="24"/>
        </w:rPr>
        <w:t xml:space="preserve">1 706,0 tūkst. Eur ilgalaikę </w:t>
      </w:r>
      <w:r w:rsidR="00B66D58" w:rsidRPr="00B30019">
        <w:rPr>
          <w:szCs w:val="24"/>
        </w:rPr>
        <w:t>paskolą.</w:t>
      </w:r>
    </w:p>
    <w:p w14:paraId="0295DE6D" w14:textId="77777777" w:rsidR="00E56474" w:rsidRDefault="00E56474" w:rsidP="0048204B">
      <w:pPr>
        <w:spacing w:line="360" w:lineRule="auto"/>
        <w:jc w:val="both"/>
        <w:rPr>
          <w:b/>
          <w:bCs/>
          <w:szCs w:val="24"/>
        </w:rPr>
      </w:pPr>
    </w:p>
    <w:p w14:paraId="29AEFDFC" w14:textId="4F9E2FA0" w:rsidR="00F928FA" w:rsidRDefault="00185B4F" w:rsidP="0048204B">
      <w:pPr>
        <w:spacing w:line="360" w:lineRule="auto"/>
        <w:jc w:val="both"/>
        <w:rPr>
          <w:b/>
          <w:bCs/>
          <w:szCs w:val="24"/>
        </w:rPr>
      </w:pPr>
      <w:r>
        <w:rPr>
          <w:b/>
          <w:bCs/>
          <w:szCs w:val="24"/>
        </w:rPr>
        <w:t>Dėl paskolos</w:t>
      </w:r>
      <w:r w:rsidR="00DD5226">
        <w:rPr>
          <w:b/>
          <w:bCs/>
          <w:szCs w:val="24"/>
        </w:rPr>
        <w:t xml:space="preserve"> naudojimo</w:t>
      </w:r>
      <w:r>
        <w:rPr>
          <w:b/>
          <w:bCs/>
          <w:szCs w:val="24"/>
        </w:rPr>
        <w:t xml:space="preserve"> paskirties</w:t>
      </w:r>
    </w:p>
    <w:p w14:paraId="0ACCEC05" w14:textId="5211D34C" w:rsidR="00D86D12" w:rsidRPr="00FA6316" w:rsidRDefault="00D2275E" w:rsidP="00257BC6">
      <w:pPr>
        <w:spacing w:line="360" w:lineRule="auto"/>
        <w:jc w:val="both"/>
        <w:rPr>
          <w:szCs w:val="24"/>
        </w:rPr>
      </w:pPr>
      <w:r>
        <w:rPr>
          <w:szCs w:val="24"/>
        </w:rPr>
        <w:t xml:space="preserve">Pagal </w:t>
      </w:r>
      <w:r w:rsidR="00D86D12" w:rsidRPr="00FA6316">
        <w:rPr>
          <w:szCs w:val="24"/>
        </w:rPr>
        <w:t>Lietuvos Respublikos investicijų įstatymo 2 str. 10 p. investicijų projektas – dokumentas, finansiškai (ekonomiškai), techniškai ir socialiai pagrindžiantis investavimo tikslus, įvertinantis investicijų grąžą (komercinis projektas) bei kitus efektyvumo rodiklius, nurodantis projekto įgyvendinimui reikalingas lėšas bei finansavimo šaltinius ir terminus. To paties įstatymo 4 straipsnis nurodo, kad investuotojai gali investuoti sukurdami, įsigydami ilgalaikį turtą arba didindami jo vertę.</w:t>
      </w:r>
    </w:p>
    <w:p w14:paraId="4D09A033" w14:textId="0B895CC7" w:rsidR="00D86D12" w:rsidRPr="00185B4F" w:rsidRDefault="00D86D12" w:rsidP="00D86D12">
      <w:pPr>
        <w:spacing w:line="360" w:lineRule="auto"/>
        <w:jc w:val="both"/>
        <w:rPr>
          <w:szCs w:val="24"/>
        </w:rPr>
      </w:pPr>
      <w:r w:rsidRPr="00FA6316">
        <w:rPr>
          <w:szCs w:val="24"/>
        </w:rPr>
        <w:t>Atkreipiame dėmesį, kad Savivaldybė paskolą gali naudoti tik pagal paskirtį, t.y., tik investicijų</w:t>
      </w:r>
      <w:r w:rsidR="00FA6316" w:rsidRPr="00FA6316">
        <w:rPr>
          <w:szCs w:val="24"/>
        </w:rPr>
        <w:t xml:space="preserve"> </w:t>
      </w:r>
      <w:r w:rsidRPr="00FA6316">
        <w:rPr>
          <w:szCs w:val="24"/>
        </w:rPr>
        <w:t>projektams finansuoti, o prašomos paskolos dydis turi būti įvertintas ir pagrįstas.</w:t>
      </w:r>
    </w:p>
    <w:p w14:paraId="62E99DB7" w14:textId="77777777" w:rsidR="00E56474" w:rsidRDefault="00E56474" w:rsidP="0048204B">
      <w:pPr>
        <w:spacing w:line="360" w:lineRule="auto"/>
        <w:jc w:val="both"/>
        <w:rPr>
          <w:szCs w:val="24"/>
        </w:rPr>
      </w:pPr>
    </w:p>
    <w:p w14:paraId="12178C28" w14:textId="2FB8E302" w:rsidR="00FB2946" w:rsidRDefault="00B66D58" w:rsidP="0048204B">
      <w:pPr>
        <w:spacing w:line="360" w:lineRule="auto"/>
        <w:jc w:val="both"/>
        <w:rPr>
          <w:szCs w:val="24"/>
        </w:rPr>
      </w:pPr>
      <w:r>
        <w:rPr>
          <w:szCs w:val="24"/>
        </w:rPr>
        <w:t>Auditą atlikome pagal tarptautinius aukščiausiųjų audito institucijų standartus</w:t>
      </w:r>
      <w:r w:rsidRPr="00C67004">
        <w:rPr>
          <w:rStyle w:val="Puslapioinaosnuoroda"/>
          <w:szCs w:val="24"/>
        </w:rPr>
        <w:footnoteReference w:id="9"/>
      </w:r>
      <w:r w:rsidR="00F40117">
        <w:rPr>
          <w:szCs w:val="24"/>
        </w:rPr>
        <w:t xml:space="preserve">. </w:t>
      </w:r>
      <w:r w:rsidR="00FB2946">
        <w:rPr>
          <w:szCs w:val="24"/>
        </w:rPr>
        <w:t>Mes manome, kad mūsų surinkti audito įrodymai yra pakankami ir tinkami pagrįsti mūsų nuomonę dėl Kretingos rajono savivaldybės skolinimosi galimybių.</w:t>
      </w:r>
    </w:p>
    <w:p w14:paraId="12F91847" w14:textId="77777777" w:rsidR="00E56474" w:rsidRDefault="00E56474" w:rsidP="0048204B">
      <w:pPr>
        <w:spacing w:line="360" w:lineRule="auto"/>
        <w:jc w:val="both"/>
        <w:rPr>
          <w:b/>
          <w:bCs/>
          <w:szCs w:val="24"/>
        </w:rPr>
      </w:pPr>
    </w:p>
    <w:p w14:paraId="4E620850" w14:textId="4A82B225" w:rsidR="00FB2946" w:rsidRDefault="00FB2946" w:rsidP="0048204B">
      <w:pPr>
        <w:spacing w:line="360" w:lineRule="auto"/>
        <w:jc w:val="both"/>
        <w:rPr>
          <w:b/>
          <w:bCs/>
          <w:szCs w:val="24"/>
        </w:rPr>
      </w:pPr>
      <w:r>
        <w:rPr>
          <w:b/>
          <w:bCs/>
          <w:szCs w:val="24"/>
        </w:rPr>
        <w:t xml:space="preserve">Kretingos rajono savivaldybės </w:t>
      </w:r>
      <w:r w:rsidR="007356D0">
        <w:rPr>
          <w:b/>
          <w:bCs/>
          <w:szCs w:val="24"/>
        </w:rPr>
        <w:t>atsakomybė</w:t>
      </w:r>
      <w:r>
        <w:rPr>
          <w:b/>
          <w:bCs/>
          <w:szCs w:val="24"/>
        </w:rPr>
        <w:t xml:space="preserve"> už sko</w:t>
      </w:r>
      <w:r w:rsidR="007356D0">
        <w:rPr>
          <w:b/>
          <w:bCs/>
          <w:szCs w:val="24"/>
        </w:rPr>
        <w:t>linių įsipareigojimų prisiėmimą</w:t>
      </w:r>
    </w:p>
    <w:p w14:paraId="235750DC" w14:textId="5E599FA0" w:rsidR="007356D0" w:rsidRDefault="007356D0" w:rsidP="0048204B">
      <w:pPr>
        <w:spacing w:line="360" w:lineRule="auto"/>
        <w:jc w:val="both"/>
        <w:rPr>
          <w:szCs w:val="24"/>
        </w:rPr>
      </w:pPr>
      <w:r>
        <w:rPr>
          <w:szCs w:val="24"/>
        </w:rPr>
        <w:t>Savivaldybės taryba priima sprendimus dėl Savivaldybės prisiimamų įsipareigojimų pagal paskolų sutartis, laikantis Lietuvos Respublikos fiskalinės sutarties įgyvendinimo konstituciniame įstatyme numatytų ir Lietuvos Respublikos atitinkamų metų valstybės ir savivaldybių biudžetų finansinių rodiklių patvirtinimo įstatyme nustatytų skolos, skolinimosi bei garantijų limitų ir gavus Savivaldybės kontrolės ir audito tarnybos išvadą.</w:t>
      </w:r>
    </w:p>
    <w:p w14:paraId="7C5D2425" w14:textId="7877F21C" w:rsidR="002E33A9" w:rsidRDefault="007356D0" w:rsidP="0048204B">
      <w:pPr>
        <w:spacing w:line="360" w:lineRule="auto"/>
        <w:jc w:val="both"/>
        <w:rPr>
          <w:szCs w:val="24"/>
        </w:rPr>
      </w:pPr>
      <w:r>
        <w:rPr>
          <w:szCs w:val="24"/>
        </w:rPr>
        <w:t>Savivaldybė, laikydamasi Seimo patvirtintos skolos, skolinimosi ir garantijų limitų, Vyriausybės nustatyta tvarka</w:t>
      </w:r>
      <w:r w:rsidR="0030454A" w:rsidRPr="00C67004">
        <w:rPr>
          <w:rStyle w:val="Puslapioinaosnuoroda"/>
          <w:szCs w:val="24"/>
        </w:rPr>
        <w:footnoteReference w:id="10"/>
      </w:r>
      <w:r w:rsidR="00133BAA">
        <w:rPr>
          <w:szCs w:val="24"/>
        </w:rPr>
        <w:t xml:space="preserve"> gali imti kreditorių ilgalaikes (kurių trukmė ilgesnė kaip vieni metai ir grąžinimo terminas ne tais pačiais biudžetiniais metais) paskolas investicijų projektams finansuoti ir ankstesniems skoliniams </w:t>
      </w:r>
      <w:r w:rsidR="00D42D53">
        <w:rPr>
          <w:szCs w:val="24"/>
        </w:rPr>
        <w:t xml:space="preserve">įsipareigojimams vykdyti. Pagal Vyriausybės patvirtintų Savivaldybių </w:t>
      </w:r>
      <w:r w:rsidR="00D42D53">
        <w:rPr>
          <w:szCs w:val="24"/>
        </w:rPr>
        <w:lastRenderedPageBreak/>
        <w:t>skolinimosi taisyklių</w:t>
      </w:r>
      <w:r w:rsidR="000B0F15" w:rsidRPr="00C67004">
        <w:rPr>
          <w:rStyle w:val="Puslapioinaosnuoroda"/>
          <w:szCs w:val="24"/>
        </w:rPr>
        <w:footnoteReference w:id="11"/>
      </w:r>
      <w:r w:rsidR="00D80857">
        <w:rPr>
          <w:szCs w:val="24"/>
        </w:rPr>
        <w:t xml:space="preserve"> </w:t>
      </w:r>
      <w:r w:rsidR="00466607">
        <w:rPr>
          <w:szCs w:val="24"/>
        </w:rPr>
        <w:t xml:space="preserve">4 p. </w:t>
      </w:r>
      <w:r w:rsidR="00D80857">
        <w:rPr>
          <w:szCs w:val="24"/>
        </w:rPr>
        <w:t>reikalavimus</w:t>
      </w:r>
      <w:r w:rsidR="00F014C8">
        <w:rPr>
          <w:szCs w:val="24"/>
        </w:rPr>
        <w:t xml:space="preserve"> Savivaldybė turi įvertinti, ar prisiimdama skolinius įsipareigojimus neviršys Lietuvos Respublikos fiskalinės sutarties įgyvendinimo konstituciniame įstatyme nustatytų:</w:t>
      </w:r>
    </w:p>
    <w:p w14:paraId="7CB977A1" w14:textId="1497B5AA" w:rsidR="00F014C8" w:rsidRDefault="001278F8" w:rsidP="00F014C8">
      <w:pPr>
        <w:pStyle w:val="Sraopastraipa"/>
        <w:numPr>
          <w:ilvl w:val="0"/>
          <w:numId w:val="9"/>
        </w:numPr>
        <w:spacing w:line="360" w:lineRule="auto"/>
        <w:jc w:val="both"/>
        <w:rPr>
          <w:szCs w:val="24"/>
        </w:rPr>
      </w:pPr>
      <w:r>
        <w:rPr>
          <w:szCs w:val="24"/>
        </w:rPr>
        <w:t>Savivaldybės skolos limito, į kurį įskaitomi visi Savivaldybės prisiimti, bet dar neįvykdyti įsipareigojimai grąžinti kreditoriams lėšas pagal paskolų, finansinės nuomos (lizingo), veik</w:t>
      </w:r>
      <w:r w:rsidR="00954558">
        <w:rPr>
          <w:szCs w:val="24"/>
        </w:rPr>
        <w:t>l</w:t>
      </w:r>
      <w:r>
        <w:rPr>
          <w:szCs w:val="24"/>
        </w:rPr>
        <w:t xml:space="preserve">os nuomos sutartis bei kitus įsipareigojamuosius skolos </w:t>
      </w:r>
      <w:r w:rsidR="000D3113">
        <w:rPr>
          <w:szCs w:val="24"/>
        </w:rPr>
        <w:t>dokumentus</w:t>
      </w:r>
      <w:r>
        <w:rPr>
          <w:szCs w:val="24"/>
        </w:rPr>
        <w:t>;</w:t>
      </w:r>
    </w:p>
    <w:p w14:paraId="4AAC2055" w14:textId="505BF63B" w:rsidR="001278F8" w:rsidRDefault="001278F8" w:rsidP="00F014C8">
      <w:pPr>
        <w:pStyle w:val="Sraopastraipa"/>
        <w:numPr>
          <w:ilvl w:val="0"/>
          <w:numId w:val="9"/>
        </w:numPr>
        <w:spacing w:line="360" w:lineRule="auto"/>
        <w:jc w:val="both"/>
        <w:rPr>
          <w:szCs w:val="24"/>
        </w:rPr>
      </w:pPr>
      <w:r>
        <w:rPr>
          <w:szCs w:val="24"/>
        </w:rPr>
        <w:t>Savivaldybės metinio grynojo skolinimosi limito,</w:t>
      </w:r>
      <w:r w:rsidR="000D3113">
        <w:rPr>
          <w:szCs w:val="24"/>
        </w:rPr>
        <w:t xml:space="preserve"> į kurį įskaitomas einamaisiais biudžetiniais metais savivaldybės skolinantis prisiimtų ir įvykdytų minėtų įsipareigojimų sumų skirtumas biudžetinių metų pabaigoje. </w:t>
      </w:r>
    </w:p>
    <w:p w14:paraId="1A669BF6" w14:textId="1F85B09D" w:rsidR="00993B74" w:rsidRDefault="00993B74" w:rsidP="009360F0">
      <w:pPr>
        <w:spacing w:line="360" w:lineRule="auto"/>
        <w:jc w:val="both"/>
        <w:rPr>
          <w:szCs w:val="24"/>
        </w:rPr>
      </w:pPr>
      <w:r>
        <w:rPr>
          <w:szCs w:val="24"/>
        </w:rPr>
        <w:t>Savivaldybės yra atsakinga už Savivaldybės vardu prisiimtų paskolų naudojimą pagal Savivaldybės tarybos nurodytą paskirt</w:t>
      </w:r>
      <w:r w:rsidR="00AC68C0">
        <w:rPr>
          <w:szCs w:val="24"/>
        </w:rPr>
        <w:t>į</w:t>
      </w:r>
      <w:r>
        <w:rPr>
          <w:szCs w:val="24"/>
        </w:rPr>
        <w:t xml:space="preserve"> teisės aktų nustatyta tvarka.</w:t>
      </w:r>
    </w:p>
    <w:p w14:paraId="26FCE9B3" w14:textId="77777777" w:rsidR="00E56474" w:rsidRDefault="00E56474" w:rsidP="00E56474">
      <w:pPr>
        <w:spacing w:line="360" w:lineRule="auto"/>
        <w:jc w:val="both"/>
        <w:rPr>
          <w:b/>
          <w:bCs/>
          <w:szCs w:val="24"/>
        </w:rPr>
      </w:pPr>
    </w:p>
    <w:p w14:paraId="7442B832" w14:textId="21C894B0" w:rsidR="00544317" w:rsidRDefault="00544317" w:rsidP="00E56474">
      <w:pPr>
        <w:spacing w:line="360" w:lineRule="auto"/>
        <w:jc w:val="both"/>
        <w:rPr>
          <w:szCs w:val="24"/>
        </w:rPr>
      </w:pPr>
      <w:r>
        <w:rPr>
          <w:b/>
          <w:bCs/>
          <w:szCs w:val="24"/>
        </w:rPr>
        <w:t>Auditoriaus atsakomybė už auditą</w:t>
      </w:r>
    </w:p>
    <w:p w14:paraId="58F0B0DE" w14:textId="251C44B9" w:rsidR="009360F0" w:rsidRPr="00544317" w:rsidRDefault="009360F0" w:rsidP="003F422E">
      <w:pPr>
        <w:spacing w:line="360" w:lineRule="auto"/>
        <w:jc w:val="both"/>
        <w:rPr>
          <w:szCs w:val="24"/>
        </w:rPr>
      </w:pPr>
      <w:r w:rsidRPr="009360F0">
        <w:rPr>
          <w:szCs w:val="24"/>
        </w:rPr>
        <w:t xml:space="preserve">Mūsų tikslas yra gauti pakankamą užtikrinimą dėl to, kad Savivaldybei paėmus </w:t>
      </w:r>
      <w:r>
        <w:rPr>
          <w:szCs w:val="24"/>
        </w:rPr>
        <w:t>1 760,0</w:t>
      </w:r>
      <w:r w:rsidRPr="009360F0">
        <w:rPr>
          <w:szCs w:val="24"/>
        </w:rPr>
        <w:t xml:space="preserve"> tūkst. Eur</w:t>
      </w:r>
      <w:r>
        <w:rPr>
          <w:szCs w:val="24"/>
        </w:rPr>
        <w:t xml:space="preserve"> </w:t>
      </w:r>
      <w:r w:rsidRPr="009360F0">
        <w:rPr>
          <w:szCs w:val="24"/>
        </w:rPr>
        <w:t xml:space="preserve">paskolą investicijų projektams finansuoti nebus viršyti </w:t>
      </w:r>
      <w:r>
        <w:rPr>
          <w:szCs w:val="24"/>
        </w:rPr>
        <w:t>Lietuvos Respublikos</w:t>
      </w:r>
      <w:r w:rsidRPr="009360F0">
        <w:rPr>
          <w:szCs w:val="24"/>
        </w:rPr>
        <w:t xml:space="preserve"> fiskalinės sutarties įgyvendinimo</w:t>
      </w:r>
      <w:r>
        <w:rPr>
          <w:szCs w:val="24"/>
        </w:rPr>
        <w:t xml:space="preserve"> </w:t>
      </w:r>
      <w:r w:rsidRPr="009360F0">
        <w:rPr>
          <w:szCs w:val="24"/>
        </w:rPr>
        <w:t>konstituciniame įstatyme nustatyti skolos ir skolinimosi limitai. Pakankamas užtikrinimas – tai</w:t>
      </w:r>
      <w:r w:rsidR="003F422E">
        <w:rPr>
          <w:szCs w:val="24"/>
        </w:rPr>
        <w:t xml:space="preserve"> </w:t>
      </w:r>
      <w:r w:rsidRPr="009360F0">
        <w:rPr>
          <w:szCs w:val="24"/>
        </w:rPr>
        <w:t>aukšto lygio užtikrinimas, o ne garantija, kad reikšmingą pažeidimą, jeigu jis yra, visada galima</w:t>
      </w:r>
      <w:r w:rsidR="003F422E">
        <w:rPr>
          <w:szCs w:val="24"/>
        </w:rPr>
        <w:t xml:space="preserve"> </w:t>
      </w:r>
      <w:r w:rsidRPr="009360F0">
        <w:rPr>
          <w:szCs w:val="24"/>
        </w:rPr>
        <w:t>nustatyti per auditą, kuris atliekamas pagal</w:t>
      </w:r>
      <w:r w:rsidR="00473434">
        <w:rPr>
          <w:szCs w:val="24"/>
        </w:rPr>
        <w:t xml:space="preserve"> Valstybinio audito reikalavimus ir</w:t>
      </w:r>
      <w:r w:rsidRPr="009360F0">
        <w:rPr>
          <w:szCs w:val="24"/>
        </w:rPr>
        <w:t xml:space="preserve"> tarptautinius aukščiausiųjų audito institucijų</w:t>
      </w:r>
      <w:r w:rsidR="003F422E">
        <w:rPr>
          <w:szCs w:val="24"/>
        </w:rPr>
        <w:t xml:space="preserve"> </w:t>
      </w:r>
      <w:r w:rsidRPr="009360F0">
        <w:rPr>
          <w:szCs w:val="24"/>
        </w:rPr>
        <w:t>standartus.</w:t>
      </w:r>
    </w:p>
    <w:p w14:paraId="3B4E030D" w14:textId="5E69F2FA" w:rsidR="00502B89" w:rsidRPr="000E66E5" w:rsidRDefault="00E4132D" w:rsidP="00781385">
      <w:pPr>
        <w:spacing w:line="360" w:lineRule="auto"/>
        <w:jc w:val="both"/>
        <w:rPr>
          <w:szCs w:val="24"/>
        </w:rPr>
      </w:pPr>
      <w:r w:rsidRPr="000E66E5">
        <w:rPr>
          <w:szCs w:val="24"/>
        </w:rPr>
        <w:tab/>
      </w:r>
    </w:p>
    <w:p w14:paraId="07EE553B" w14:textId="77777777" w:rsidR="00502B89" w:rsidRPr="000E66E5" w:rsidRDefault="00502B89" w:rsidP="00781385">
      <w:pPr>
        <w:spacing w:line="360" w:lineRule="auto"/>
        <w:jc w:val="both"/>
        <w:rPr>
          <w:szCs w:val="24"/>
        </w:rPr>
      </w:pPr>
    </w:p>
    <w:p w14:paraId="18EF54BD" w14:textId="77777777" w:rsidR="005747E2" w:rsidRPr="000E66E5" w:rsidRDefault="005747E2" w:rsidP="00781385">
      <w:pPr>
        <w:tabs>
          <w:tab w:val="center" w:pos="4820"/>
          <w:tab w:val="right" w:pos="9639"/>
        </w:tabs>
        <w:spacing w:line="360" w:lineRule="auto"/>
        <w:rPr>
          <w:szCs w:val="24"/>
        </w:rPr>
      </w:pPr>
      <w:r w:rsidRPr="000E66E5">
        <w:rPr>
          <w:szCs w:val="24"/>
        </w:rPr>
        <w:t>Savivaldybės kontrolierė</w:t>
      </w:r>
      <w:r w:rsidRPr="000E66E5">
        <w:rPr>
          <w:szCs w:val="24"/>
        </w:rPr>
        <w:tab/>
      </w:r>
      <w:r w:rsidRPr="000E66E5">
        <w:rPr>
          <w:szCs w:val="24"/>
        </w:rPr>
        <w:tab/>
        <w:t xml:space="preserve">                                      </w:t>
      </w:r>
      <w:r w:rsidR="0087102B" w:rsidRPr="000E66E5">
        <w:rPr>
          <w:szCs w:val="24"/>
        </w:rPr>
        <w:t>Indrė Treigienė</w:t>
      </w:r>
    </w:p>
    <w:p w14:paraId="42AF7776" w14:textId="77777777" w:rsidR="00206C8B" w:rsidRPr="000E66E5" w:rsidRDefault="00206C8B" w:rsidP="00A3452B">
      <w:pPr>
        <w:spacing w:line="360" w:lineRule="auto"/>
        <w:jc w:val="both"/>
        <w:rPr>
          <w:szCs w:val="24"/>
        </w:rPr>
      </w:pPr>
    </w:p>
    <w:sectPr w:rsidR="00206C8B" w:rsidRPr="000E66E5" w:rsidSect="006A7C53">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CA3C" w14:textId="77777777" w:rsidR="00ED4637" w:rsidRDefault="00ED4637" w:rsidP="002331D8">
      <w:r>
        <w:separator/>
      </w:r>
    </w:p>
  </w:endnote>
  <w:endnote w:type="continuationSeparator" w:id="0">
    <w:p w14:paraId="072A352F" w14:textId="77777777" w:rsidR="00ED4637" w:rsidRDefault="00ED4637" w:rsidP="0023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Cambria"/>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8B98" w14:textId="77777777" w:rsidR="00ED4637" w:rsidRDefault="00ED4637" w:rsidP="002331D8">
      <w:r>
        <w:separator/>
      </w:r>
    </w:p>
  </w:footnote>
  <w:footnote w:type="continuationSeparator" w:id="0">
    <w:p w14:paraId="1FA79C43" w14:textId="77777777" w:rsidR="00ED4637" w:rsidRDefault="00ED4637" w:rsidP="002331D8">
      <w:r>
        <w:continuationSeparator/>
      </w:r>
    </w:p>
  </w:footnote>
  <w:footnote w:id="1">
    <w:p w14:paraId="26C0173A" w14:textId="172A4143" w:rsidR="00CE28F8" w:rsidRDefault="00CE28F8" w:rsidP="00CE28F8">
      <w:pPr>
        <w:pStyle w:val="Puslapioinaostekstas"/>
        <w:jc w:val="both"/>
      </w:pPr>
      <w:r>
        <w:rPr>
          <w:rStyle w:val="Puslapioinaosnuoroda"/>
        </w:rPr>
        <w:footnoteRef/>
      </w:r>
      <w:r>
        <w:t xml:space="preserve"> </w:t>
      </w:r>
      <w:r w:rsidRPr="00CE28F8">
        <w:t xml:space="preserve">Kretingos rajono savivaldybės meras </w:t>
      </w:r>
      <w:r w:rsidR="00115214" w:rsidRPr="00115214">
        <w:t>2025 m. sausio 21 d.</w:t>
      </w:r>
      <w:r w:rsidR="004B0E04">
        <w:t xml:space="preserve"> raštu</w:t>
      </w:r>
      <w:r w:rsidR="00115214" w:rsidRPr="00115214">
        <w:t xml:space="preserve"> Nr. (4.1.8 </w:t>
      </w:r>
      <w:proofErr w:type="spellStart"/>
      <w:r w:rsidR="00115214" w:rsidRPr="00115214">
        <w:t>Mr</w:t>
      </w:r>
      <w:proofErr w:type="spellEnd"/>
      <w:r w:rsidR="00115214" w:rsidRPr="00115214">
        <w:t>) D3-452</w:t>
      </w:r>
      <w:r w:rsidR="00115214">
        <w:t xml:space="preserve"> ir </w:t>
      </w:r>
      <w:r w:rsidR="00115214" w:rsidRPr="00115214">
        <w:t xml:space="preserve">2025 m. sausio 23 d. </w:t>
      </w:r>
      <w:r w:rsidR="004B0E04">
        <w:t xml:space="preserve">raštu </w:t>
      </w:r>
      <w:r w:rsidR="00115214" w:rsidRPr="00115214">
        <w:t xml:space="preserve">Nr. (4.1.8 </w:t>
      </w:r>
      <w:proofErr w:type="spellStart"/>
      <w:r w:rsidR="00115214" w:rsidRPr="00115214">
        <w:t>Mr</w:t>
      </w:r>
      <w:proofErr w:type="spellEnd"/>
      <w:r w:rsidR="00115214" w:rsidRPr="00115214">
        <w:t>) D3-576</w:t>
      </w:r>
      <w:r w:rsidR="004B0E04">
        <w:t xml:space="preserve"> </w:t>
      </w:r>
      <w:r w:rsidRPr="00CE28F8">
        <w:t xml:space="preserve">kreipėsi į Kretingos rajono savivaldybės kontrolės ir audito tarnybą su prašymu pateikti išvadą dėl </w:t>
      </w:r>
      <w:r w:rsidR="00FE4E53">
        <w:t>ilgalaikės</w:t>
      </w:r>
      <w:r w:rsidRPr="00CE28F8">
        <w:t xml:space="preserve"> 1 760,0 tūkst. Eur paskol</w:t>
      </w:r>
      <w:r w:rsidR="00FE4E53">
        <w:t>os</w:t>
      </w:r>
      <w:r w:rsidR="004E7EA5">
        <w:t xml:space="preserve"> ėmimo</w:t>
      </w:r>
      <w:r w:rsidRPr="00CE28F8">
        <w:t xml:space="preserve"> investi</w:t>
      </w:r>
      <w:r w:rsidR="002310F0">
        <w:t>ci</w:t>
      </w:r>
      <w:r w:rsidR="00115214">
        <w:t xml:space="preserve">jų </w:t>
      </w:r>
      <w:r w:rsidRPr="00CE28F8">
        <w:t>projektams finansuoti.</w:t>
      </w:r>
    </w:p>
  </w:footnote>
  <w:footnote w:id="2">
    <w:p w14:paraId="28777813" w14:textId="761EBE21" w:rsidR="005537E6" w:rsidRDefault="005537E6" w:rsidP="005537E6">
      <w:pPr>
        <w:pStyle w:val="Puslapioinaostekstas"/>
        <w:jc w:val="both"/>
      </w:pPr>
      <w:r>
        <w:rPr>
          <w:rStyle w:val="Puslapioinaosnuoroda"/>
        </w:rPr>
        <w:footnoteRef/>
      </w:r>
      <w:r w:rsidR="004B7360">
        <w:t xml:space="preserve"> </w:t>
      </w:r>
      <w:r>
        <w:t>Vertintas Savivaldybės skolinimosi atitikimas imperatyvioms teisės aktų normoms (privalomiems reikalavimams)</w:t>
      </w:r>
      <w:r w:rsidRPr="00CE28F8">
        <w:t>.</w:t>
      </w:r>
    </w:p>
  </w:footnote>
  <w:footnote w:id="3">
    <w:p w14:paraId="7D4EE5A2" w14:textId="77777777" w:rsidR="007C361F" w:rsidRDefault="007C361F" w:rsidP="007C361F">
      <w:pPr>
        <w:pStyle w:val="Puslapioinaostekstas"/>
        <w:jc w:val="both"/>
      </w:pPr>
      <w:r>
        <w:rPr>
          <w:rStyle w:val="Puslapioinaosnuoroda"/>
        </w:rPr>
        <w:footnoteRef/>
      </w:r>
      <w:r>
        <w:t xml:space="preserve"> Kretingos rajono savivaldybės tarybos 2024 m. gruodžio 19 d. sprendimas Nr. T2-411 „Dėl Kretingos rajono savivaldybės tarybos 2024 m. vasario 8 d. sprendimo Nr. T2-30 „Dėl Kretingos rajono savivaldybės 2024-2026 metų strateginio veiklos plano tvirtinimo“ pakeitimo“.</w:t>
      </w:r>
    </w:p>
  </w:footnote>
  <w:footnote w:id="4">
    <w:p w14:paraId="0C74001E" w14:textId="5346A21C" w:rsidR="00E951BE" w:rsidRPr="00E53118" w:rsidRDefault="00E951BE" w:rsidP="00E951BE">
      <w:pPr>
        <w:pStyle w:val="Puslapioinaostekstas"/>
        <w:jc w:val="both"/>
        <w:rPr>
          <w:rFonts w:eastAsia="Calibri"/>
          <w:szCs w:val="24"/>
        </w:rPr>
      </w:pPr>
      <w:r>
        <w:rPr>
          <w:rStyle w:val="Puslapioinaosnuoroda"/>
        </w:rPr>
        <w:footnoteRef/>
      </w:r>
      <w:r>
        <w:t xml:space="preserve"> Duomenys apie projektus pagal Kretingos rajono savivaldybės administracijos </w:t>
      </w:r>
      <w:r w:rsidR="006615E4">
        <w:t>Ekonomikos ir biudžeto</w:t>
      </w:r>
      <w:r>
        <w:t xml:space="preserve"> skyriaus pateiktą informaciją.</w:t>
      </w:r>
    </w:p>
  </w:footnote>
  <w:footnote w:id="5">
    <w:p w14:paraId="09C47952" w14:textId="34C1A6E0" w:rsidR="004721DD" w:rsidRDefault="004721DD" w:rsidP="004721DD">
      <w:pPr>
        <w:pStyle w:val="Puslapioinaostekstas"/>
        <w:jc w:val="both"/>
      </w:pPr>
      <w:r>
        <w:rPr>
          <w:rStyle w:val="Puslapioinaosnuoroda"/>
        </w:rPr>
        <w:footnoteRef/>
      </w:r>
      <w:r>
        <w:t xml:space="preserve"> </w:t>
      </w:r>
      <w:r w:rsidRPr="00D3165D">
        <w:t>Lietuvos Respublikos fiskalinės sutarties įgyvendinimo konstitucinis įstatymas, 2014</w:t>
      </w:r>
      <w:r w:rsidR="00E26C38">
        <w:t xml:space="preserve"> m. lapkričio 6 d.,</w:t>
      </w:r>
      <w:r w:rsidRPr="00D3165D">
        <w:t xml:space="preserve"> Nr. XII-1289, 4 str.</w:t>
      </w:r>
      <w:r>
        <w:t xml:space="preserve"> 6 d.</w:t>
      </w:r>
      <w:r w:rsidR="0048204B">
        <w:t xml:space="preserve"> ir 7 d.</w:t>
      </w:r>
    </w:p>
  </w:footnote>
  <w:footnote w:id="6">
    <w:p w14:paraId="473E6364" w14:textId="3C99E29B" w:rsidR="00A86C6A" w:rsidRPr="00E53118" w:rsidRDefault="00A86C6A" w:rsidP="00A86C6A">
      <w:pPr>
        <w:pStyle w:val="Puslapioinaostekstas"/>
        <w:jc w:val="both"/>
        <w:rPr>
          <w:rFonts w:eastAsia="Calibri"/>
          <w:szCs w:val="24"/>
        </w:rPr>
      </w:pPr>
      <w:r>
        <w:rPr>
          <w:rStyle w:val="Puslapioinaosnuoroda"/>
        </w:rPr>
        <w:footnoteRef/>
      </w:r>
      <w:r>
        <w:t xml:space="preserve"> </w:t>
      </w:r>
      <w:r w:rsidR="00F544EC">
        <w:t xml:space="preserve">Lietuvos Respublikos </w:t>
      </w:r>
      <w:r w:rsidR="00F544EC" w:rsidRPr="00833FA5">
        <w:t>2025–2027 metų biudžeto patvirtinimo įstatymas</w:t>
      </w:r>
      <w:r w:rsidR="00F544EC">
        <w:t xml:space="preserve">, </w:t>
      </w:r>
      <w:r w:rsidR="00F544EC" w:rsidRPr="00833FA5">
        <w:t>2024-12-19</w:t>
      </w:r>
      <w:r w:rsidR="00F544EC">
        <w:t xml:space="preserve"> Nr. </w:t>
      </w:r>
      <w:r w:rsidR="00F544EC" w:rsidRPr="00833FA5">
        <w:t>XV-89</w:t>
      </w:r>
    </w:p>
  </w:footnote>
  <w:footnote w:id="7">
    <w:p w14:paraId="16C046D0" w14:textId="6510EC64" w:rsidR="002E33A9" w:rsidRPr="00E462A0" w:rsidRDefault="002E33A9" w:rsidP="002E33A9">
      <w:pPr>
        <w:pStyle w:val="Puslapioinaostekstas"/>
        <w:jc w:val="both"/>
        <w:rPr>
          <w:lang w:val="en-US"/>
        </w:rPr>
      </w:pPr>
      <w:r>
        <w:rPr>
          <w:rStyle w:val="Puslapioinaosnuoroda"/>
        </w:rPr>
        <w:footnoteRef/>
      </w:r>
      <w:r>
        <w:t xml:space="preserve"> 2024 m. sausio 16 d. Savivaldybės Skolinių įsipareigojimų 2024 m gruodžio 31 d. ataskaitos duomenimis, 10 priedas</w:t>
      </w:r>
    </w:p>
  </w:footnote>
  <w:footnote w:id="8">
    <w:p w14:paraId="0296AC8B" w14:textId="54E9F893" w:rsidR="00C67004" w:rsidRDefault="00C67004" w:rsidP="00C67004">
      <w:pPr>
        <w:pStyle w:val="Puslapioinaostekstas"/>
        <w:jc w:val="both"/>
      </w:pPr>
      <w:r>
        <w:rPr>
          <w:rStyle w:val="Puslapioinaosnuoroda"/>
        </w:rPr>
        <w:footnoteRef/>
      </w:r>
      <w:r>
        <w:t xml:space="preserve"> </w:t>
      </w:r>
      <w:r>
        <w:t xml:space="preserve">Lietuvos Respublikos biudžeto sandaros įstatymas, 1990-07-30 Nr. I-430,  17 straipsnio 1 d. 1 p. ir Lietuvos Respublikos Vyriausybės 2004 m. kovo 26 d. nutarimu Nr. 345 patvirtintų </w:t>
      </w:r>
      <w:r w:rsidR="00ED5396">
        <w:t>S</w:t>
      </w:r>
      <w:r>
        <w:t>avivaldybių skolinimosi taisyklių 4.2 p.</w:t>
      </w:r>
    </w:p>
  </w:footnote>
  <w:footnote w:id="9">
    <w:p w14:paraId="09D6D79D" w14:textId="25803708" w:rsidR="00B66D58" w:rsidRPr="0030454A" w:rsidRDefault="00B66D58" w:rsidP="00B66D58">
      <w:pPr>
        <w:pStyle w:val="Puslapioinaostekstas"/>
        <w:jc w:val="both"/>
        <w:rPr>
          <w:color w:val="FF0000"/>
          <w:lang w:val="en-US"/>
        </w:rPr>
      </w:pPr>
      <w:r w:rsidRPr="009E7089">
        <w:rPr>
          <w:rStyle w:val="Puslapioinaosnuoroda"/>
        </w:rPr>
        <w:footnoteRef/>
      </w:r>
      <w:r w:rsidRPr="009E7089">
        <w:t xml:space="preserve"> </w:t>
      </w:r>
      <w:r w:rsidR="00F4363F" w:rsidRPr="009E7089">
        <w:t>4000-asis TAAIS „Atitikties audito standartas</w:t>
      </w:r>
      <w:r w:rsidR="00F40117" w:rsidRPr="009E7089">
        <w:t>“.</w:t>
      </w:r>
    </w:p>
  </w:footnote>
  <w:footnote w:id="10">
    <w:p w14:paraId="3E312C30" w14:textId="6E9BF524" w:rsidR="0030454A" w:rsidRPr="003A3757" w:rsidRDefault="0030454A" w:rsidP="0030454A">
      <w:pPr>
        <w:pStyle w:val="Puslapioinaostekstas"/>
        <w:jc w:val="both"/>
        <w:rPr>
          <w:lang w:val="en-US"/>
        </w:rPr>
      </w:pPr>
      <w:r>
        <w:rPr>
          <w:rStyle w:val="Puslapioinaosnuoroda"/>
        </w:rPr>
        <w:footnoteRef/>
      </w:r>
      <w:r>
        <w:t xml:space="preserve"> </w:t>
      </w:r>
      <w:r w:rsidR="007E1DEB">
        <w:t xml:space="preserve">Lietuvos </w:t>
      </w:r>
      <w:r w:rsidR="007E1DEB" w:rsidRPr="009E17F1">
        <w:t xml:space="preserve">Respublikos biudžeto sandaros įstatymas, 1990-07-30 Nr. I-430,  17 straipsnio 1 d. 1 p. </w:t>
      </w:r>
    </w:p>
  </w:footnote>
  <w:footnote w:id="11">
    <w:p w14:paraId="6CD6CE45" w14:textId="0277A42E" w:rsidR="000B0F15" w:rsidRDefault="000B0F15" w:rsidP="000B0F15">
      <w:pPr>
        <w:pStyle w:val="Puslapioinaostekstas"/>
        <w:jc w:val="both"/>
      </w:pPr>
      <w:r>
        <w:rPr>
          <w:rStyle w:val="Puslapioinaosnuoroda"/>
        </w:rPr>
        <w:footnoteRef/>
      </w:r>
      <w:r>
        <w:t xml:space="preserve"> </w:t>
      </w:r>
      <w:r w:rsidRPr="000B0F15">
        <w:t>Lietuvos Respublikos Vyriausybės 2004 m. kovo 26 d. nutarimu Nr. 345 „Dėl Savivaldybių skolinimosi taisyklių patvirtinimo</w:t>
      </w:r>
      <w:r w:rsidR="00D80857">
        <w:t>“.</w:t>
      </w:r>
    </w:p>
    <w:p w14:paraId="07B42987" w14:textId="77777777" w:rsidR="000B0F15" w:rsidRDefault="000B0F15" w:rsidP="000B0F15">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933"/>
    <w:multiLevelType w:val="hybridMultilevel"/>
    <w:tmpl w:val="7B3ABB62"/>
    <w:lvl w:ilvl="0" w:tplc="4A6C6AB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7C6EC6"/>
    <w:multiLevelType w:val="hybridMultilevel"/>
    <w:tmpl w:val="594E587C"/>
    <w:lvl w:ilvl="0" w:tplc="6B367C2E">
      <w:start w:val="2024"/>
      <w:numFmt w:val="bullet"/>
      <w:lvlText w:val="-"/>
      <w:lvlJc w:val="left"/>
      <w:pPr>
        <w:ind w:left="6" w:hanging="360"/>
      </w:pPr>
      <w:rPr>
        <w:rFonts w:ascii="Palemonas" w:eastAsia="Times New Roman" w:hAnsi="Palemonas" w:cs="Times New Roman" w:hint="default"/>
      </w:rPr>
    </w:lvl>
    <w:lvl w:ilvl="1" w:tplc="04270003">
      <w:start w:val="1"/>
      <w:numFmt w:val="bullet"/>
      <w:lvlText w:val="o"/>
      <w:lvlJc w:val="left"/>
      <w:pPr>
        <w:ind w:left="726" w:hanging="360"/>
      </w:pPr>
      <w:rPr>
        <w:rFonts w:ascii="Courier New" w:hAnsi="Courier New" w:cs="Courier New" w:hint="default"/>
      </w:rPr>
    </w:lvl>
    <w:lvl w:ilvl="2" w:tplc="04270005" w:tentative="1">
      <w:start w:val="1"/>
      <w:numFmt w:val="bullet"/>
      <w:lvlText w:val=""/>
      <w:lvlJc w:val="left"/>
      <w:pPr>
        <w:ind w:left="1446" w:hanging="360"/>
      </w:pPr>
      <w:rPr>
        <w:rFonts w:ascii="Wingdings" w:hAnsi="Wingdings" w:hint="default"/>
      </w:rPr>
    </w:lvl>
    <w:lvl w:ilvl="3" w:tplc="04270001" w:tentative="1">
      <w:start w:val="1"/>
      <w:numFmt w:val="bullet"/>
      <w:lvlText w:val=""/>
      <w:lvlJc w:val="left"/>
      <w:pPr>
        <w:ind w:left="2166" w:hanging="360"/>
      </w:pPr>
      <w:rPr>
        <w:rFonts w:ascii="Symbol" w:hAnsi="Symbol" w:hint="default"/>
      </w:rPr>
    </w:lvl>
    <w:lvl w:ilvl="4" w:tplc="04270003" w:tentative="1">
      <w:start w:val="1"/>
      <w:numFmt w:val="bullet"/>
      <w:lvlText w:val="o"/>
      <w:lvlJc w:val="left"/>
      <w:pPr>
        <w:ind w:left="2886" w:hanging="360"/>
      </w:pPr>
      <w:rPr>
        <w:rFonts w:ascii="Courier New" w:hAnsi="Courier New" w:cs="Courier New" w:hint="default"/>
      </w:rPr>
    </w:lvl>
    <w:lvl w:ilvl="5" w:tplc="04270005" w:tentative="1">
      <w:start w:val="1"/>
      <w:numFmt w:val="bullet"/>
      <w:lvlText w:val=""/>
      <w:lvlJc w:val="left"/>
      <w:pPr>
        <w:ind w:left="3606" w:hanging="360"/>
      </w:pPr>
      <w:rPr>
        <w:rFonts w:ascii="Wingdings" w:hAnsi="Wingdings" w:hint="default"/>
      </w:rPr>
    </w:lvl>
    <w:lvl w:ilvl="6" w:tplc="04270001" w:tentative="1">
      <w:start w:val="1"/>
      <w:numFmt w:val="bullet"/>
      <w:lvlText w:val=""/>
      <w:lvlJc w:val="left"/>
      <w:pPr>
        <w:ind w:left="4326" w:hanging="360"/>
      </w:pPr>
      <w:rPr>
        <w:rFonts w:ascii="Symbol" w:hAnsi="Symbol" w:hint="default"/>
      </w:rPr>
    </w:lvl>
    <w:lvl w:ilvl="7" w:tplc="04270003" w:tentative="1">
      <w:start w:val="1"/>
      <w:numFmt w:val="bullet"/>
      <w:lvlText w:val="o"/>
      <w:lvlJc w:val="left"/>
      <w:pPr>
        <w:ind w:left="5046" w:hanging="360"/>
      </w:pPr>
      <w:rPr>
        <w:rFonts w:ascii="Courier New" w:hAnsi="Courier New" w:cs="Courier New" w:hint="default"/>
      </w:rPr>
    </w:lvl>
    <w:lvl w:ilvl="8" w:tplc="04270005" w:tentative="1">
      <w:start w:val="1"/>
      <w:numFmt w:val="bullet"/>
      <w:lvlText w:val=""/>
      <w:lvlJc w:val="left"/>
      <w:pPr>
        <w:ind w:left="5766" w:hanging="360"/>
      </w:pPr>
      <w:rPr>
        <w:rFonts w:ascii="Wingdings" w:hAnsi="Wingdings" w:hint="default"/>
      </w:rPr>
    </w:lvl>
  </w:abstractNum>
  <w:abstractNum w:abstractNumId="2" w15:restartNumberingAfterBreak="0">
    <w:nsid w:val="0F76564F"/>
    <w:multiLevelType w:val="hybridMultilevel"/>
    <w:tmpl w:val="E102C072"/>
    <w:lvl w:ilvl="0" w:tplc="B908FF12">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753DB1"/>
    <w:multiLevelType w:val="hybridMultilevel"/>
    <w:tmpl w:val="26A26F34"/>
    <w:lvl w:ilvl="0" w:tplc="5E7C3D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9B11400"/>
    <w:multiLevelType w:val="hybridMultilevel"/>
    <w:tmpl w:val="F9F02008"/>
    <w:lvl w:ilvl="0" w:tplc="4A6C6AB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284DAD"/>
    <w:multiLevelType w:val="hybridMultilevel"/>
    <w:tmpl w:val="D37E1F5C"/>
    <w:lvl w:ilvl="0" w:tplc="7E1A1C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8591082"/>
    <w:multiLevelType w:val="hybridMultilevel"/>
    <w:tmpl w:val="9F921428"/>
    <w:lvl w:ilvl="0" w:tplc="77E4F5EA">
      <w:start w:val="2024"/>
      <w:numFmt w:val="bullet"/>
      <w:lvlText w:val="-"/>
      <w:lvlJc w:val="left"/>
      <w:pPr>
        <w:ind w:left="1211" w:hanging="360"/>
      </w:pPr>
      <w:rPr>
        <w:rFonts w:ascii="Palemonas" w:eastAsia="Times New Roman" w:hAnsi="Palemonas"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E691C3C"/>
    <w:multiLevelType w:val="hybridMultilevel"/>
    <w:tmpl w:val="25325256"/>
    <w:lvl w:ilvl="0" w:tplc="2E7A8E0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313E04"/>
    <w:multiLevelType w:val="hybridMultilevel"/>
    <w:tmpl w:val="373AF330"/>
    <w:lvl w:ilvl="0" w:tplc="12CEE32C">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713650865">
    <w:abstractNumId w:val="6"/>
  </w:num>
  <w:num w:numId="2" w16cid:durableId="1339383619">
    <w:abstractNumId w:val="1"/>
  </w:num>
  <w:num w:numId="3" w16cid:durableId="1797525789">
    <w:abstractNumId w:val="3"/>
  </w:num>
  <w:num w:numId="4" w16cid:durableId="767232528">
    <w:abstractNumId w:val="5"/>
  </w:num>
  <w:num w:numId="5" w16cid:durableId="2142796391">
    <w:abstractNumId w:val="7"/>
  </w:num>
  <w:num w:numId="6" w16cid:durableId="856384967">
    <w:abstractNumId w:val="2"/>
  </w:num>
  <w:num w:numId="7" w16cid:durableId="378668214">
    <w:abstractNumId w:val="8"/>
  </w:num>
  <w:num w:numId="8" w16cid:durableId="917518513">
    <w:abstractNumId w:val="0"/>
  </w:num>
  <w:num w:numId="9" w16cid:durableId="460078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7E2"/>
    <w:rsid w:val="00000967"/>
    <w:rsid w:val="00001CC5"/>
    <w:rsid w:val="0000339B"/>
    <w:rsid w:val="00004067"/>
    <w:rsid w:val="00006709"/>
    <w:rsid w:val="00007251"/>
    <w:rsid w:val="000155E1"/>
    <w:rsid w:val="00016B8B"/>
    <w:rsid w:val="000242D0"/>
    <w:rsid w:val="00025279"/>
    <w:rsid w:val="00025AF7"/>
    <w:rsid w:val="00027E17"/>
    <w:rsid w:val="00033140"/>
    <w:rsid w:val="000373E9"/>
    <w:rsid w:val="000374F2"/>
    <w:rsid w:val="00042118"/>
    <w:rsid w:val="00042957"/>
    <w:rsid w:val="000447F1"/>
    <w:rsid w:val="00057162"/>
    <w:rsid w:val="0006194E"/>
    <w:rsid w:val="00066E1D"/>
    <w:rsid w:val="00071876"/>
    <w:rsid w:val="000727F1"/>
    <w:rsid w:val="00085AA3"/>
    <w:rsid w:val="00090299"/>
    <w:rsid w:val="000953D5"/>
    <w:rsid w:val="000A293C"/>
    <w:rsid w:val="000B0F15"/>
    <w:rsid w:val="000B544B"/>
    <w:rsid w:val="000C5D9B"/>
    <w:rsid w:val="000C6A1E"/>
    <w:rsid w:val="000D1D81"/>
    <w:rsid w:val="000D3113"/>
    <w:rsid w:val="000D5960"/>
    <w:rsid w:val="000E161C"/>
    <w:rsid w:val="000E245F"/>
    <w:rsid w:val="000E3B3D"/>
    <w:rsid w:val="000E592E"/>
    <w:rsid w:val="000E66E5"/>
    <w:rsid w:val="000F1CDA"/>
    <w:rsid w:val="000F3517"/>
    <w:rsid w:val="000F4761"/>
    <w:rsid w:val="000F6819"/>
    <w:rsid w:val="000F78D1"/>
    <w:rsid w:val="001040FC"/>
    <w:rsid w:val="00110ABC"/>
    <w:rsid w:val="00112491"/>
    <w:rsid w:val="00113CD2"/>
    <w:rsid w:val="00115214"/>
    <w:rsid w:val="00117B90"/>
    <w:rsid w:val="00120307"/>
    <w:rsid w:val="001253EC"/>
    <w:rsid w:val="0012767E"/>
    <w:rsid w:val="001278F8"/>
    <w:rsid w:val="00133BAA"/>
    <w:rsid w:val="00133D7A"/>
    <w:rsid w:val="00140543"/>
    <w:rsid w:val="001466AC"/>
    <w:rsid w:val="00152940"/>
    <w:rsid w:val="00152A77"/>
    <w:rsid w:val="001669C5"/>
    <w:rsid w:val="00170084"/>
    <w:rsid w:val="00170508"/>
    <w:rsid w:val="001747AA"/>
    <w:rsid w:val="00176E41"/>
    <w:rsid w:val="00180AB6"/>
    <w:rsid w:val="00182B3C"/>
    <w:rsid w:val="00183240"/>
    <w:rsid w:val="00185B4F"/>
    <w:rsid w:val="001945B5"/>
    <w:rsid w:val="00195084"/>
    <w:rsid w:val="001A0C5A"/>
    <w:rsid w:val="001A11BC"/>
    <w:rsid w:val="001A15AE"/>
    <w:rsid w:val="001A6436"/>
    <w:rsid w:val="001A654C"/>
    <w:rsid w:val="001A6CF0"/>
    <w:rsid w:val="001A6E52"/>
    <w:rsid w:val="001B03E9"/>
    <w:rsid w:val="001B0D26"/>
    <w:rsid w:val="001B11ED"/>
    <w:rsid w:val="001B205D"/>
    <w:rsid w:val="001B5EEE"/>
    <w:rsid w:val="001B7959"/>
    <w:rsid w:val="001B7ECC"/>
    <w:rsid w:val="001C179B"/>
    <w:rsid w:val="001C38A0"/>
    <w:rsid w:val="001C6E40"/>
    <w:rsid w:val="001C74F6"/>
    <w:rsid w:val="001D2148"/>
    <w:rsid w:val="001D568F"/>
    <w:rsid w:val="001E4794"/>
    <w:rsid w:val="001F2A44"/>
    <w:rsid w:val="001F5B3C"/>
    <w:rsid w:val="001F713A"/>
    <w:rsid w:val="001F73F8"/>
    <w:rsid w:val="001F7F96"/>
    <w:rsid w:val="002034E0"/>
    <w:rsid w:val="00204E3E"/>
    <w:rsid w:val="0020527C"/>
    <w:rsid w:val="002066D1"/>
    <w:rsid w:val="00206C8B"/>
    <w:rsid w:val="00207AE4"/>
    <w:rsid w:val="00207B98"/>
    <w:rsid w:val="00210B8F"/>
    <w:rsid w:val="00211BAD"/>
    <w:rsid w:val="00212D9F"/>
    <w:rsid w:val="0021502F"/>
    <w:rsid w:val="002170AF"/>
    <w:rsid w:val="00223096"/>
    <w:rsid w:val="0022348A"/>
    <w:rsid w:val="002310F0"/>
    <w:rsid w:val="002328E7"/>
    <w:rsid w:val="00232B84"/>
    <w:rsid w:val="002331D8"/>
    <w:rsid w:val="00234AE1"/>
    <w:rsid w:val="00235CC2"/>
    <w:rsid w:val="00241346"/>
    <w:rsid w:val="0024156D"/>
    <w:rsid w:val="00241F49"/>
    <w:rsid w:val="00243B35"/>
    <w:rsid w:val="00247889"/>
    <w:rsid w:val="00250188"/>
    <w:rsid w:val="00250A61"/>
    <w:rsid w:val="002547BF"/>
    <w:rsid w:val="00255AD5"/>
    <w:rsid w:val="00257BC6"/>
    <w:rsid w:val="0026661E"/>
    <w:rsid w:val="00266FED"/>
    <w:rsid w:val="002677D4"/>
    <w:rsid w:val="00270289"/>
    <w:rsid w:val="00270807"/>
    <w:rsid w:val="00275BB8"/>
    <w:rsid w:val="00277060"/>
    <w:rsid w:val="00284566"/>
    <w:rsid w:val="002905CD"/>
    <w:rsid w:val="00291DF2"/>
    <w:rsid w:val="00292D02"/>
    <w:rsid w:val="002A4FAE"/>
    <w:rsid w:val="002A60AC"/>
    <w:rsid w:val="002B5371"/>
    <w:rsid w:val="002B7B04"/>
    <w:rsid w:val="002B7FA8"/>
    <w:rsid w:val="002C1197"/>
    <w:rsid w:val="002C3A5E"/>
    <w:rsid w:val="002C4258"/>
    <w:rsid w:val="002D343B"/>
    <w:rsid w:val="002E04D3"/>
    <w:rsid w:val="002E0B01"/>
    <w:rsid w:val="002E33A9"/>
    <w:rsid w:val="002E65EC"/>
    <w:rsid w:val="002F28C5"/>
    <w:rsid w:val="002F585D"/>
    <w:rsid w:val="0030037C"/>
    <w:rsid w:val="0030350A"/>
    <w:rsid w:val="0030454A"/>
    <w:rsid w:val="003060E0"/>
    <w:rsid w:val="00307C5C"/>
    <w:rsid w:val="0032077D"/>
    <w:rsid w:val="00323A6C"/>
    <w:rsid w:val="003301A4"/>
    <w:rsid w:val="00330C59"/>
    <w:rsid w:val="0033148B"/>
    <w:rsid w:val="00331943"/>
    <w:rsid w:val="003329F5"/>
    <w:rsid w:val="0035184D"/>
    <w:rsid w:val="0035275B"/>
    <w:rsid w:val="00352C8B"/>
    <w:rsid w:val="00353419"/>
    <w:rsid w:val="003573C9"/>
    <w:rsid w:val="00365E17"/>
    <w:rsid w:val="003735DB"/>
    <w:rsid w:val="003749F4"/>
    <w:rsid w:val="00381A1C"/>
    <w:rsid w:val="00386151"/>
    <w:rsid w:val="00393028"/>
    <w:rsid w:val="003A0446"/>
    <w:rsid w:val="003A3757"/>
    <w:rsid w:val="003A5D49"/>
    <w:rsid w:val="003A7E1E"/>
    <w:rsid w:val="003B37AD"/>
    <w:rsid w:val="003C29F6"/>
    <w:rsid w:val="003E5D91"/>
    <w:rsid w:val="003F37F7"/>
    <w:rsid w:val="003F422E"/>
    <w:rsid w:val="004001D1"/>
    <w:rsid w:val="004005D7"/>
    <w:rsid w:val="00402B42"/>
    <w:rsid w:val="004069DA"/>
    <w:rsid w:val="00410656"/>
    <w:rsid w:val="004129A2"/>
    <w:rsid w:val="004214CC"/>
    <w:rsid w:val="004262A7"/>
    <w:rsid w:val="00427C48"/>
    <w:rsid w:val="00431BB0"/>
    <w:rsid w:val="00436B36"/>
    <w:rsid w:val="00436C29"/>
    <w:rsid w:val="00437F6B"/>
    <w:rsid w:val="00441BF3"/>
    <w:rsid w:val="00445EFB"/>
    <w:rsid w:val="00461277"/>
    <w:rsid w:val="00465A28"/>
    <w:rsid w:val="00466607"/>
    <w:rsid w:val="00466E24"/>
    <w:rsid w:val="004721DD"/>
    <w:rsid w:val="00473434"/>
    <w:rsid w:val="00475062"/>
    <w:rsid w:val="00475AFF"/>
    <w:rsid w:val="0048204B"/>
    <w:rsid w:val="004833F8"/>
    <w:rsid w:val="00497337"/>
    <w:rsid w:val="004A1A8C"/>
    <w:rsid w:val="004A212C"/>
    <w:rsid w:val="004A4953"/>
    <w:rsid w:val="004B0E04"/>
    <w:rsid w:val="004B65C8"/>
    <w:rsid w:val="004B7360"/>
    <w:rsid w:val="004D4BD8"/>
    <w:rsid w:val="004D634E"/>
    <w:rsid w:val="004D7010"/>
    <w:rsid w:val="004D7B72"/>
    <w:rsid w:val="004E3EBC"/>
    <w:rsid w:val="004E4468"/>
    <w:rsid w:val="004E7EA5"/>
    <w:rsid w:val="004E7F0C"/>
    <w:rsid w:val="00500A48"/>
    <w:rsid w:val="00500E00"/>
    <w:rsid w:val="00502B89"/>
    <w:rsid w:val="00515814"/>
    <w:rsid w:val="00535987"/>
    <w:rsid w:val="00536E94"/>
    <w:rsid w:val="00541FD9"/>
    <w:rsid w:val="00544317"/>
    <w:rsid w:val="005502A5"/>
    <w:rsid w:val="0055171B"/>
    <w:rsid w:val="00551D2F"/>
    <w:rsid w:val="005537E6"/>
    <w:rsid w:val="005544FF"/>
    <w:rsid w:val="005549D9"/>
    <w:rsid w:val="00554C87"/>
    <w:rsid w:val="005550B5"/>
    <w:rsid w:val="00557FF0"/>
    <w:rsid w:val="00570952"/>
    <w:rsid w:val="005747E2"/>
    <w:rsid w:val="00575704"/>
    <w:rsid w:val="00577EE3"/>
    <w:rsid w:val="005807B6"/>
    <w:rsid w:val="00581594"/>
    <w:rsid w:val="005848C4"/>
    <w:rsid w:val="005901C1"/>
    <w:rsid w:val="0059486C"/>
    <w:rsid w:val="0059743A"/>
    <w:rsid w:val="005A0248"/>
    <w:rsid w:val="005A0337"/>
    <w:rsid w:val="005A0DCD"/>
    <w:rsid w:val="005A3849"/>
    <w:rsid w:val="005A6888"/>
    <w:rsid w:val="005B2AE6"/>
    <w:rsid w:val="005B6279"/>
    <w:rsid w:val="005C1058"/>
    <w:rsid w:val="005C1707"/>
    <w:rsid w:val="005C3D3E"/>
    <w:rsid w:val="005C63E2"/>
    <w:rsid w:val="005D271E"/>
    <w:rsid w:val="005F5F42"/>
    <w:rsid w:val="005F6AD3"/>
    <w:rsid w:val="00602549"/>
    <w:rsid w:val="00603937"/>
    <w:rsid w:val="006039FB"/>
    <w:rsid w:val="00603C31"/>
    <w:rsid w:val="006046C3"/>
    <w:rsid w:val="0060790B"/>
    <w:rsid w:val="00611D95"/>
    <w:rsid w:val="00613101"/>
    <w:rsid w:val="00620374"/>
    <w:rsid w:val="006278B6"/>
    <w:rsid w:val="00632393"/>
    <w:rsid w:val="0063339F"/>
    <w:rsid w:val="0064050E"/>
    <w:rsid w:val="00644E8B"/>
    <w:rsid w:val="00650B1A"/>
    <w:rsid w:val="00654331"/>
    <w:rsid w:val="00654C73"/>
    <w:rsid w:val="006566A3"/>
    <w:rsid w:val="006615E4"/>
    <w:rsid w:val="00664319"/>
    <w:rsid w:val="00666ED2"/>
    <w:rsid w:val="0067274D"/>
    <w:rsid w:val="00682AE0"/>
    <w:rsid w:val="006879C8"/>
    <w:rsid w:val="00687F0F"/>
    <w:rsid w:val="00690779"/>
    <w:rsid w:val="00697CB1"/>
    <w:rsid w:val="006A02B1"/>
    <w:rsid w:val="006A0D44"/>
    <w:rsid w:val="006A10FB"/>
    <w:rsid w:val="006A1D1A"/>
    <w:rsid w:val="006A27AB"/>
    <w:rsid w:val="006A2A0C"/>
    <w:rsid w:val="006A40B0"/>
    <w:rsid w:val="006A47E2"/>
    <w:rsid w:val="006A7C53"/>
    <w:rsid w:val="006B01C6"/>
    <w:rsid w:val="006B1EED"/>
    <w:rsid w:val="006C2175"/>
    <w:rsid w:val="006C6417"/>
    <w:rsid w:val="006D2AE4"/>
    <w:rsid w:val="006D486E"/>
    <w:rsid w:val="006D4B7E"/>
    <w:rsid w:val="006E3231"/>
    <w:rsid w:val="006E5F96"/>
    <w:rsid w:val="006F4A93"/>
    <w:rsid w:val="0070781D"/>
    <w:rsid w:val="007146FB"/>
    <w:rsid w:val="00716B1B"/>
    <w:rsid w:val="00717564"/>
    <w:rsid w:val="0071789C"/>
    <w:rsid w:val="00720C71"/>
    <w:rsid w:val="0072273B"/>
    <w:rsid w:val="00726D1C"/>
    <w:rsid w:val="00731C59"/>
    <w:rsid w:val="007343C2"/>
    <w:rsid w:val="007356D0"/>
    <w:rsid w:val="007404D7"/>
    <w:rsid w:val="00740E1F"/>
    <w:rsid w:val="0074122D"/>
    <w:rsid w:val="00741956"/>
    <w:rsid w:val="00750463"/>
    <w:rsid w:val="00751D5C"/>
    <w:rsid w:val="007525D9"/>
    <w:rsid w:val="00753207"/>
    <w:rsid w:val="00765726"/>
    <w:rsid w:val="00767946"/>
    <w:rsid w:val="00767C2F"/>
    <w:rsid w:val="00770A4D"/>
    <w:rsid w:val="0077518C"/>
    <w:rsid w:val="0077545F"/>
    <w:rsid w:val="00780594"/>
    <w:rsid w:val="00781385"/>
    <w:rsid w:val="00781C31"/>
    <w:rsid w:val="00787000"/>
    <w:rsid w:val="007922AA"/>
    <w:rsid w:val="00793E43"/>
    <w:rsid w:val="00795BEF"/>
    <w:rsid w:val="00797A52"/>
    <w:rsid w:val="007A01A3"/>
    <w:rsid w:val="007A37A8"/>
    <w:rsid w:val="007A67F4"/>
    <w:rsid w:val="007B2297"/>
    <w:rsid w:val="007B240D"/>
    <w:rsid w:val="007B40FD"/>
    <w:rsid w:val="007B4D93"/>
    <w:rsid w:val="007C361F"/>
    <w:rsid w:val="007C4162"/>
    <w:rsid w:val="007C4B32"/>
    <w:rsid w:val="007D601E"/>
    <w:rsid w:val="007D6483"/>
    <w:rsid w:val="007E1701"/>
    <w:rsid w:val="007E1DEB"/>
    <w:rsid w:val="007E552A"/>
    <w:rsid w:val="007E57A7"/>
    <w:rsid w:val="007F2073"/>
    <w:rsid w:val="007F37C9"/>
    <w:rsid w:val="007F7987"/>
    <w:rsid w:val="0080216E"/>
    <w:rsid w:val="00807318"/>
    <w:rsid w:val="00812466"/>
    <w:rsid w:val="00813A18"/>
    <w:rsid w:val="00821901"/>
    <w:rsid w:val="00821A79"/>
    <w:rsid w:val="008301A7"/>
    <w:rsid w:val="00832B22"/>
    <w:rsid w:val="00832C0A"/>
    <w:rsid w:val="00833FA5"/>
    <w:rsid w:val="008345E7"/>
    <w:rsid w:val="008364B1"/>
    <w:rsid w:val="00842D6B"/>
    <w:rsid w:val="00843371"/>
    <w:rsid w:val="00844577"/>
    <w:rsid w:val="00844AE7"/>
    <w:rsid w:val="0084602A"/>
    <w:rsid w:val="0084696E"/>
    <w:rsid w:val="00854875"/>
    <w:rsid w:val="00860AF0"/>
    <w:rsid w:val="00862BDF"/>
    <w:rsid w:val="00863D22"/>
    <w:rsid w:val="008652A9"/>
    <w:rsid w:val="0087102B"/>
    <w:rsid w:val="00875CAC"/>
    <w:rsid w:val="00877D2A"/>
    <w:rsid w:val="00880F73"/>
    <w:rsid w:val="00885525"/>
    <w:rsid w:val="008B30E6"/>
    <w:rsid w:val="008B4E35"/>
    <w:rsid w:val="008B706D"/>
    <w:rsid w:val="008C50C9"/>
    <w:rsid w:val="008C5238"/>
    <w:rsid w:val="008D2991"/>
    <w:rsid w:val="008E14EB"/>
    <w:rsid w:val="0090315E"/>
    <w:rsid w:val="00904D61"/>
    <w:rsid w:val="00906DC8"/>
    <w:rsid w:val="00907138"/>
    <w:rsid w:val="0091110D"/>
    <w:rsid w:val="00913350"/>
    <w:rsid w:val="00917D58"/>
    <w:rsid w:val="0092039A"/>
    <w:rsid w:val="00926F07"/>
    <w:rsid w:val="00935928"/>
    <w:rsid w:val="009360F0"/>
    <w:rsid w:val="00941799"/>
    <w:rsid w:val="009528B5"/>
    <w:rsid w:val="00954558"/>
    <w:rsid w:val="009568D7"/>
    <w:rsid w:val="00957E34"/>
    <w:rsid w:val="0096414D"/>
    <w:rsid w:val="0096653B"/>
    <w:rsid w:val="0097298B"/>
    <w:rsid w:val="00974E2A"/>
    <w:rsid w:val="00976DEB"/>
    <w:rsid w:val="00981EEF"/>
    <w:rsid w:val="009864B7"/>
    <w:rsid w:val="00993452"/>
    <w:rsid w:val="00993B74"/>
    <w:rsid w:val="00995EA4"/>
    <w:rsid w:val="009A5F06"/>
    <w:rsid w:val="009B2EFD"/>
    <w:rsid w:val="009D0B8B"/>
    <w:rsid w:val="009D36A7"/>
    <w:rsid w:val="009D4963"/>
    <w:rsid w:val="009D6BF9"/>
    <w:rsid w:val="009E17F1"/>
    <w:rsid w:val="009E4080"/>
    <w:rsid w:val="009E7089"/>
    <w:rsid w:val="009F187D"/>
    <w:rsid w:val="009F4BC1"/>
    <w:rsid w:val="009F4D45"/>
    <w:rsid w:val="009F4DCE"/>
    <w:rsid w:val="009F5A5F"/>
    <w:rsid w:val="00A01D6A"/>
    <w:rsid w:val="00A03659"/>
    <w:rsid w:val="00A062D2"/>
    <w:rsid w:val="00A10E3F"/>
    <w:rsid w:val="00A138CB"/>
    <w:rsid w:val="00A1725B"/>
    <w:rsid w:val="00A200D5"/>
    <w:rsid w:val="00A219E3"/>
    <w:rsid w:val="00A2405E"/>
    <w:rsid w:val="00A25278"/>
    <w:rsid w:val="00A25DAB"/>
    <w:rsid w:val="00A3452B"/>
    <w:rsid w:val="00A37F22"/>
    <w:rsid w:val="00A41910"/>
    <w:rsid w:val="00A45268"/>
    <w:rsid w:val="00A46178"/>
    <w:rsid w:val="00A47E0A"/>
    <w:rsid w:val="00A5235D"/>
    <w:rsid w:val="00A55CA7"/>
    <w:rsid w:val="00A61D33"/>
    <w:rsid w:val="00A62003"/>
    <w:rsid w:val="00A66463"/>
    <w:rsid w:val="00A6745D"/>
    <w:rsid w:val="00A67C9B"/>
    <w:rsid w:val="00A74412"/>
    <w:rsid w:val="00A7474C"/>
    <w:rsid w:val="00A85804"/>
    <w:rsid w:val="00A86C6A"/>
    <w:rsid w:val="00A87AD6"/>
    <w:rsid w:val="00A91907"/>
    <w:rsid w:val="00A95610"/>
    <w:rsid w:val="00A96AE0"/>
    <w:rsid w:val="00A96D97"/>
    <w:rsid w:val="00AA089F"/>
    <w:rsid w:val="00AA0B68"/>
    <w:rsid w:val="00AA175D"/>
    <w:rsid w:val="00AA6A67"/>
    <w:rsid w:val="00AB420F"/>
    <w:rsid w:val="00AB5B9E"/>
    <w:rsid w:val="00AB6DBD"/>
    <w:rsid w:val="00AB756C"/>
    <w:rsid w:val="00AC1436"/>
    <w:rsid w:val="00AC4424"/>
    <w:rsid w:val="00AC446A"/>
    <w:rsid w:val="00AC68C0"/>
    <w:rsid w:val="00AD1242"/>
    <w:rsid w:val="00AD35C7"/>
    <w:rsid w:val="00AE111C"/>
    <w:rsid w:val="00AE2629"/>
    <w:rsid w:val="00AE79E6"/>
    <w:rsid w:val="00AF204E"/>
    <w:rsid w:val="00AF3661"/>
    <w:rsid w:val="00AF3B21"/>
    <w:rsid w:val="00B03A1D"/>
    <w:rsid w:val="00B04FCE"/>
    <w:rsid w:val="00B1001C"/>
    <w:rsid w:val="00B12F53"/>
    <w:rsid w:val="00B30019"/>
    <w:rsid w:val="00B30959"/>
    <w:rsid w:val="00B3164E"/>
    <w:rsid w:val="00B362C1"/>
    <w:rsid w:val="00B370C5"/>
    <w:rsid w:val="00B558A6"/>
    <w:rsid w:val="00B61557"/>
    <w:rsid w:val="00B657FB"/>
    <w:rsid w:val="00B665F0"/>
    <w:rsid w:val="00B66D58"/>
    <w:rsid w:val="00B70740"/>
    <w:rsid w:val="00B73A55"/>
    <w:rsid w:val="00B77C86"/>
    <w:rsid w:val="00B80A16"/>
    <w:rsid w:val="00B85D18"/>
    <w:rsid w:val="00B8750E"/>
    <w:rsid w:val="00B87D17"/>
    <w:rsid w:val="00B9078B"/>
    <w:rsid w:val="00B91D67"/>
    <w:rsid w:val="00B951B9"/>
    <w:rsid w:val="00B97F06"/>
    <w:rsid w:val="00BA0E8E"/>
    <w:rsid w:val="00BA121E"/>
    <w:rsid w:val="00BA5C83"/>
    <w:rsid w:val="00BA5F8C"/>
    <w:rsid w:val="00BC58F2"/>
    <w:rsid w:val="00BC7FDA"/>
    <w:rsid w:val="00BD438A"/>
    <w:rsid w:val="00BD76F0"/>
    <w:rsid w:val="00BE7A8F"/>
    <w:rsid w:val="00BF0993"/>
    <w:rsid w:val="00BF1B9E"/>
    <w:rsid w:val="00BF76C4"/>
    <w:rsid w:val="00C011A7"/>
    <w:rsid w:val="00C0260B"/>
    <w:rsid w:val="00C115C4"/>
    <w:rsid w:val="00C13FBF"/>
    <w:rsid w:val="00C20241"/>
    <w:rsid w:val="00C20566"/>
    <w:rsid w:val="00C21595"/>
    <w:rsid w:val="00C24117"/>
    <w:rsid w:val="00C27162"/>
    <w:rsid w:val="00C369C8"/>
    <w:rsid w:val="00C417D3"/>
    <w:rsid w:val="00C41AC1"/>
    <w:rsid w:val="00C428FC"/>
    <w:rsid w:val="00C5204B"/>
    <w:rsid w:val="00C6019D"/>
    <w:rsid w:val="00C67004"/>
    <w:rsid w:val="00C673C6"/>
    <w:rsid w:val="00C72617"/>
    <w:rsid w:val="00C77303"/>
    <w:rsid w:val="00C83B31"/>
    <w:rsid w:val="00C84E50"/>
    <w:rsid w:val="00C8591F"/>
    <w:rsid w:val="00C9695E"/>
    <w:rsid w:val="00CA5CCC"/>
    <w:rsid w:val="00CB11D2"/>
    <w:rsid w:val="00CB1FBE"/>
    <w:rsid w:val="00CB5055"/>
    <w:rsid w:val="00CC2DBA"/>
    <w:rsid w:val="00CC653E"/>
    <w:rsid w:val="00CC6C1F"/>
    <w:rsid w:val="00CD52F8"/>
    <w:rsid w:val="00CD62D7"/>
    <w:rsid w:val="00CE28F8"/>
    <w:rsid w:val="00CF46FB"/>
    <w:rsid w:val="00D039B1"/>
    <w:rsid w:val="00D10B6D"/>
    <w:rsid w:val="00D15C2C"/>
    <w:rsid w:val="00D2275E"/>
    <w:rsid w:val="00D22881"/>
    <w:rsid w:val="00D251DA"/>
    <w:rsid w:val="00D3165D"/>
    <w:rsid w:val="00D37E13"/>
    <w:rsid w:val="00D42710"/>
    <w:rsid w:val="00D42D53"/>
    <w:rsid w:val="00D436A0"/>
    <w:rsid w:val="00D46EDC"/>
    <w:rsid w:val="00D53352"/>
    <w:rsid w:val="00D6076C"/>
    <w:rsid w:val="00D6516B"/>
    <w:rsid w:val="00D71081"/>
    <w:rsid w:val="00D71128"/>
    <w:rsid w:val="00D7323E"/>
    <w:rsid w:val="00D80440"/>
    <w:rsid w:val="00D80857"/>
    <w:rsid w:val="00D83C4B"/>
    <w:rsid w:val="00D86D12"/>
    <w:rsid w:val="00D97432"/>
    <w:rsid w:val="00D9770A"/>
    <w:rsid w:val="00DA3414"/>
    <w:rsid w:val="00DA4634"/>
    <w:rsid w:val="00DB4097"/>
    <w:rsid w:val="00DB71B2"/>
    <w:rsid w:val="00DC4A4A"/>
    <w:rsid w:val="00DC76B1"/>
    <w:rsid w:val="00DD518A"/>
    <w:rsid w:val="00DD5226"/>
    <w:rsid w:val="00DD57AA"/>
    <w:rsid w:val="00DE11C4"/>
    <w:rsid w:val="00DE215B"/>
    <w:rsid w:val="00DE246C"/>
    <w:rsid w:val="00DE3CAA"/>
    <w:rsid w:val="00DE5305"/>
    <w:rsid w:val="00DF05D4"/>
    <w:rsid w:val="00DF22CE"/>
    <w:rsid w:val="00DF5A43"/>
    <w:rsid w:val="00DF7393"/>
    <w:rsid w:val="00E041E3"/>
    <w:rsid w:val="00E06B5F"/>
    <w:rsid w:val="00E137FE"/>
    <w:rsid w:val="00E22EB1"/>
    <w:rsid w:val="00E26C38"/>
    <w:rsid w:val="00E303AC"/>
    <w:rsid w:val="00E30ACA"/>
    <w:rsid w:val="00E33E22"/>
    <w:rsid w:val="00E34132"/>
    <w:rsid w:val="00E341D4"/>
    <w:rsid w:val="00E4065B"/>
    <w:rsid w:val="00E4132D"/>
    <w:rsid w:val="00E4597F"/>
    <w:rsid w:val="00E462A0"/>
    <w:rsid w:val="00E50AA1"/>
    <w:rsid w:val="00E51D46"/>
    <w:rsid w:val="00E53118"/>
    <w:rsid w:val="00E5568F"/>
    <w:rsid w:val="00E56474"/>
    <w:rsid w:val="00E616CA"/>
    <w:rsid w:val="00E64031"/>
    <w:rsid w:val="00E767E5"/>
    <w:rsid w:val="00E80421"/>
    <w:rsid w:val="00E811B1"/>
    <w:rsid w:val="00E82214"/>
    <w:rsid w:val="00E83C7D"/>
    <w:rsid w:val="00E92894"/>
    <w:rsid w:val="00E94813"/>
    <w:rsid w:val="00E951BE"/>
    <w:rsid w:val="00EB0C8B"/>
    <w:rsid w:val="00EB2265"/>
    <w:rsid w:val="00EB3978"/>
    <w:rsid w:val="00EB6FFC"/>
    <w:rsid w:val="00EC03A0"/>
    <w:rsid w:val="00EC1E7C"/>
    <w:rsid w:val="00EC32A2"/>
    <w:rsid w:val="00EC3D9F"/>
    <w:rsid w:val="00EC5BE9"/>
    <w:rsid w:val="00EC5CF4"/>
    <w:rsid w:val="00ED1F17"/>
    <w:rsid w:val="00ED2B06"/>
    <w:rsid w:val="00ED2B90"/>
    <w:rsid w:val="00ED3924"/>
    <w:rsid w:val="00ED3C59"/>
    <w:rsid w:val="00ED4637"/>
    <w:rsid w:val="00ED5396"/>
    <w:rsid w:val="00ED5BD2"/>
    <w:rsid w:val="00ED6149"/>
    <w:rsid w:val="00EE0054"/>
    <w:rsid w:val="00EE0531"/>
    <w:rsid w:val="00EE13C6"/>
    <w:rsid w:val="00EF7462"/>
    <w:rsid w:val="00F004CA"/>
    <w:rsid w:val="00F014C8"/>
    <w:rsid w:val="00F0430A"/>
    <w:rsid w:val="00F06A3C"/>
    <w:rsid w:val="00F212C0"/>
    <w:rsid w:val="00F220A0"/>
    <w:rsid w:val="00F40117"/>
    <w:rsid w:val="00F433C0"/>
    <w:rsid w:val="00F4363F"/>
    <w:rsid w:val="00F449A9"/>
    <w:rsid w:val="00F52CD2"/>
    <w:rsid w:val="00F544EC"/>
    <w:rsid w:val="00F61899"/>
    <w:rsid w:val="00F6193F"/>
    <w:rsid w:val="00F64D93"/>
    <w:rsid w:val="00F66C2F"/>
    <w:rsid w:val="00F700CD"/>
    <w:rsid w:val="00F71332"/>
    <w:rsid w:val="00F80598"/>
    <w:rsid w:val="00F81D6B"/>
    <w:rsid w:val="00F84C0E"/>
    <w:rsid w:val="00F864A1"/>
    <w:rsid w:val="00F86ACF"/>
    <w:rsid w:val="00F928FA"/>
    <w:rsid w:val="00F93108"/>
    <w:rsid w:val="00FA1612"/>
    <w:rsid w:val="00FA3B88"/>
    <w:rsid w:val="00FA3DB1"/>
    <w:rsid w:val="00FA58D9"/>
    <w:rsid w:val="00FA6316"/>
    <w:rsid w:val="00FB1360"/>
    <w:rsid w:val="00FB14FB"/>
    <w:rsid w:val="00FB2946"/>
    <w:rsid w:val="00FB4135"/>
    <w:rsid w:val="00FC1DE2"/>
    <w:rsid w:val="00FC5208"/>
    <w:rsid w:val="00FD0DE4"/>
    <w:rsid w:val="00FD2F4B"/>
    <w:rsid w:val="00FD4BBA"/>
    <w:rsid w:val="00FE4E53"/>
    <w:rsid w:val="00FE7484"/>
    <w:rsid w:val="00FF0C3A"/>
    <w:rsid w:val="00FF2EDF"/>
    <w:rsid w:val="00FF4D18"/>
    <w:rsid w:val="00FF6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57F8"/>
  <w15:docId w15:val="{394BDD27-2696-441A-AA04-0D0F7163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2"/>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70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0C5"/>
    <w:rPr>
      <w:rFonts w:ascii="Tahoma" w:eastAsia="Times New Roman" w:hAnsi="Tahoma" w:cs="Tahoma"/>
      <w:sz w:val="16"/>
      <w:szCs w:val="16"/>
      <w:lang w:val="lt-LT"/>
    </w:rPr>
  </w:style>
  <w:style w:type="paragraph" w:styleId="Sraopastraipa">
    <w:name w:val="List Paragraph"/>
    <w:basedOn w:val="prastasis"/>
    <w:uiPriority w:val="34"/>
    <w:qFormat/>
    <w:rsid w:val="000155E1"/>
    <w:pPr>
      <w:ind w:left="720"/>
      <w:contextualSpacing/>
    </w:pPr>
  </w:style>
  <w:style w:type="paragraph" w:styleId="Pagrindinistekstas">
    <w:name w:val="Body Text"/>
    <w:basedOn w:val="prastasis"/>
    <w:link w:val="PagrindinistekstasDiagrama"/>
    <w:semiHidden/>
    <w:unhideWhenUsed/>
    <w:rsid w:val="00CC2DBA"/>
    <w:pPr>
      <w:spacing w:after="120"/>
    </w:pPr>
  </w:style>
  <w:style w:type="character" w:customStyle="1" w:styleId="PagrindinistekstasDiagrama">
    <w:name w:val="Pagrindinis tekstas Diagrama"/>
    <w:basedOn w:val="Numatytasispastraiposriftas"/>
    <w:link w:val="Pagrindinistekstas"/>
    <w:semiHidden/>
    <w:rsid w:val="00CC2DBA"/>
    <w:rPr>
      <w:rFonts w:ascii="Times New Roman" w:eastAsia="Times New Roman" w:hAnsi="Times New Roman" w:cs="Times New Roman"/>
      <w:sz w:val="24"/>
      <w:szCs w:val="20"/>
      <w:lang w:val="lt-LT"/>
    </w:rPr>
  </w:style>
  <w:style w:type="paragraph" w:styleId="Puslapioinaostekstas">
    <w:name w:val="footnote text"/>
    <w:basedOn w:val="prastasis"/>
    <w:link w:val="PuslapioinaostekstasDiagrama"/>
    <w:uiPriority w:val="99"/>
    <w:unhideWhenUsed/>
    <w:rsid w:val="002331D8"/>
    <w:rPr>
      <w:sz w:val="20"/>
    </w:rPr>
  </w:style>
  <w:style w:type="character" w:customStyle="1" w:styleId="PuslapioinaostekstasDiagrama">
    <w:name w:val="Puslapio išnašos tekstas Diagrama"/>
    <w:basedOn w:val="Numatytasispastraiposriftas"/>
    <w:link w:val="Puslapioinaostekstas"/>
    <w:uiPriority w:val="99"/>
    <w:rsid w:val="002331D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2331D8"/>
    <w:rPr>
      <w:vertAlign w:val="superscript"/>
    </w:rPr>
  </w:style>
  <w:style w:type="character" w:styleId="Hipersaitas">
    <w:name w:val="Hyperlink"/>
    <w:basedOn w:val="Numatytasispastraiposriftas"/>
    <w:uiPriority w:val="99"/>
    <w:unhideWhenUsed/>
    <w:rsid w:val="00206C8B"/>
    <w:rPr>
      <w:color w:val="0000FF" w:themeColor="hyperlink"/>
      <w:u w:val="single"/>
    </w:rPr>
  </w:style>
  <w:style w:type="character" w:styleId="Neapdorotaspaminjimas">
    <w:name w:val="Unresolved Mention"/>
    <w:basedOn w:val="Numatytasispastraiposriftas"/>
    <w:uiPriority w:val="99"/>
    <w:semiHidden/>
    <w:unhideWhenUsed/>
    <w:rsid w:val="00206C8B"/>
    <w:rPr>
      <w:color w:val="605E5C"/>
      <w:shd w:val="clear" w:color="auto" w:fill="E1DFDD"/>
    </w:rPr>
  </w:style>
  <w:style w:type="character" w:styleId="Komentaronuoroda">
    <w:name w:val="annotation reference"/>
    <w:basedOn w:val="Numatytasispastraiposriftas"/>
    <w:uiPriority w:val="99"/>
    <w:semiHidden/>
    <w:unhideWhenUsed/>
    <w:rsid w:val="00ED6149"/>
    <w:rPr>
      <w:sz w:val="16"/>
      <w:szCs w:val="16"/>
    </w:rPr>
  </w:style>
  <w:style w:type="paragraph" w:styleId="Komentarotekstas">
    <w:name w:val="annotation text"/>
    <w:basedOn w:val="prastasis"/>
    <w:link w:val="KomentarotekstasDiagrama"/>
    <w:uiPriority w:val="99"/>
    <w:unhideWhenUsed/>
    <w:rsid w:val="00ED6149"/>
    <w:rPr>
      <w:sz w:val="20"/>
    </w:rPr>
  </w:style>
  <w:style w:type="character" w:customStyle="1" w:styleId="KomentarotekstasDiagrama">
    <w:name w:val="Komentaro tekstas Diagrama"/>
    <w:basedOn w:val="Numatytasispastraiposriftas"/>
    <w:link w:val="Komentarotekstas"/>
    <w:uiPriority w:val="99"/>
    <w:rsid w:val="00ED614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D6149"/>
    <w:rPr>
      <w:b/>
      <w:bCs/>
    </w:rPr>
  </w:style>
  <w:style w:type="character" w:customStyle="1" w:styleId="KomentarotemaDiagrama">
    <w:name w:val="Komentaro tema Diagrama"/>
    <w:basedOn w:val="KomentarotekstasDiagrama"/>
    <w:link w:val="Komentarotema"/>
    <w:uiPriority w:val="99"/>
    <w:semiHidden/>
    <w:rsid w:val="00ED6149"/>
    <w:rPr>
      <w:rFonts w:ascii="Times New Roman" w:eastAsia="Times New Roman" w:hAnsi="Times New Roman" w:cs="Times New Roman"/>
      <w:b/>
      <w:bCs/>
      <w:sz w:val="20"/>
      <w:szCs w:val="20"/>
      <w:lang w:val="lt-LT"/>
    </w:rPr>
  </w:style>
  <w:style w:type="table" w:styleId="Lentelstinklelis">
    <w:name w:val="Table Grid"/>
    <w:basedOn w:val="prastojilentel"/>
    <w:uiPriority w:val="59"/>
    <w:rsid w:val="00935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6613">
      <w:bodyDiv w:val="1"/>
      <w:marLeft w:val="0"/>
      <w:marRight w:val="0"/>
      <w:marTop w:val="0"/>
      <w:marBottom w:val="0"/>
      <w:divBdr>
        <w:top w:val="none" w:sz="0" w:space="0" w:color="auto"/>
        <w:left w:val="none" w:sz="0" w:space="0" w:color="auto"/>
        <w:bottom w:val="none" w:sz="0" w:space="0" w:color="auto"/>
        <w:right w:val="none" w:sz="0" w:space="0" w:color="auto"/>
      </w:divBdr>
      <w:divsChild>
        <w:div w:id="866404470">
          <w:marLeft w:val="0"/>
          <w:marRight w:val="0"/>
          <w:marTop w:val="0"/>
          <w:marBottom w:val="0"/>
          <w:divBdr>
            <w:top w:val="none" w:sz="0" w:space="0" w:color="auto"/>
            <w:left w:val="none" w:sz="0" w:space="0" w:color="auto"/>
            <w:bottom w:val="none" w:sz="0" w:space="0" w:color="auto"/>
            <w:right w:val="none" w:sz="0" w:space="0" w:color="auto"/>
          </w:divBdr>
          <w:divsChild>
            <w:div w:id="18592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5949">
      <w:bodyDiv w:val="1"/>
      <w:marLeft w:val="0"/>
      <w:marRight w:val="0"/>
      <w:marTop w:val="0"/>
      <w:marBottom w:val="0"/>
      <w:divBdr>
        <w:top w:val="none" w:sz="0" w:space="0" w:color="auto"/>
        <w:left w:val="none" w:sz="0" w:space="0" w:color="auto"/>
        <w:bottom w:val="none" w:sz="0" w:space="0" w:color="auto"/>
        <w:right w:val="none" w:sz="0" w:space="0" w:color="auto"/>
      </w:divBdr>
      <w:divsChild>
        <w:div w:id="967904087">
          <w:marLeft w:val="0"/>
          <w:marRight w:val="0"/>
          <w:marTop w:val="0"/>
          <w:marBottom w:val="0"/>
          <w:divBdr>
            <w:top w:val="none" w:sz="0" w:space="0" w:color="auto"/>
            <w:left w:val="none" w:sz="0" w:space="0" w:color="auto"/>
            <w:bottom w:val="none" w:sz="0" w:space="0" w:color="auto"/>
            <w:right w:val="none" w:sz="0" w:space="0" w:color="auto"/>
          </w:divBdr>
          <w:divsChild>
            <w:div w:id="10762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8271">
      <w:bodyDiv w:val="1"/>
      <w:marLeft w:val="0"/>
      <w:marRight w:val="0"/>
      <w:marTop w:val="0"/>
      <w:marBottom w:val="0"/>
      <w:divBdr>
        <w:top w:val="none" w:sz="0" w:space="0" w:color="auto"/>
        <w:left w:val="none" w:sz="0" w:space="0" w:color="auto"/>
        <w:bottom w:val="none" w:sz="0" w:space="0" w:color="auto"/>
        <w:right w:val="none" w:sz="0" w:space="0" w:color="auto"/>
      </w:divBdr>
    </w:div>
    <w:div w:id="799885231">
      <w:bodyDiv w:val="1"/>
      <w:marLeft w:val="0"/>
      <w:marRight w:val="0"/>
      <w:marTop w:val="0"/>
      <w:marBottom w:val="0"/>
      <w:divBdr>
        <w:top w:val="none" w:sz="0" w:space="0" w:color="auto"/>
        <w:left w:val="none" w:sz="0" w:space="0" w:color="auto"/>
        <w:bottom w:val="none" w:sz="0" w:space="0" w:color="auto"/>
        <w:right w:val="none" w:sz="0" w:space="0" w:color="auto"/>
      </w:divBdr>
      <w:divsChild>
        <w:div w:id="422839479">
          <w:marLeft w:val="0"/>
          <w:marRight w:val="0"/>
          <w:marTop w:val="0"/>
          <w:marBottom w:val="0"/>
          <w:divBdr>
            <w:top w:val="none" w:sz="0" w:space="0" w:color="auto"/>
            <w:left w:val="none" w:sz="0" w:space="0" w:color="auto"/>
            <w:bottom w:val="none" w:sz="0" w:space="0" w:color="auto"/>
            <w:right w:val="none" w:sz="0" w:space="0" w:color="auto"/>
          </w:divBdr>
        </w:div>
        <w:div w:id="1607617736">
          <w:marLeft w:val="0"/>
          <w:marRight w:val="0"/>
          <w:marTop w:val="0"/>
          <w:marBottom w:val="0"/>
          <w:divBdr>
            <w:top w:val="none" w:sz="0" w:space="0" w:color="auto"/>
            <w:left w:val="none" w:sz="0" w:space="0" w:color="auto"/>
            <w:bottom w:val="none" w:sz="0" w:space="0" w:color="auto"/>
            <w:right w:val="none" w:sz="0" w:space="0" w:color="auto"/>
          </w:divBdr>
        </w:div>
      </w:divsChild>
    </w:div>
    <w:div w:id="1883904367">
      <w:bodyDiv w:val="1"/>
      <w:marLeft w:val="0"/>
      <w:marRight w:val="0"/>
      <w:marTop w:val="0"/>
      <w:marBottom w:val="0"/>
      <w:divBdr>
        <w:top w:val="none" w:sz="0" w:space="0" w:color="auto"/>
        <w:left w:val="none" w:sz="0" w:space="0" w:color="auto"/>
        <w:bottom w:val="none" w:sz="0" w:space="0" w:color="auto"/>
        <w:right w:val="none" w:sz="0" w:space="0" w:color="auto"/>
      </w:divBdr>
      <w:divsChild>
        <w:div w:id="2024546012">
          <w:marLeft w:val="0"/>
          <w:marRight w:val="0"/>
          <w:marTop w:val="0"/>
          <w:marBottom w:val="0"/>
          <w:divBdr>
            <w:top w:val="none" w:sz="0" w:space="0" w:color="auto"/>
            <w:left w:val="none" w:sz="0" w:space="0" w:color="auto"/>
            <w:bottom w:val="none" w:sz="0" w:space="0" w:color="auto"/>
            <w:right w:val="none" w:sz="0" w:space="0" w:color="auto"/>
          </w:divBdr>
        </w:div>
        <w:div w:id="170408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78500-3BE4-4063-BED1-57A79F5A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4619</Words>
  <Characters>2633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Indrė Treigienė</cp:lastModifiedBy>
  <cp:revision>41</cp:revision>
  <cp:lastPrinted>2025-01-29T07:02:00Z</cp:lastPrinted>
  <dcterms:created xsi:type="dcterms:W3CDTF">2025-01-29T07:14:00Z</dcterms:created>
  <dcterms:modified xsi:type="dcterms:W3CDTF">2025-01-29T11:18:00Z</dcterms:modified>
</cp:coreProperties>
</file>