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E03" w:rsidRPr="00C40AB4" w:rsidRDefault="00B40E03" w:rsidP="00B40E03">
      <w:pPr>
        <w:suppressAutoHyphens/>
        <w:snapToGrid w:val="0"/>
        <w:spacing w:after="120" w:line="240" w:lineRule="auto"/>
        <w:jc w:val="center"/>
        <w:rPr>
          <w:rFonts w:ascii="Times New Roman" w:eastAsia="Times New Roman" w:hAnsi="Times New Roman" w:cs="Times New Roman"/>
          <w:caps/>
          <w:sz w:val="24"/>
          <w:szCs w:val="24"/>
          <w:lang w:val="lt-LT" w:eastAsia="ar-SA"/>
        </w:rPr>
      </w:pPr>
      <w:r w:rsidRPr="00C40AB4">
        <w:rPr>
          <w:rFonts w:ascii="Times New Roman" w:eastAsia="Times New Roman" w:hAnsi="Times New Roman" w:cs="Times New Roman"/>
          <w:noProof/>
          <w:sz w:val="24"/>
          <w:szCs w:val="24"/>
          <w:lang w:val="lt-LT" w:eastAsia="lt-LT"/>
        </w:rPr>
        <w:drawing>
          <wp:inline distT="0" distB="0" distL="0" distR="0" wp14:anchorId="4693BE0C" wp14:editId="2CEEBE1C">
            <wp:extent cx="542925" cy="647700"/>
            <wp:effectExtent l="0" t="0" r="952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B40E03" w:rsidRPr="00C40AB4" w:rsidRDefault="00B40E03" w:rsidP="00B40E03">
      <w:pPr>
        <w:suppressAutoHyphens/>
        <w:spacing w:after="0" w:line="240" w:lineRule="auto"/>
        <w:jc w:val="center"/>
        <w:rPr>
          <w:rFonts w:ascii="Times New Roman" w:eastAsia="Times New Roman" w:hAnsi="Times New Roman" w:cs="Times New Roman"/>
          <w:b/>
          <w:caps/>
          <w:sz w:val="28"/>
          <w:szCs w:val="20"/>
          <w:lang w:val="lt-LT" w:eastAsia="ar-SA"/>
        </w:rPr>
      </w:pPr>
      <w:r w:rsidRPr="00C40AB4">
        <w:rPr>
          <w:rFonts w:ascii="Times New Roman" w:eastAsia="Times New Roman" w:hAnsi="Times New Roman" w:cs="Times New Roman"/>
          <w:b/>
          <w:caps/>
          <w:sz w:val="28"/>
          <w:szCs w:val="20"/>
          <w:lang w:val="lt-LT" w:eastAsia="ar-SA"/>
        </w:rPr>
        <w:t>KRETINGOS RAJONO SAVIVALDYBĖS KONTROLės ir audito tarnyba</w:t>
      </w:r>
    </w:p>
    <w:p w:rsidR="00B40E03" w:rsidRPr="00C40AB4" w:rsidRDefault="00B40E03" w:rsidP="00B40E03">
      <w:pPr>
        <w:suppressAutoHyphens/>
        <w:spacing w:after="0" w:line="240" w:lineRule="auto"/>
        <w:jc w:val="center"/>
        <w:rPr>
          <w:rFonts w:ascii="Times New Roman" w:eastAsia="Times New Roman" w:hAnsi="Times New Roman" w:cs="Times New Roman"/>
          <w:b/>
          <w:bCs/>
          <w:sz w:val="24"/>
          <w:szCs w:val="24"/>
          <w:lang w:val="lt-LT" w:eastAsia="ar-SA"/>
        </w:rPr>
      </w:pPr>
    </w:p>
    <w:p w:rsidR="00B40E03" w:rsidRPr="00C40AB4" w:rsidRDefault="00B40E03" w:rsidP="00B40E03">
      <w:pPr>
        <w:suppressAutoHyphens/>
        <w:spacing w:after="0" w:line="240" w:lineRule="auto"/>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Kretingos rajono savivaldybės tarybai</w:t>
      </w:r>
    </w:p>
    <w:p w:rsidR="00B40E03" w:rsidRDefault="00B40E03" w:rsidP="00B40E03">
      <w:pPr>
        <w:suppressAutoHyphens/>
        <w:spacing w:after="0" w:line="240" w:lineRule="auto"/>
        <w:rPr>
          <w:rFonts w:ascii="Times New Roman" w:eastAsia="Times New Roman" w:hAnsi="Times New Roman" w:cs="Times New Roman"/>
          <w:bCs/>
          <w:sz w:val="24"/>
          <w:szCs w:val="24"/>
          <w:lang w:val="lt-LT" w:eastAsia="ar-SA"/>
        </w:rPr>
      </w:pPr>
    </w:p>
    <w:p w:rsidR="00502373" w:rsidRPr="00C40AB4" w:rsidRDefault="00502373" w:rsidP="00B40E03">
      <w:pPr>
        <w:suppressAutoHyphens/>
        <w:spacing w:after="0" w:line="240" w:lineRule="auto"/>
        <w:rPr>
          <w:rFonts w:ascii="Times New Roman" w:eastAsia="Times New Roman" w:hAnsi="Times New Roman" w:cs="Times New Roman"/>
          <w:bCs/>
          <w:sz w:val="24"/>
          <w:szCs w:val="24"/>
          <w:lang w:val="lt-LT" w:eastAsia="ar-SA"/>
        </w:rPr>
      </w:pPr>
    </w:p>
    <w:p w:rsidR="00B40E03" w:rsidRPr="00C40AB4" w:rsidRDefault="00B40E03" w:rsidP="00B40E03">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IŠVADA</w:t>
      </w:r>
    </w:p>
    <w:p w:rsidR="00B40E03" w:rsidRPr="00C40AB4" w:rsidRDefault="00B40E03" w:rsidP="00B40E03">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 xml:space="preserve">DĖL </w:t>
      </w:r>
      <w:r>
        <w:rPr>
          <w:rFonts w:ascii="Times New Roman" w:eastAsia="Times New Roman" w:hAnsi="Times New Roman" w:cs="Times New Roman"/>
          <w:b/>
          <w:bCs/>
          <w:sz w:val="24"/>
          <w:szCs w:val="24"/>
          <w:lang w:val="lt-LT" w:eastAsia="ar-SA"/>
        </w:rPr>
        <w:t xml:space="preserve">KRETINGOS RAJONO SAVIVALDYBĖS GALIMYBĖS SUTEIKTI </w:t>
      </w:r>
      <w:r w:rsidR="00764977">
        <w:rPr>
          <w:rFonts w:ascii="Times New Roman" w:eastAsia="Times New Roman" w:hAnsi="Times New Roman" w:cs="Times New Roman"/>
          <w:b/>
          <w:bCs/>
          <w:sz w:val="24"/>
          <w:szCs w:val="24"/>
          <w:lang w:val="lt-LT" w:eastAsia="ar-SA"/>
        </w:rPr>
        <w:t>78,7</w:t>
      </w:r>
      <w:r>
        <w:rPr>
          <w:rFonts w:ascii="Times New Roman" w:eastAsia="Times New Roman" w:hAnsi="Times New Roman" w:cs="Times New Roman"/>
          <w:b/>
          <w:bCs/>
          <w:sz w:val="24"/>
          <w:szCs w:val="24"/>
          <w:lang w:val="lt-LT" w:eastAsia="ar-SA"/>
        </w:rPr>
        <w:t xml:space="preserve"> TŪKST. EUR GA</w:t>
      </w:r>
      <w:r w:rsidR="005D6308">
        <w:rPr>
          <w:rFonts w:ascii="Times New Roman" w:eastAsia="Times New Roman" w:hAnsi="Times New Roman" w:cs="Times New Roman"/>
          <w:b/>
          <w:bCs/>
          <w:sz w:val="24"/>
          <w:szCs w:val="24"/>
          <w:lang w:val="lt-LT" w:eastAsia="ar-SA"/>
        </w:rPr>
        <w:t>RANTIJĄ</w:t>
      </w:r>
    </w:p>
    <w:p w:rsidR="00B40E03" w:rsidRPr="00C40AB4" w:rsidRDefault="00B40E03" w:rsidP="00B40E03">
      <w:pPr>
        <w:suppressAutoHyphens/>
        <w:spacing w:after="0" w:line="360" w:lineRule="auto"/>
        <w:jc w:val="center"/>
        <w:rPr>
          <w:rFonts w:ascii="Times New Roman" w:eastAsia="Times New Roman" w:hAnsi="Times New Roman" w:cs="Times New Roman"/>
          <w:bCs/>
          <w:sz w:val="24"/>
          <w:szCs w:val="24"/>
          <w:lang w:val="lt-LT" w:eastAsia="ar-SA"/>
        </w:rPr>
      </w:pPr>
      <w:r w:rsidRPr="00EF6FE0">
        <w:rPr>
          <w:rFonts w:ascii="Times New Roman" w:eastAsia="Times New Roman" w:hAnsi="Times New Roman" w:cs="Times New Roman"/>
          <w:bCs/>
          <w:sz w:val="24"/>
          <w:szCs w:val="24"/>
          <w:lang w:val="lt-LT" w:eastAsia="ar-SA"/>
        </w:rPr>
        <w:t xml:space="preserve">2022 m. spalio </w:t>
      </w:r>
      <w:r w:rsidR="00764977" w:rsidRPr="00EF6FE0">
        <w:rPr>
          <w:rFonts w:ascii="Times New Roman" w:eastAsia="Times New Roman" w:hAnsi="Times New Roman" w:cs="Times New Roman"/>
          <w:bCs/>
          <w:sz w:val="24"/>
          <w:szCs w:val="24"/>
          <w:lang w:val="lt-LT" w:eastAsia="ar-SA"/>
        </w:rPr>
        <w:t>17</w:t>
      </w:r>
      <w:r w:rsidRPr="00EF6FE0">
        <w:rPr>
          <w:rFonts w:ascii="Times New Roman" w:eastAsia="Times New Roman" w:hAnsi="Times New Roman" w:cs="Times New Roman"/>
          <w:bCs/>
          <w:sz w:val="24"/>
          <w:szCs w:val="24"/>
          <w:lang w:val="lt-LT" w:eastAsia="ar-SA"/>
        </w:rPr>
        <w:t xml:space="preserve"> d. Nr. K1-</w:t>
      </w:r>
      <w:r w:rsidR="00EF6FE0">
        <w:rPr>
          <w:rFonts w:ascii="Times New Roman" w:eastAsia="Times New Roman" w:hAnsi="Times New Roman" w:cs="Times New Roman"/>
          <w:bCs/>
          <w:sz w:val="24"/>
          <w:szCs w:val="24"/>
          <w:lang w:val="lt-LT" w:eastAsia="ar-SA"/>
        </w:rPr>
        <w:t>2</w:t>
      </w:r>
      <w:bookmarkStart w:id="0" w:name="_GoBack"/>
      <w:bookmarkEnd w:id="0"/>
    </w:p>
    <w:p w:rsidR="00B40E03" w:rsidRPr="00C40AB4" w:rsidRDefault="00B40E03" w:rsidP="00B40E03">
      <w:pPr>
        <w:suppressAutoHyphens/>
        <w:spacing w:after="0" w:line="360" w:lineRule="auto"/>
        <w:jc w:val="center"/>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Kretinga</w:t>
      </w:r>
    </w:p>
    <w:p w:rsidR="00B40E03" w:rsidRPr="00C40AB4" w:rsidRDefault="00B40E03" w:rsidP="00B40E03">
      <w:pPr>
        <w:suppressAutoHyphens/>
        <w:spacing w:after="0" w:line="240" w:lineRule="auto"/>
        <w:rPr>
          <w:rFonts w:ascii="Times New Roman" w:eastAsia="Times New Roman" w:hAnsi="Times New Roman" w:cs="Times New Roman"/>
          <w:sz w:val="24"/>
          <w:szCs w:val="24"/>
          <w:lang w:val="lt-LT" w:eastAsia="ar-SA"/>
        </w:rPr>
      </w:pPr>
    </w:p>
    <w:p w:rsidR="00B40E03" w:rsidRPr="00C40AB4" w:rsidRDefault="00B40E03" w:rsidP="00B40E03">
      <w:pPr>
        <w:tabs>
          <w:tab w:val="left" w:pos="284"/>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ĮVADINĖ DALIS</w:t>
      </w:r>
    </w:p>
    <w:p w:rsidR="00B40E03" w:rsidRPr="00C40AB4" w:rsidRDefault="00B40E03" w:rsidP="00B40E03">
      <w:pPr>
        <w:suppressAutoHyphens/>
        <w:spacing w:after="0" w:line="240" w:lineRule="auto"/>
        <w:ind w:left="1080"/>
        <w:contextualSpacing/>
        <w:jc w:val="both"/>
        <w:rPr>
          <w:rFonts w:ascii="Times New Roman" w:eastAsia="Times New Roman" w:hAnsi="Times New Roman" w:cs="Times New Roman"/>
          <w:sz w:val="24"/>
          <w:szCs w:val="24"/>
          <w:lang w:val="lt-LT" w:eastAsia="ar-SA"/>
        </w:rPr>
      </w:pPr>
    </w:p>
    <w:p w:rsidR="00B40E03" w:rsidRPr="00C40AB4" w:rsidRDefault="00B40E03" w:rsidP="00B40E03">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Kretingos rajono savivaldybės </w:t>
      </w:r>
      <w:r>
        <w:rPr>
          <w:rFonts w:ascii="Times New Roman" w:eastAsia="Times New Roman" w:hAnsi="Times New Roman" w:cs="Times New Roman"/>
          <w:sz w:val="24"/>
          <w:szCs w:val="24"/>
          <w:lang w:val="lt-LT" w:eastAsia="ar-SA"/>
        </w:rPr>
        <w:t xml:space="preserve">kontrolės ir audito tarnyba </w:t>
      </w:r>
      <w:r w:rsidRPr="00764977">
        <w:rPr>
          <w:rFonts w:ascii="Times New Roman" w:eastAsia="Times New Roman" w:hAnsi="Times New Roman" w:cs="Times New Roman"/>
          <w:sz w:val="24"/>
          <w:szCs w:val="24"/>
          <w:lang w:val="lt-LT" w:eastAsia="ar-SA"/>
        </w:rPr>
        <w:t>2022-</w:t>
      </w:r>
      <w:r w:rsidR="00764977" w:rsidRPr="00764977">
        <w:rPr>
          <w:rFonts w:ascii="Times New Roman" w:eastAsia="Times New Roman" w:hAnsi="Times New Roman" w:cs="Times New Roman"/>
          <w:sz w:val="24"/>
          <w:szCs w:val="24"/>
          <w:lang w:val="lt-LT" w:eastAsia="ar-SA"/>
        </w:rPr>
        <w:t>10</w:t>
      </w:r>
      <w:r w:rsidRPr="00764977">
        <w:rPr>
          <w:rFonts w:ascii="Times New Roman" w:eastAsia="Times New Roman" w:hAnsi="Times New Roman" w:cs="Times New Roman"/>
          <w:sz w:val="24"/>
          <w:szCs w:val="24"/>
          <w:lang w:val="lt-LT" w:eastAsia="ar-SA"/>
        </w:rPr>
        <w:t>-1</w:t>
      </w:r>
      <w:r w:rsidR="00764977" w:rsidRPr="00764977">
        <w:rPr>
          <w:rFonts w:ascii="Times New Roman" w:eastAsia="Times New Roman" w:hAnsi="Times New Roman" w:cs="Times New Roman"/>
          <w:sz w:val="24"/>
          <w:szCs w:val="24"/>
          <w:lang w:val="lt-LT" w:eastAsia="ar-SA"/>
        </w:rPr>
        <w:t>3</w:t>
      </w:r>
      <w:r w:rsidRPr="00C40AB4">
        <w:rPr>
          <w:rFonts w:ascii="Times New Roman" w:eastAsia="Times New Roman" w:hAnsi="Times New Roman" w:cs="Times New Roman"/>
          <w:sz w:val="24"/>
          <w:szCs w:val="24"/>
          <w:lang w:val="lt-LT" w:eastAsia="ar-SA"/>
        </w:rPr>
        <w:t xml:space="preserve"> gavo Kretingos rajono savivaldybės (toliau – S</w:t>
      </w:r>
      <w:r>
        <w:rPr>
          <w:rFonts w:ascii="Times New Roman" w:eastAsia="Times New Roman" w:hAnsi="Times New Roman" w:cs="Times New Roman"/>
          <w:sz w:val="24"/>
          <w:szCs w:val="24"/>
          <w:lang w:val="lt-LT" w:eastAsia="ar-SA"/>
        </w:rPr>
        <w:t xml:space="preserve">avivaldybė) administracijos </w:t>
      </w:r>
      <w:r w:rsidRPr="00764977">
        <w:rPr>
          <w:rFonts w:ascii="Times New Roman" w:eastAsia="Times New Roman" w:hAnsi="Times New Roman" w:cs="Times New Roman"/>
          <w:sz w:val="24"/>
          <w:szCs w:val="24"/>
          <w:lang w:val="lt-LT" w:eastAsia="ar-SA"/>
        </w:rPr>
        <w:t>2022-</w:t>
      </w:r>
      <w:r w:rsidR="00764977" w:rsidRPr="00764977">
        <w:rPr>
          <w:rFonts w:ascii="Times New Roman" w:eastAsia="Times New Roman" w:hAnsi="Times New Roman" w:cs="Times New Roman"/>
          <w:sz w:val="24"/>
          <w:szCs w:val="24"/>
          <w:lang w:val="lt-LT" w:eastAsia="ar-SA"/>
        </w:rPr>
        <w:t>10-13</w:t>
      </w:r>
      <w:r w:rsidRPr="00764977">
        <w:rPr>
          <w:rFonts w:ascii="Times New Roman" w:eastAsia="Times New Roman" w:hAnsi="Times New Roman" w:cs="Times New Roman"/>
          <w:sz w:val="24"/>
          <w:szCs w:val="24"/>
          <w:lang w:val="lt-LT" w:eastAsia="ar-SA"/>
        </w:rPr>
        <w:t xml:space="preserve"> raštą </w:t>
      </w:r>
      <w:r w:rsidR="00764977" w:rsidRPr="00764977">
        <w:rPr>
          <w:rFonts w:ascii="Times New Roman" w:eastAsia="Times New Roman" w:hAnsi="Times New Roman" w:cs="Times New Roman"/>
          <w:sz w:val="24"/>
          <w:szCs w:val="24"/>
          <w:lang w:val="lt-LT" w:eastAsia="ar-SA"/>
        </w:rPr>
        <w:t xml:space="preserve">Nr. </w:t>
      </w:r>
      <w:r w:rsidR="00764977" w:rsidRPr="00764977">
        <w:rPr>
          <w:rFonts w:ascii="Times New Roman" w:eastAsia="Times New Roman" w:hAnsi="Times New Roman" w:cs="Times New Roman"/>
          <w:sz w:val="24"/>
          <w:szCs w:val="24"/>
          <w:lang w:val="lt-LT" w:eastAsia="lt-LT"/>
        </w:rPr>
        <w:t>(4.1.8.E) D3-5135</w:t>
      </w:r>
      <w:r w:rsidR="00764977">
        <w:rPr>
          <w:rFonts w:ascii="Times New Roman" w:eastAsia="Times New Roman" w:hAnsi="Times New Roman" w:cs="Times New Roman"/>
          <w:sz w:val="24"/>
          <w:szCs w:val="24"/>
          <w:lang w:val="lt-LT" w:eastAsia="lt-LT"/>
        </w:rPr>
        <w:t xml:space="preserve"> „Prašymas </w:t>
      </w:r>
      <w:r w:rsidR="00764977" w:rsidRPr="00764977">
        <w:rPr>
          <w:rFonts w:ascii="Times New Roman" w:eastAsia="Times New Roman" w:hAnsi="Times New Roman" w:cs="Times New Roman"/>
          <w:sz w:val="24"/>
          <w:szCs w:val="24"/>
          <w:lang w:val="lt-LT" w:eastAsia="ar-SA"/>
        </w:rPr>
        <w:t>dėl išvados pateikimo</w:t>
      </w:r>
      <w:r w:rsidRPr="00764977">
        <w:rPr>
          <w:rFonts w:ascii="Times New Roman" w:eastAsia="Times New Roman" w:hAnsi="Times New Roman" w:cs="Times New Roman"/>
          <w:sz w:val="24"/>
          <w:szCs w:val="24"/>
          <w:lang w:val="lt-LT" w:eastAsia="ar-SA"/>
        </w:rPr>
        <w:t xml:space="preserve">“, kuriuo prašoma pateikti išvadą </w:t>
      </w:r>
      <w:r w:rsidRPr="0087777D">
        <w:rPr>
          <w:rFonts w:ascii="Times New Roman" w:eastAsia="Times New Roman" w:hAnsi="Times New Roman" w:cs="Times New Roman"/>
          <w:sz w:val="24"/>
          <w:szCs w:val="24"/>
          <w:lang w:val="lt-LT" w:eastAsia="ar-SA"/>
        </w:rPr>
        <w:t xml:space="preserve">dėl </w:t>
      </w:r>
      <w:r w:rsidR="00764977" w:rsidRPr="0087777D">
        <w:rPr>
          <w:rFonts w:ascii="Times New Roman" w:eastAsia="Times New Roman" w:hAnsi="Times New Roman" w:cs="Times New Roman"/>
          <w:sz w:val="24"/>
          <w:szCs w:val="24"/>
          <w:lang w:val="lt-LT" w:eastAsia="ar-SA"/>
        </w:rPr>
        <w:t>Kretingos rajono savivaldybės garantijos suteikimo UAB „Kretingos vandenys“ (toliau – Bendrovė) paimti 78,7</w:t>
      </w:r>
      <w:r w:rsidRPr="0087777D">
        <w:rPr>
          <w:rFonts w:ascii="Times New Roman" w:eastAsia="Times New Roman" w:hAnsi="Times New Roman" w:cs="Times New Roman"/>
          <w:sz w:val="24"/>
          <w:szCs w:val="24"/>
          <w:lang w:val="lt-LT" w:eastAsia="ar-SA"/>
        </w:rPr>
        <w:t xml:space="preserve"> tūkst. Eur </w:t>
      </w:r>
      <w:r w:rsidR="00764977" w:rsidRPr="0087777D">
        <w:rPr>
          <w:rFonts w:ascii="Times New Roman" w:eastAsia="Times New Roman" w:hAnsi="Times New Roman" w:cs="Times New Roman"/>
          <w:sz w:val="24"/>
          <w:szCs w:val="24"/>
          <w:lang w:val="lt-LT" w:eastAsia="ar-SA"/>
        </w:rPr>
        <w:t>ilgalaikę</w:t>
      </w:r>
      <w:r w:rsidRPr="0087777D">
        <w:rPr>
          <w:rFonts w:ascii="Times New Roman" w:eastAsia="Times New Roman" w:hAnsi="Times New Roman" w:cs="Times New Roman"/>
          <w:sz w:val="24"/>
          <w:szCs w:val="24"/>
          <w:lang w:val="lt-LT" w:eastAsia="ar-SA"/>
        </w:rPr>
        <w:t xml:space="preserve"> paskol</w:t>
      </w:r>
      <w:r w:rsidR="00764977" w:rsidRPr="0087777D">
        <w:rPr>
          <w:rFonts w:ascii="Times New Roman" w:eastAsia="Times New Roman" w:hAnsi="Times New Roman" w:cs="Times New Roman"/>
          <w:sz w:val="24"/>
          <w:szCs w:val="24"/>
          <w:lang w:val="lt-LT" w:eastAsia="ar-SA"/>
        </w:rPr>
        <w:t>ą</w:t>
      </w:r>
      <w:r w:rsidRPr="0087777D">
        <w:rPr>
          <w:rFonts w:ascii="Times New Roman" w:eastAsia="Times New Roman" w:hAnsi="Times New Roman" w:cs="Times New Roman"/>
          <w:sz w:val="24"/>
          <w:szCs w:val="24"/>
          <w:lang w:val="lt-LT" w:eastAsia="ar-SA"/>
        </w:rPr>
        <w:t xml:space="preserve"> </w:t>
      </w:r>
      <w:r w:rsidR="001F0444">
        <w:rPr>
          <w:rFonts w:ascii="Times New Roman" w:eastAsia="Times New Roman" w:hAnsi="Times New Roman" w:cs="Times New Roman"/>
          <w:sz w:val="24"/>
          <w:szCs w:val="24"/>
          <w:lang w:val="lt-LT" w:eastAsia="ar-SA"/>
        </w:rPr>
        <w:t>LAAIF-P-5</w:t>
      </w:r>
      <w:r w:rsidR="00764977" w:rsidRPr="0087777D">
        <w:rPr>
          <w:rFonts w:ascii="Times New Roman" w:eastAsia="Times New Roman" w:hAnsi="Times New Roman" w:cs="Times New Roman"/>
          <w:sz w:val="24"/>
          <w:szCs w:val="24"/>
          <w:lang w:val="lt-LT" w:eastAsia="ar-SA"/>
        </w:rPr>
        <w:t xml:space="preserve"> </w:t>
      </w:r>
      <w:r w:rsidRPr="0087777D">
        <w:rPr>
          <w:rFonts w:ascii="Times New Roman" w:eastAsia="Times New Roman" w:hAnsi="Times New Roman" w:cs="Times New Roman"/>
          <w:sz w:val="24"/>
          <w:szCs w:val="24"/>
          <w:lang w:val="lt-LT" w:eastAsia="ar-SA"/>
        </w:rPr>
        <w:t>projekt</w:t>
      </w:r>
      <w:r w:rsidR="00764977" w:rsidRPr="0087777D">
        <w:rPr>
          <w:rFonts w:ascii="Times New Roman" w:eastAsia="Times New Roman" w:hAnsi="Times New Roman" w:cs="Times New Roman"/>
          <w:sz w:val="24"/>
          <w:szCs w:val="24"/>
          <w:lang w:val="lt-LT" w:eastAsia="ar-SA"/>
        </w:rPr>
        <w:t>ui</w:t>
      </w:r>
      <w:r w:rsidRPr="0087777D">
        <w:rPr>
          <w:rFonts w:ascii="Times New Roman" w:eastAsia="Times New Roman" w:hAnsi="Times New Roman" w:cs="Times New Roman"/>
          <w:sz w:val="24"/>
          <w:szCs w:val="24"/>
          <w:lang w:val="lt-LT" w:eastAsia="ar-SA"/>
        </w:rPr>
        <w:t xml:space="preserve"> </w:t>
      </w:r>
      <w:r w:rsidR="00764977" w:rsidRPr="0087777D">
        <w:rPr>
          <w:rFonts w:ascii="Times New Roman" w:eastAsia="Times New Roman" w:hAnsi="Times New Roman" w:cs="Times New Roman"/>
          <w:sz w:val="24"/>
          <w:szCs w:val="24"/>
          <w:lang w:val="lt-LT" w:eastAsia="ar-SA"/>
        </w:rPr>
        <w:t>„Gyvenamųjų būstų prijungimas prie esamos centralizuotos nuotekų tvarkymo  sistemos Kretingos aglomeracijoje“</w:t>
      </w:r>
      <w:r w:rsidR="0087777D">
        <w:rPr>
          <w:rFonts w:ascii="Times New Roman" w:eastAsia="Times New Roman" w:hAnsi="Times New Roman" w:cs="Times New Roman"/>
          <w:sz w:val="24"/>
          <w:szCs w:val="24"/>
          <w:lang w:val="lt-LT" w:eastAsia="ar-SA"/>
        </w:rPr>
        <w:t xml:space="preserve"> (toliau – Projektas)</w:t>
      </w:r>
      <w:r w:rsidR="00764977" w:rsidRPr="0087777D">
        <w:rPr>
          <w:rFonts w:ascii="Times New Roman" w:eastAsia="Times New Roman" w:hAnsi="Times New Roman" w:cs="Times New Roman"/>
          <w:sz w:val="24"/>
          <w:szCs w:val="24"/>
          <w:lang w:val="lt-LT" w:eastAsia="ar-SA"/>
        </w:rPr>
        <w:t xml:space="preserve"> </w:t>
      </w:r>
      <w:r w:rsidRPr="0087777D">
        <w:rPr>
          <w:rFonts w:ascii="Times New Roman" w:eastAsia="Times New Roman" w:hAnsi="Times New Roman" w:cs="Times New Roman"/>
          <w:sz w:val="24"/>
          <w:szCs w:val="24"/>
          <w:lang w:val="lt-LT" w:eastAsia="ar-SA"/>
        </w:rPr>
        <w:t>finansuoti.</w:t>
      </w:r>
      <w:r>
        <w:rPr>
          <w:rFonts w:ascii="Times New Roman" w:eastAsia="Times New Roman" w:hAnsi="Times New Roman" w:cs="Times New Roman"/>
          <w:sz w:val="24"/>
          <w:szCs w:val="24"/>
          <w:lang w:val="lt-LT" w:eastAsia="ar-SA"/>
        </w:rPr>
        <w:t xml:space="preserve"> </w:t>
      </w:r>
    </w:p>
    <w:p w:rsidR="0087777D" w:rsidRPr="00964833" w:rsidRDefault="00B40E03" w:rsidP="0087777D">
      <w:pPr>
        <w:suppressAutoHyphens/>
        <w:spacing w:after="0" w:line="360" w:lineRule="auto"/>
        <w:ind w:firstLine="851"/>
        <w:jc w:val="both"/>
        <w:rPr>
          <w:rFonts w:ascii="Times New Roman" w:eastAsia="Times New Roman" w:hAnsi="Times New Roman" w:cs="Times New Roman"/>
          <w:sz w:val="24"/>
          <w:szCs w:val="24"/>
          <w:lang w:val="lt-LT" w:eastAsia="ar-SA"/>
        </w:rPr>
      </w:pPr>
      <w:r w:rsidRPr="00964833">
        <w:rPr>
          <w:rFonts w:ascii="Times New Roman" w:eastAsia="Times New Roman" w:hAnsi="Times New Roman" w:cs="Times New Roman"/>
          <w:sz w:val="24"/>
          <w:szCs w:val="24"/>
          <w:lang w:val="lt-LT" w:eastAsia="ar-SA"/>
        </w:rPr>
        <w:t>Savivaldybės kontrolės ir audito tarnyba</w:t>
      </w:r>
      <w:r w:rsidR="00790707" w:rsidRPr="00964833">
        <w:rPr>
          <w:rFonts w:ascii="Times New Roman" w:eastAsia="Times New Roman" w:hAnsi="Times New Roman" w:cs="Times New Roman"/>
          <w:sz w:val="24"/>
          <w:szCs w:val="24"/>
          <w:lang w:val="lt-LT" w:eastAsia="ar-SA"/>
        </w:rPr>
        <w:t>, vadovaudamasi Lietuvos Respublikos vietos savivaldos įstatymo 27 straipsnio 1 dalies 3 punktu,</w:t>
      </w:r>
      <w:r w:rsidRPr="00964833">
        <w:rPr>
          <w:rFonts w:ascii="Times New Roman" w:eastAsia="Times New Roman" w:hAnsi="Times New Roman" w:cs="Times New Roman"/>
          <w:sz w:val="24"/>
          <w:szCs w:val="24"/>
          <w:lang w:val="lt-LT" w:eastAsia="ar-SA"/>
        </w:rPr>
        <w:t xml:space="preserve"> 2022 m. </w:t>
      </w:r>
      <w:r w:rsidR="0087777D" w:rsidRPr="00EF6FE0">
        <w:rPr>
          <w:rFonts w:ascii="Times New Roman" w:eastAsia="Times New Roman" w:hAnsi="Times New Roman" w:cs="Times New Roman"/>
          <w:sz w:val="24"/>
          <w:szCs w:val="24"/>
          <w:lang w:val="lt-LT" w:eastAsia="ar-SA"/>
        </w:rPr>
        <w:t>spalio 14-17</w:t>
      </w:r>
      <w:r w:rsidRPr="00EF6FE0">
        <w:rPr>
          <w:rFonts w:ascii="Times New Roman" w:eastAsia="Times New Roman" w:hAnsi="Times New Roman" w:cs="Times New Roman"/>
          <w:sz w:val="24"/>
          <w:szCs w:val="24"/>
          <w:lang w:val="lt-LT" w:eastAsia="ar-SA"/>
        </w:rPr>
        <w:t xml:space="preserve"> d. atliko</w:t>
      </w:r>
      <w:r w:rsidRPr="00964833">
        <w:rPr>
          <w:rFonts w:ascii="Times New Roman" w:eastAsia="Times New Roman" w:hAnsi="Times New Roman" w:cs="Times New Roman"/>
          <w:sz w:val="24"/>
          <w:szCs w:val="24"/>
          <w:lang w:val="lt-LT" w:eastAsia="ar-SA"/>
        </w:rPr>
        <w:t xml:space="preserve"> vertinimą dėl </w:t>
      </w:r>
      <w:r w:rsidR="0087777D" w:rsidRPr="00964833">
        <w:rPr>
          <w:rFonts w:ascii="Times New Roman" w:eastAsia="Times New Roman" w:hAnsi="Times New Roman" w:cs="Times New Roman"/>
          <w:sz w:val="24"/>
          <w:szCs w:val="24"/>
          <w:lang w:val="lt-LT" w:eastAsia="ar-SA"/>
        </w:rPr>
        <w:t xml:space="preserve">Savivaldybės </w:t>
      </w:r>
      <w:r w:rsidRPr="00964833">
        <w:rPr>
          <w:rFonts w:ascii="Times New Roman" w:eastAsia="Times New Roman" w:hAnsi="Times New Roman" w:cs="Times New Roman"/>
          <w:sz w:val="24"/>
          <w:szCs w:val="24"/>
          <w:lang w:val="lt-LT" w:eastAsia="ar-SA"/>
        </w:rPr>
        <w:t xml:space="preserve">galimybės </w:t>
      </w:r>
      <w:r w:rsidR="00790707" w:rsidRPr="00964833">
        <w:rPr>
          <w:rFonts w:ascii="Times New Roman" w:eastAsia="Times New Roman" w:hAnsi="Times New Roman" w:cs="Times New Roman"/>
          <w:sz w:val="24"/>
          <w:szCs w:val="24"/>
          <w:lang w:val="lt-LT" w:eastAsia="ar-SA"/>
        </w:rPr>
        <w:t xml:space="preserve">suteikti </w:t>
      </w:r>
      <w:r w:rsidR="0087777D" w:rsidRPr="00964833">
        <w:rPr>
          <w:rFonts w:ascii="Times New Roman" w:eastAsia="Times New Roman" w:hAnsi="Times New Roman" w:cs="Times New Roman"/>
          <w:sz w:val="24"/>
          <w:szCs w:val="24"/>
          <w:lang w:val="lt-LT" w:eastAsia="ar-SA"/>
        </w:rPr>
        <w:t>garantiją.</w:t>
      </w:r>
      <w:r w:rsidRPr="00964833">
        <w:rPr>
          <w:rFonts w:ascii="Times New Roman" w:eastAsia="Times New Roman" w:hAnsi="Times New Roman" w:cs="Times New Roman"/>
          <w:sz w:val="24"/>
          <w:szCs w:val="24"/>
          <w:lang w:val="lt-LT" w:eastAsia="ar-SA"/>
        </w:rPr>
        <w:t xml:space="preserve"> Vertinimo tikslas – nustatyti, ar Savivaldybė, neviršydama nustatytų </w:t>
      </w:r>
      <w:r w:rsidR="00790707" w:rsidRPr="00964833">
        <w:rPr>
          <w:rFonts w:ascii="Times New Roman" w:eastAsia="Times New Roman" w:hAnsi="Times New Roman" w:cs="Times New Roman"/>
          <w:sz w:val="24"/>
          <w:szCs w:val="24"/>
          <w:lang w:val="lt-LT" w:eastAsia="ar-SA"/>
        </w:rPr>
        <w:t>garantijų</w:t>
      </w:r>
      <w:r w:rsidRPr="00964833">
        <w:rPr>
          <w:rFonts w:ascii="Times New Roman" w:eastAsia="Times New Roman" w:hAnsi="Times New Roman" w:cs="Times New Roman"/>
          <w:sz w:val="24"/>
          <w:szCs w:val="24"/>
          <w:lang w:val="lt-LT" w:eastAsia="ar-SA"/>
        </w:rPr>
        <w:t xml:space="preserve"> limitų, turi galimybę </w:t>
      </w:r>
      <w:r w:rsidR="00790707" w:rsidRPr="00964833">
        <w:rPr>
          <w:rFonts w:ascii="Times New Roman" w:eastAsia="Times New Roman" w:hAnsi="Times New Roman" w:cs="Times New Roman"/>
          <w:sz w:val="24"/>
          <w:szCs w:val="24"/>
          <w:lang w:val="lt-LT" w:eastAsia="ar-SA"/>
        </w:rPr>
        <w:t>suteikti</w:t>
      </w:r>
      <w:r w:rsidRPr="00964833">
        <w:rPr>
          <w:rFonts w:ascii="Times New Roman" w:eastAsia="Times New Roman" w:hAnsi="Times New Roman" w:cs="Times New Roman"/>
          <w:sz w:val="24"/>
          <w:szCs w:val="24"/>
          <w:lang w:val="lt-LT" w:eastAsia="ar-SA"/>
        </w:rPr>
        <w:t xml:space="preserve"> </w:t>
      </w:r>
      <w:r w:rsidR="0087777D" w:rsidRPr="00964833">
        <w:rPr>
          <w:rFonts w:ascii="Times New Roman" w:eastAsia="Times New Roman" w:hAnsi="Times New Roman" w:cs="Times New Roman"/>
          <w:sz w:val="24"/>
          <w:szCs w:val="24"/>
          <w:lang w:val="lt-LT" w:eastAsia="ar-SA"/>
        </w:rPr>
        <w:t xml:space="preserve">78,7 tūkst. Eur garantiją </w:t>
      </w:r>
      <w:r w:rsidR="005D6308">
        <w:rPr>
          <w:rFonts w:ascii="Times New Roman" w:eastAsia="Times New Roman" w:hAnsi="Times New Roman" w:cs="Times New Roman"/>
          <w:sz w:val="24"/>
          <w:szCs w:val="24"/>
          <w:lang w:val="lt-LT" w:eastAsia="ar-SA"/>
        </w:rPr>
        <w:t>dėl Bendrovės</w:t>
      </w:r>
      <w:r w:rsidR="0087777D" w:rsidRPr="00964833">
        <w:rPr>
          <w:rFonts w:ascii="Times New Roman" w:eastAsia="Times New Roman" w:hAnsi="Times New Roman" w:cs="Times New Roman"/>
          <w:sz w:val="24"/>
          <w:szCs w:val="24"/>
          <w:lang w:val="lt-LT" w:eastAsia="ar-SA"/>
        </w:rPr>
        <w:t xml:space="preserve"> imam</w:t>
      </w:r>
      <w:r w:rsidR="005D6308">
        <w:rPr>
          <w:rFonts w:ascii="Times New Roman" w:eastAsia="Times New Roman" w:hAnsi="Times New Roman" w:cs="Times New Roman"/>
          <w:sz w:val="24"/>
          <w:szCs w:val="24"/>
          <w:lang w:val="lt-LT" w:eastAsia="ar-SA"/>
        </w:rPr>
        <w:t>os</w:t>
      </w:r>
      <w:r w:rsidR="0087777D" w:rsidRPr="00964833">
        <w:rPr>
          <w:rFonts w:ascii="Times New Roman" w:eastAsia="Times New Roman" w:hAnsi="Times New Roman" w:cs="Times New Roman"/>
          <w:sz w:val="24"/>
          <w:szCs w:val="24"/>
          <w:lang w:val="lt-LT" w:eastAsia="ar-SA"/>
        </w:rPr>
        <w:t xml:space="preserve"> ilgalaik</w:t>
      </w:r>
      <w:r w:rsidR="005D6308">
        <w:rPr>
          <w:rFonts w:ascii="Times New Roman" w:eastAsia="Times New Roman" w:hAnsi="Times New Roman" w:cs="Times New Roman"/>
          <w:sz w:val="24"/>
          <w:szCs w:val="24"/>
          <w:lang w:val="lt-LT" w:eastAsia="ar-SA"/>
        </w:rPr>
        <w:t>ės</w:t>
      </w:r>
      <w:r w:rsidR="0087777D" w:rsidRPr="00964833">
        <w:rPr>
          <w:rFonts w:ascii="Times New Roman" w:eastAsia="Times New Roman" w:hAnsi="Times New Roman" w:cs="Times New Roman"/>
          <w:sz w:val="24"/>
          <w:szCs w:val="24"/>
          <w:lang w:val="lt-LT" w:eastAsia="ar-SA"/>
        </w:rPr>
        <w:t xml:space="preserve"> paskol</w:t>
      </w:r>
      <w:r w:rsidR="005D6308">
        <w:rPr>
          <w:rFonts w:ascii="Times New Roman" w:eastAsia="Times New Roman" w:hAnsi="Times New Roman" w:cs="Times New Roman"/>
          <w:sz w:val="24"/>
          <w:szCs w:val="24"/>
          <w:lang w:val="lt-LT" w:eastAsia="ar-SA"/>
        </w:rPr>
        <w:t>os</w:t>
      </w:r>
      <w:r w:rsidR="0087777D" w:rsidRPr="00964833">
        <w:rPr>
          <w:rFonts w:ascii="Times New Roman" w:eastAsia="Times New Roman" w:hAnsi="Times New Roman" w:cs="Times New Roman"/>
          <w:sz w:val="24"/>
          <w:szCs w:val="24"/>
          <w:lang w:val="lt-LT" w:eastAsia="ar-SA"/>
        </w:rPr>
        <w:t xml:space="preserve"> Projektui įgyvendinti.</w:t>
      </w:r>
    </w:p>
    <w:p w:rsidR="00421742" w:rsidRDefault="00B40E03" w:rsidP="00B40E03">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Savivaldybės administracija</w:t>
      </w:r>
      <w:r w:rsidR="006F0349">
        <w:rPr>
          <w:rFonts w:ascii="Times New Roman" w:eastAsia="Times New Roman" w:hAnsi="Times New Roman" w:cs="Times New Roman"/>
          <w:sz w:val="24"/>
          <w:szCs w:val="24"/>
          <w:lang w:val="lt-LT" w:eastAsia="ar-SA"/>
        </w:rPr>
        <w:t xml:space="preserve"> ir </w:t>
      </w:r>
      <w:r w:rsidR="006F0349" w:rsidRPr="00964833">
        <w:rPr>
          <w:rFonts w:ascii="Times New Roman" w:eastAsia="Times New Roman" w:hAnsi="Times New Roman" w:cs="Times New Roman"/>
          <w:sz w:val="24"/>
          <w:szCs w:val="24"/>
          <w:lang w:val="lt-LT" w:eastAsia="ar-SA"/>
        </w:rPr>
        <w:t>Bendrovė</w:t>
      </w:r>
      <w:r w:rsidR="006F0349">
        <w:rPr>
          <w:rFonts w:ascii="Times New Roman" w:eastAsia="Times New Roman" w:hAnsi="Times New Roman" w:cs="Times New Roman"/>
          <w:sz w:val="24"/>
          <w:szCs w:val="24"/>
          <w:lang w:val="lt-LT" w:eastAsia="ar-SA"/>
        </w:rPr>
        <w:t xml:space="preserve"> yra atsakingi</w:t>
      </w:r>
      <w:r w:rsidRPr="00C40AB4">
        <w:rPr>
          <w:rFonts w:ascii="Times New Roman" w:eastAsia="Times New Roman" w:hAnsi="Times New Roman" w:cs="Times New Roman"/>
          <w:sz w:val="24"/>
          <w:szCs w:val="24"/>
          <w:lang w:val="lt-LT" w:eastAsia="ar-SA"/>
        </w:rPr>
        <w:t xml:space="preserve"> už vertinimui pateiktų</w:t>
      </w:r>
      <w:r w:rsidR="006F0349">
        <w:rPr>
          <w:rFonts w:ascii="Times New Roman" w:eastAsia="Times New Roman" w:hAnsi="Times New Roman" w:cs="Times New Roman"/>
          <w:sz w:val="24"/>
          <w:szCs w:val="24"/>
          <w:lang w:val="lt-LT" w:eastAsia="ar-SA"/>
        </w:rPr>
        <w:t xml:space="preserve"> dokumentų ir </w:t>
      </w:r>
      <w:r w:rsidRPr="00C40AB4">
        <w:rPr>
          <w:rFonts w:ascii="Times New Roman" w:eastAsia="Times New Roman" w:hAnsi="Times New Roman" w:cs="Times New Roman"/>
          <w:sz w:val="24"/>
          <w:szCs w:val="24"/>
          <w:lang w:val="lt-LT" w:eastAsia="ar-SA"/>
        </w:rPr>
        <w:t xml:space="preserve"> duomenų tikrumą </w:t>
      </w:r>
      <w:r w:rsidR="00421742">
        <w:rPr>
          <w:rFonts w:ascii="Times New Roman" w:eastAsia="Times New Roman" w:hAnsi="Times New Roman" w:cs="Times New Roman"/>
          <w:sz w:val="24"/>
          <w:szCs w:val="24"/>
          <w:lang w:val="lt-LT" w:eastAsia="ar-SA"/>
        </w:rPr>
        <w:t>bei</w:t>
      </w:r>
      <w:r w:rsidRPr="00C40AB4">
        <w:rPr>
          <w:rFonts w:ascii="Times New Roman" w:eastAsia="Times New Roman" w:hAnsi="Times New Roman" w:cs="Times New Roman"/>
          <w:sz w:val="24"/>
          <w:szCs w:val="24"/>
          <w:lang w:val="lt-LT" w:eastAsia="ar-SA"/>
        </w:rPr>
        <w:t xml:space="preserve"> teisingumą. Atliekant vertinimą buvo vadovaujamasi nuostata, kad pateikti </w:t>
      </w:r>
      <w:r w:rsidR="00421742">
        <w:rPr>
          <w:rFonts w:ascii="Times New Roman" w:eastAsia="Times New Roman" w:hAnsi="Times New Roman" w:cs="Times New Roman"/>
          <w:sz w:val="24"/>
          <w:szCs w:val="24"/>
          <w:lang w:val="lt-LT" w:eastAsia="ar-SA"/>
        </w:rPr>
        <w:t xml:space="preserve">dokumentai ir </w:t>
      </w:r>
      <w:r w:rsidRPr="00C40AB4">
        <w:rPr>
          <w:rFonts w:ascii="Times New Roman" w:eastAsia="Times New Roman" w:hAnsi="Times New Roman" w:cs="Times New Roman"/>
          <w:sz w:val="24"/>
          <w:szCs w:val="24"/>
          <w:lang w:val="lt-LT" w:eastAsia="ar-SA"/>
        </w:rPr>
        <w:t xml:space="preserve">duomenys yra teisingi, objektyvūs ir išsamūs, o pateiktų dokumentų kopijos atitinka originalus. </w:t>
      </w:r>
    </w:p>
    <w:p w:rsidR="00421742" w:rsidRDefault="00B40E03" w:rsidP="00B40E03">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Pažymime, kad </w:t>
      </w:r>
      <w:r w:rsidR="00421742">
        <w:rPr>
          <w:rFonts w:ascii="Times New Roman" w:eastAsia="Times New Roman" w:hAnsi="Times New Roman" w:cs="Times New Roman"/>
          <w:sz w:val="24"/>
          <w:szCs w:val="24"/>
          <w:lang w:val="lt-LT" w:eastAsia="ar-SA"/>
        </w:rPr>
        <w:t>Savivaldybės administracija yra atsakinga už įstatymų, Vyriausybės</w:t>
      </w:r>
      <w:r w:rsidR="00964833">
        <w:rPr>
          <w:rFonts w:ascii="Times New Roman" w:eastAsia="Times New Roman" w:hAnsi="Times New Roman" w:cs="Times New Roman"/>
          <w:sz w:val="24"/>
          <w:szCs w:val="24"/>
          <w:lang w:val="lt-LT" w:eastAsia="ar-SA"/>
        </w:rPr>
        <w:t xml:space="preserve"> nutarimų</w:t>
      </w:r>
      <w:r w:rsidR="00421742">
        <w:rPr>
          <w:rFonts w:ascii="Times New Roman" w:eastAsia="Times New Roman" w:hAnsi="Times New Roman" w:cs="Times New Roman"/>
          <w:sz w:val="24"/>
          <w:szCs w:val="24"/>
          <w:lang w:val="lt-LT" w:eastAsia="ar-SA"/>
        </w:rPr>
        <w:t xml:space="preserve"> ir Savivaldybės tarybos sprendimų įgyvendinimą, Savivaldybės vardu prisiimtų garantijų apskaitą ir įsipareigojimų pagal garantijas vykdymo kontrolę.</w:t>
      </w:r>
    </w:p>
    <w:p w:rsidR="00421742" w:rsidRDefault="00421742" w:rsidP="00B40E03">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lastRenderedPageBreak/>
        <w:t>Bendrovės vadovybė atsako už savalaikį atsiskaitymą su kredito įstaiga ir kitų sutartinių įsipareigojimų, nustatytų kredito</w:t>
      </w:r>
      <w:r w:rsidR="00502373">
        <w:rPr>
          <w:rFonts w:ascii="Times New Roman" w:eastAsia="Times New Roman" w:hAnsi="Times New Roman" w:cs="Times New Roman"/>
          <w:sz w:val="24"/>
          <w:szCs w:val="24"/>
          <w:lang w:val="lt-LT" w:eastAsia="ar-SA"/>
        </w:rPr>
        <w:t xml:space="preserve"> </w:t>
      </w:r>
      <w:r w:rsidR="00492EEE">
        <w:rPr>
          <w:rFonts w:ascii="Times New Roman" w:eastAsia="Times New Roman" w:hAnsi="Times New Roman" w:cs="Times New Roman"/>
          <w:sz w:val="24"/>
          <w:szCs w:val="24"/>
          <w:lang w:val="lt-LT" w:eastAsia="ar-SA"/>
        </w:rPr>
        <w:t>sutartyje, tinkamą vykdymą</w:t>
      </w:r>
      <w:r>
        <w:rPr>
          <w:rFonts w:ascii="Times New Roman" w:eastAsia="Times New Roman" w:hAnsi="Times New Roman" w:cs="Times New Roman"/>
          <w:sz w:val="24"/>
          <w:szCs w:val="24"/>
          <w:lang w:val="lt-LT" w:eastAsia="ar-SA"/>
        </w:rPr>
        <w:t xml:space="preserve"> ir informacijos teikimą.</w:t>
      </w:r>
    </w:p>
    <w:p w:rsidR="00B40E03" w:rsidRPr="00C40AB4" w:rsidRDefault="00421742" w:rsidP="00421742">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Savivaldybės kontrolės ir audito tarnyba, atlikdama vertinimą, pagrindinį dėmesį sk</w:t>
      </w:r>
      <w:r w:rsidR="00027537">
        <w:rPr>
          <w:rFonts w:ascii="Times New Roman" w:eastAsia="Times New Roman" w:hAnsi="Times New Roman" w:cs="Times New Roman"/>
          <w:sz w:val="24"/>
          <w:szCs w:val="24"/>
          <w:lang w:val="lt-LT" w:eastAsia="ar-SA"/>
        </w:rPr>
        <w:t>iria</w:t>
      </w:r>
      <w:r w:rsidRPr="00C40AB4">
        <w:rPr>
          <w:rFonts w:ascii="Times New Roman" w:eastAsia="Times New Roman" w:hAnsi="Times New Roman" w:cs="Times New Roman"/>
          <w:sz w:val="24"/>
          <w:szCs w:val="24"/>
          <w:lang w:val="lt-LT" w:eastAsia="ar-SA"/>
        </w:rPr>
        <w:t xml:space="preserve"> Savivaldybės </w:t>
      </w:r>
      <w:r w:rsidR="00027537">
        <w:rPr>
          <w:rFonts w:ascii="Times New Roman" w:eastAsia="Times New Roman" w:hAnsi="Times New Roman" w:cs="Times New Roman"/>
          <w:sz w:val="24"/>
          <w:szCs w:val="24"/>
          <w:lang w:val="lt-LT" w:eastAsia="ar-SA"/>
        </w:rPr>
        <w:t>garantijų</w:t>
      </w:r>
      <w:r>
        <w:rPr>
          <w:rFonts w:ascii="Times New Roman" w:eastAsia="Times New Roman" w:hAnsi="Times New Roman" w:cs="Times New Roman"/>
          <w:sz w:val="24"/>
          <w:szCs w:val="24"/>
          <w:lang w:val="lt-LT" w:eastAsia="ar-SA"/>
        </w:rPr>
        <w:t xml:space="preserve"> limitų laikymuisi. A</w:t>
      </w:r>
      <w:r w:rsidR="00B40E03" w:rsidRPr="00C40AB4">
        <w:rPr>
          <w:rFonts w:ascii="Times New Roman" w:eastAsia="Times New Roman" w:hAnsi="Times New Roman" w:cs="Times New Roman"/>
          <w:sz w:val="24"/>
          <w:szCs w:val="24"/>
          <w:lang w:val="lt-LT" w:eastAsia="ar-SA"/>
        </w:rPr>
        <w:t>tliekant vertinimą buvo vadovaujamasi Savivaldybės administracijos Ekonomikos ir biudžeto skyri</w:t>
      </w:r>
      <w:r w:rsidR="00B40E03">
        <w:rPr>
          <w:rFonts w:ascii="Times New Roman" w:eastAsia="Times New Roman" w:hAnsi="Times New Roman" w:cs="Times New Roman"/>
          <w:sz w:val="24"/>
          <w:szCs w:val="24"/>
          <w:lang w:val="lt-LT" w:eastAsia="ar-SA"/>
        </w:rPr>
        <w:t xml:space="preserve">aus pateiktais Savivaldybės </w:t>
      </w:r>
      <w:r w:rsidR="00B40E03" w:rsidRPr="00964833">
        <w:rPr>
          <w:rFonts w:ascii="Times New Roman" w:eastAsia="Times New Roman" w:hAnsi="Times New Roman" w:cs="Times New Roman"/>
          <w:sz w:val="24"/>
          <w:szCs w:val="24"/>
          <w:lang w:val="lt-LT" w:eastAsia="ar-SA"/>
        </w:rPr>
        <w:t xml:space="preserve">2022 metų </w:t>
      </w:r>
      <w:r w:rsidR="00964833" w:rsidRPr="00964833">
        <w:rPr>
          <w:rFonts w:ascii="Times New Roman" w:eastAsia="Times New Roman" w:hAnsi="Times New Roman" w:cs="Times New Roman"/>
          <w:sz w:val="24"/>
          <w:szCs w:val="24"/>
          <w:lang w:val="lt-LT" w:eastAsia="ar-SA"/>
        </w:rPr>
        <w:t>spalio</w:t>
      </w:r>
      <w:r w:rsidR="00B40E03" w:rsidRPr="00964833">
        <w:rPr>
          <w:rFonts w:ascii="Times New Roman" w:eastAsia="Times New Roman" w:hAnsi="Times New Roman" w:cs="Times New Roman"/>
          <w:sz w:val="24"/>
          <w:szCs w:val="24"/>
          <w:lang w:val="lt-LT" w:eastAsia="ar-SA"/>
        </w:rPr>
        <w:t xml:space="preserve"> 1</w:t>
      </w:r>
      <w:r w:rsidR="00964833" w:rsidRPr="00964833">
        <w:rPr>
          <w:rFonts w:ascii="Times New Roman" w:eastAsia="Times New Roman" w:hAnsi="Times New Roman" w:cs="Times New Roman"/>
          <w:sz w:val="24"/>
          <w:szCs w:val="24"/>
          <w:lang w:val="lt-LT" w:eastAsia="ar-SA"/>
        </w:rPr>
        <w:t>3</w:t>
      </w:r>
      <w:r w:rsidR="00B40E03" w:rsidRPr="00964833">
        <w:rPr>
          <w:rFonts w:ascii="Times New Roman" w:eastAsia="Times New Roman" w:hAnsi="Times New Roman" w:cs="Times New Roman"/>
          <w:sz w:val="24"/>
          <w:szCs w:val="24"/>
          <w:lang w:val="lt-LT" w:eastAsia="ar-SA"/>
        </w:rPr>
        <w:t xml:space="preserve"> dienos </w:t>
      </w:r>
      <w:r w:rsidR="00AD4ED9">
        <w:rPr>
          <w:rFonts w:ascii="Times New Roman" w:eastAsia="Times New Roman" w:hAnsi="Times New Roman" w:cs="Times New Roman"/>
          <w:sz w:val="24"/>
          <w:szCs w:val="24"/>
          <w:lang w:val="lt-LT" w:eastAsia="ar-SA"/>
        </w:rPr>
        <w:t xml:space="preserve">įsipareigojimų pagal garantijas </w:t>
      </w:r>
      <w:r w:rsidR="00B40E03" w:rsidRPr="00964833">
        <w:rPr>
          <w:rFonts w:ascii="Times New Roman" w:eastAsia="Times New Roman" w:hAnsi="Times New Roman" w:cs="Times New Roman"/>
          <w:sz w:val="24"/>
          <w:szCs w:val="24"/>
          <w:lang w:val="lt-LT" w:eastAsia="ar-SA"/>
        </w:rPr>
        <w:t>duomenimis.</w:t>
      </w:r>
      <w:r w:rsidR="00B40E03" w:rsidRPr="00C40AB4">
        <w:rPr>
          <w:rFonts w:ascii="Times New Roman" w:eastAsia="Times New Roman" w:hAnsi="Times New Roman" w:cs="Times New Roman"/>
          <w:sz w:val="24"/>
          <w:szCs w:val="24"/>
          <w:lang w:val="lt-LT" w:eastAsia="ar-SA"/>
        </w:rPr>
        <w:t xml:space="preserve"> Vertinimo metu surinkti duomenys pagrindžia </w:t>
      </w:r>
      <w:r w:rsidR="00B40E03" w:rsidRPr="002700C5">
        <w:rPr>
          <w:rFonts w:ascii="Times New Roman" w:eastAsia="Times New Roman" w:hAnsi="Times New Roman" w:cs="Times New Roman"/>
          <w:sz w:val="24"/>
          <w:szCs w:val="24"/>
          <w:lang w:val="lt-LT" w:eastAsia="ar-SA"/>
        </w:rPr>
        <w:t xml:space="preserve">Savivaldybės </w:t>
      </w:r>
      <w:r w:rsidR="002700C5" w:rsidRPr="002700C5">
        <w:rPr>
          <w:rFonts w:ascii="Times New Roman" w:eastAsia="Times New Roman" w:hAnsi="Times New Roman" w:cs="Times New Roman"/>
          <w:sz w:val="24"/>
          <w:szCs w:val="24"/>
          <w:lang w:val="lt-LT" w:eastAsia="ar-SA"/>
        </w:rPr>
        <w:t xml:space="preserve">garantijų </w:t>
      </w:r>
      <w:r w:rsidR="00B40E03" w:rsidRPr="002700C5">
        <w:rPr>
          <w:rFonts w:ascii="Times New Roman" w:eastAsia="Times New Roman" w:hAnsi="Times New Roman" w:cs="Times New Roman"/>
          <w:sz w:val="24"/>
          <w:szCs w:val="24"/>
          <w:lang w:val="lt-LT" w:eastAsia="ar-SA"/>
        </w:rPr>
        <w:t xml:space="preserve">įsipareigojimus ir suteikia pagrindą pateikti Savivaldybės tarybai išvadą dėl galimybės </w:t>
      </w:r>
      <w:r w:rsidR="002700C5" w:rsidRPr="002700C5">
        <w:rPr>
          <w:rFonts w:ascii="Times New Roman" w:eastAsia="Times New Roman" w:hAnsi="Times New Roman" w:cs="Times New Roman"/>
          <w:sz w:val="24"/>
          <w:szCs w:val="24"/>
          <w:lang w:val="lt-LT" w:eastAsia="ar-SA"/>
        </w:rPr>
        <w:t>suteikti</w:t>
      </w:r>
      <w:r w:rsidR="002700C5">
        <w:rPr>
          <w:rFonts w:ascii="Times New Roman" w:eastAsia="Times New Roman" w:hAnsi="Times New Roman" w:cs="Times New Roman"/>
          <w:sz w:val="24"/>
          <w:szCs w:val="24"/>
          <w:lang w:val="lt-LT" w:eastAsia="ar-SA"/>
        </w:rPr>
        <w:t xml:space="preserve"> garantiją už Savivaldybės valdomos įmonės prisiimamus įsipareigojimus pagal paskolos sutartį</w:t>
      </w:r>
      <w:r w:rsidR="00B40E03" w:rsidRPr="00C40AB4">
        <w:rPr>
          <w:rFonts w:ascii="Times New Roman" w:eastAsia="Times New Roman" w:hAnsi="Times New Roman" w:cs="Times New Roman"/>
          <w:sz w:val="24"/>
          <w:szCs w:val="24"/>
          <w:lang w:val="lt-LT" w:eastAsia="ar-SA"/>
        </w:rPr>
        <w:t xml:space="preserve">. Atliktas vertinimas suteikė pakankamą pagrindą nuomonei pareikšti. </w:t>
      </w:r>
    </w:p>
    <w:p w:rsidR="000D7E1C" w:rsidRDefault="00B40E03" w:rsidP="000D7E1C">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Vertinimo apribojimas. Lietuvos Respublikos teisės aktai nereglamentuoja savivaldybės kontrolės ir audito tarnybos teikiamos išvados dėl </w:t>
      </w:r>
      <w:r w:rsidRPr="00DA50D5">
        <w:rPr>
          <w:rFonts w:ascii="Times New Roman" w:eastAsia="Times New Roman" w:hAnsi="Times New Roman" w:cs="Times New Roman"/>
          <w:sz w:val="24"/>
          <w:szCs w:val="24"/>
          <w:lang w:val="lt-LT" w:eastAsia="ar-SA"/>
        </w:rPr>
        <w:t xml:space="preserve">savivaldybės galimybės </w:t>
      </w:r>
      <w:r w:rsidR="00DA50D5">
        <w:rPr>
          <w:rFonts w:ascii="Times New Roman" w:eastAsia="Times New Roman" w:hAnsi="Times New Roman" w:cs="Times New Roman"/>
          <w:sz w:val="24"/>
          <w:szCs w:val="24"/>
          <w:lang w:val="lt-LT" w:eastAsia="ar-SA"/>
        </w:rPr>
        <w:t>suteikti garantiją</w:t>
      </w:r>
      <w:r w:rsidRPr="00C40AB4">
        <w:rPr>
          <w:rFonts w:ascii="Times New Roman" w:eastAsia="Times New Roman" w:hAnsi="Times New Roman" w:cs="Times New Roman"/>
          <w:sz w:val="24"/>
          <w:szCs w:val="24"/>
          <w:lang w:val="lt-LT" w:eastAsia="ar-SA"/>
        </w:rPr>
        <w:t xml:space="preserve"> formos, turinio ir apimties, todėl rengiant šią išvadą apsiribota atlikti vertinimą teisėtumo požiūriu, t. y. vertintas Savivaldybės </w:t>
      </w:r>
      <w:r w:rsidR="008A2CFA">
        <w:rPr>
          <w:rFonts w:ascii="Times New Roman" w:eastAsia="Times New Roman" w:hAnsi="Times New Roman" w:cs="Times New Roman"/>
          <w:sz w:val="24"/>
          <w:szCs w:val="24"/>
          <w:lang w:val="lt-LT" w:eastAsia="ar-SA"/>
        </w:rPr>
        <w:t>suteikiamų garantijų</w:t>
      </w:r>
      <w:r w:rsidRPr="00C40AB4">
        <w:rPr>
          <w:rFonts w:ascii="Times New Roman" w:eastAsia="Times New Roman" w:hAnsi="Times New Roman" w:cs="Times New Roman"/>
          <w:sz w:val="24"/>
          <w:szCs w:val="24"/>
          <w:lang w:val="lt-LT" w:eastAsia="ar-SA"/>
        </w:rPr>
        <w:t xml:space="preserve"> atitikimas imperatyviosioms teisės normoms</w:t>
      </w:r>
      <w:r w:rsidR="00BF4793">
        <w:rPr>
          <w:rFonts w:ascii="Times New Roman" w:eastAsia="Times New Roman" w:hAnsi="Times New Roman" w:cs="Times New Roman"/>
          <w:sz w:val="24"/>
          <w:szCs w:val="24"/>
          <w:lang w:val="lt-LT" w:eastAsia="ar-SA"/>
        </w:rPr>
        <w:t>: Lietuvos Respublikos vietos savivaldos įstatymui</w:t>
      </w:r>
      <w:r w:rsidR="00BF4793">
        <w:rPr>
          <w:rStyle w:val="Puslapioinaosnuoroda"/>
          <w:rFonts w:ascii="Times New Roman" w:eastAsia="Times New Roman" w:hAnsi="Times New Roman" w:cs="Times New Roman"/>
          <w:sz w:val="24"/>
          <w:szCs w:val="24"/>
          <w:lang w:val="lt-LT" w:eastAsia="ar-SA"/>
        </w:rPr>
        <w:footnoteReference w:id="1"/>
      </w:r>
      <w:r w:rsidR="00BF4793">
        <w:rPr>
          <w:rFonts w:ascii="Times New Roman" w:eastAsia="Times New Roman" w:hAnsi="Times New Roman" w:cs="Times New Roman"/>
          <w:sz w:val="24"/>
          <w:szCs w:val="24"/>
          <w:lang w:val="lt-LT" w:eastAsia="ar-SA"/>
        </w:rPr>
        <w:t>, Lietuvos Respublikos biudžeto sandaros įstatymui</w:t>
      </w:r>
      <w:r w:rsidR="00BF4793">
        <w:rPr>
          <w:rStyle w:val="Puslapioinaosnuoroda"/>
          <w:rFonts w:ascii="Times New Roman" w:eastAsia="Times New Roman" w:hAnsi="Times New Roman" w:cs="Times New Roman"/>
          <w:sz w:val="24"/>
          <w:szCs w:val="24"/>
          <w:lang w:val="lt-LT" w:eastAsia="ar-SA"/>
        </w:rPr>
        <w:footnoteReference w:id="2"/>
      </w:r>
      <w:r w:rsidR="00DA50D5">
        <w:rPr>
          <w:rFonts w:ascii="Times New Roman" w:eastAsia="Times New Roman" w:hAnsi="Times New Roman" w:cs="Times New Roman"/>
          <w:sz w:val="24"/>
          <w:szCs w:val="24"/>
          <w:lang w:val="lt-LT" w:eastAsia="ar-SA"/>
        </w:rPr>
        <w:t>, Lietuvos Respublikos 2022 metų</w:t>
      </w:r>
      <w:r w:rsidR="00BF4793">
        <w:rPr>
          <w:rFonts w:ascii="Times New Roman" w:eastAsia="Times New Roman" w:hAnsi="Times New Roman" w:cs="Times New Roman"/>
          <w:sz w:val="24"/>
          <w:szCs w:val="24"/>
          <w:lang w:val="lt-LT" w:eastAsia="ar-SA"/>
        </w:rPr>
        <w:t xml:space="preserve"> valstybės biudžeto ir savivaldybių biudžetų finansinių rodiklių patvirtinimo įstatymui</w:t>
      </w:r>
      <w:r w:rsidR="00BF4793">
        <w:rPr>
          <w:rStyle w:val="Puslapioinaosnuoroda"/>
          <w:rFonts w:ascii="Times New Roman" w:eastAsia="Times New Roman" w:hAnsi="Times New Roman" w:cs="Times New Roman"/>
          <w:sz w:val="24"/>
          <w:szCs w:val="24"/>
          <w:lang w:val="lt-LT" w:eastAsia="ar-SA"/>
        </w:rPr>
        <w:footnoteReference w:id="3"/>
      </w:r>
      <w:r w:rsidR="00BF4793">
        <w:rPr>
          <w:rFonts w:ascii="Times New Roman" w:eastAsia="Times New Roman" w:hAnsi="Times New Roman" w:cs="Times New Roman"/>
          <w:sz w:val="24"/>
          <w:szCs w:val="24"/>
          <w:lang w:val="lt-LT" w:eastAsia="ar-SA"/>
        </w:rPr>
        <w:t>, Lietuvos Respublikos Vyriausybės patvirtintoms Savivaldybių skolinimosi taisyklėms</w:t>
      </w:r>
      <w:r w:rsidR="00BF4793">
        <w:rPr>
          <w:rStyle w:val="Puslapioinaosnuoroda"/>
          <w:rFonts w:ascii="Times New Roman" w:eastAsia="Times New Roman" w:hAnsi="Times New Roman" w:cs="Times New Roman"/>
          <w:sz w:val="24"/>
          <w:szCs w:val="24"/>
          <w:lang w:val="lt-LT" w:eastAsia="ar-SA"/>
        </w:rPr>
        <w:footnoteReference w:id="4"/>
      </w:r>
      <w:r w:rsidR="00BF4793">
        <w:rPr>
          <w:rFonts w:ascii="Times New Roman" w:eastAsia="Times New Roman" w:hAnsi="Times New Roman" w:cs="Times New Roman"/>
          <w:sz w:val="24"/>
          <w:szCs w:val="24"/>
          <w:lang w:val="lt-LT" w:eastAsia="ar-SA"/>
        </w:rPr>
        <w:t>.</w:t>
      </w:r>
    </w:p>
    <w:p w:rsidR="00B40E03" w:rsidRDefault="00B40E03"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502373" w:rsidRPr="00C40AB4" w:rsidRDefault="00502373"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B40E03" w:rsidRPr="00C40AB4" w:rsidRDefault="00B40E03"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APRAŠOMOJI DALIS</w:t>
      </w:r>
    </w:p>
    <w:p w:rsidR="00B40E03" w:rsidRDefault="00B40E03"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5659A8" w:rsidRDefault="005659A8"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 Garantijos suteikimo pagrįstumas</w:t>
      </w:r>
    </w:p>
    <w:p w:rsidR="005659A8" w:rsidRDefault="005659A8"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0D7E1C" w:rsidRDefault="000D7E1C" w:rsidP="000D7E1C">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Bendrovė yra Kretingos rajono savivaldybės valdoma įmonė, pagal Bendrovės įstatus</w:t>
      </w:r>
      <w:r w:rsidR="002151FF">
        <w:rPr>
          <w:rStyle w:val="Puslapioinaosnuoroda"/>
          <w:rFonts w:ascii="Times New Roman" w:eastAsia="Times New Roman" w:hAnsi="Times New Roman" w:cs="Times New Roman"/>
          <w:sz w:val="24"/>
          <w:szCs w:val="24"/>
          <w:lang w:val="lt-LT" w:eastAsia="ar-SA"/>
        </w:rPr>
        <w:footnoteReference w:id="5"/>
      </w:r>
      <w:r>
        <w:rPr>
          <w:rFonts w:ascii="Times New Roman" w:eastAsia="Times New Roman" w:hAnsi="Times New Roman" w:cs="Times New Roman"/>
          <w:sz w:val="24"/>
          <w:szCs w:val="24"/>
          <w:lang w:val="lt-LT" w:eastAsia="ar-SA"/>
        </w:rPr>
        <w:t xml:space="preserve"> visos (100 proc.) UAB „Kretingos vandenys“ akcijos nuosavybės teise priklauso Savivaldybei. </w:t>
      </w:r>
      <w:r w:rsidR="002151FF">
        <w:rPr>
          <w:rFonts w:ascii="Times New Roman" w:eastAsia="Times New Roman" w:hAnsi="Times New Roman" w:cs="Times New Roman"/>
          <w:sz w:val="24"/>
          <w:szCs w:val="24"/>
          <w:lang w:val="lt-LT" w:eastAsia="ar-SA"/>
        </w:rPr>
        <w:t>Pagrindiniai Bendrovės veiklos tikslai: užtikrinti Kretingos rajono vartotojų nepertraukiamą aprūpinimą centralizuotai tiekiamu vandeniu, tiekiamo vandens kokybę, vandens tiekimo ir valymo įrenginių saugų eksploatavimą, siekiant pajamų gavimo, racionaliai naudoti bendrovės turtą bei kitus išteklius, siekti pelno, kad būtų patenkinti akcininko turtiniai interesai</w:t>
      </w:r>
      <w:r w:rsidR="002151FF">
        <w:rPr>
          <w:rStyle w:val="Puslapioinaosnuoroda"/>
          <w:rFonts w:ascii="Times New Roman" w:eastAsia="Times New Roman" w:hAnsi="Times New Roman" w:cs="Times New Roman"/>
          <w:sz w:val="24"/>
          <w:szCs w:val="24"/>
          <w:lang w:val="lt-LT" w:eastAsia="ar-SA"/>
        </w:rPr>
        <w:footnoteReference w:id="6"/>
      </w:r>
      <w:r w:rsidR="002151FF">
        <w:rPr>
          <w:rFonts w:ascii="Times New Roman" w:eastAsia="Times New Roman" w:hAnsi="Times New Roman" w:cs="Times New Roman"/>
          <w:sz w:val="24"/>
          <w:szCs w:val="24"/>
          <w:lang w:val="lt-LT" w:eastAsia="ar-SA"/>
        </w:rPr>
        <w:t>.</w:t>
      </w:r>
    </w:p>
    <w:p w:rsidR="002151FF" w:rsidRDefault="004D654E" w:rsidP="000D7E1C">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lastRenderedPageBreak/>
        <w:t>Bendrovė nurodo</w:t>
      </w:r>
      <w:r>
        <w:rPr>
          <w:rStyle w:val="Puslapioinaosnuoroda"/>
          <w:rFonts w:ascii="Times New Roman" w:eastAsia="Times New Roman" w:hAnsi="Times New Roman" w:cs="Times New Roman"/>
          <w:sz w:val="24"/>
          <w:szCs w:val="24"/>
          <w:lang w:val="lt-LT" w:eastAsia="ar-SA"/>
        </w:rPr>
        <w:footnoteReference w:id="7"/>
      </w:r>
      <w:r>
        <w:rPr>
          <w:rFonts w:ascii="Times New Roman" w:eastAsia="Times New Roman" w:hAnsi="Times New Roman" w:cs="Times New Roman"/>
          <w:sz w:val="24"/>
          <w:szCs w:val="24"/>
          <w:lang w:val="lt-LT" w:eastAsia="ar-SA"/>
        </w:rPr>
        <w:t>, kad siekdama įgyvendinti Lietuvos Respublikos Vyriausybės pavedimą dėl Nuotekų direktyvos</w:t>
      </w:r>
      <w:r>
        <w:rPr>
          <w:rStyle w:val="Puslapioinaosnuoroda"/>
          <w:rFonts w:ascii="Times New Roman" w:eastAsia="Times New Roman" w:hAnsi="Times New Roman" w:cs="Times New Roman"/>
          <w:sz w:val="24"/>
          <w:szCs w:val="24"/>
          <w:lang w:val="lt-LT" w:eastAsia="ar-SA"/>
        </w:rPr>
        <w:footnoteReference w:id="8"/>
      </w:r>
      <w:r>
        <w:rPr>
          <w:rFonts w:ascii="Times New Roman" w:eastAsia="Times New Roman" w:hAnsi="Times New Roman" w:cs="Times New Roman"/>
          <w:sz w:val="24"/>
          <w:szCs w:val="24"/>
          <w:lang w:val="lt-LT" w:eastAsia="ar-SA"/>
        </w:rPr>
        <w:t xml:space="preserve"> reikalavimų įgyvendinimo prie centralizuotų buitinių nuotekų tinklų prijungti 98 proc. Kretingos m. aglomeracijos gyventojų, vykdo projektą LAAIF-P-5</w:t>
      </w:r>
      <w:r w:rsidRPr="0087777D">
        <w:rPr>
          <w:rFonts w:ascii="Times New Roman" w:eastAsia="Times New Roman" w:hAnsi="Times New Roman" w:cs="Times New Roman"/>
          <w:sz w:val="24"/>
          <w:szCs w:val="24"/>
          <w:lang w:val="lt-LT" w:eastAsia="ar-SA"/>
        </w:rPr>
        <w:t xml:space="preserve"> „Gyvenamųjų būstų prijungimas prie esamos centralizuotos nuotekų tvarkymo  sistemos Kretingos aglomeracijoje“</w:t>
      </w:r>
      <w:r w:rsidR="008449BB">
        <w:rPr>
          <w:rFonts w:ascii="Times New Roman" w:eastAsia="Times New Roman" w:hAnsi="Times New Roman" w:cs="Times New Roman"/>
          <w:sz w:val="24"/>
          <w:szCs w:val="24"/>
          <w:lang w:val="lt-LT" w:eastAsia="ar-SA"/>
        </w:rPr>
        <w:t>.</w:t>
      </w:r>
    </w:p>
    <w:p w:rsidR="000D7E1C" w:rsidRDefault="005413E7" w:rsidP="008449BB">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Projektu įgyvendinama investicija</w:t>
      </w:r>
      <w:r w:rsidR="008449BB">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 xml:space="preserve">numatyta </w:t>
      </w:r>
      <w:r w:rsidR="00CD189F">
        <w:rPr>
          <w:rFonts w:ascii="Times New Roman" w:eastAsia="Times New Roman" w:hAnsi="Times New Roman" w:cs="Times New Roman"/>
          <w:sz w:val="24"/>
          <w:szCs w:val="24"/>
          <w:lang w:val="lt-LT" w:eastAsia="ar-SA"/>
        </w:rPr>
        <w:t>uždarosios akcinės bendrovės „Kretingos vandenys“ 2020-2022 metų veiklos plane</w:t>
      </w:r>
      <w:r w:rsidR="00CD189F">
        <w:rPr>
          <w:rStyle w:val="Puslapioinaosnuoroda"/>
          <w:rFonts w:ascii="Times New Roman" w:eastAsia="Times New Roman" w:hAnsi="Times New Roman" w:cs="Times New Roman"/>
          <w:sz w:val="24"/>
          <w:szCs w:val="24"/>
          <w:lang w:val="lt-LT" w:eastAsia="ar-SA"/>
        </w:rPr>
        <w:footnoteReference w:id="9"/>
      </w:r>
      <w:r w:rsidR="00CD189F">
        <w:rPr>
          <w:rFonts w:ascii="Times New Roman" w:eastAsia="Times New Roman" w:hAnsi="Times New Roman" w:cs="Times New Roman"/>
          <w:sz w:val="24"/>
          <w:szCs w:val="24"/>
          <w:lang w:val="lt-LT" w:eastAsia="ar-SA"/>
        </w:rPr>
        <w:t>.</w:t>
      </w:r>
    </w:p>
    <w:p w:rsidR="00DF1051" w:rsidRDefault="00DF1051" w:rsidP="008449BB">
      <w:pPr>
        <w:suppressAutoHyphens/>
        <w:spacing w:after="0" w:line="360" w:lineRule="auto"/>
        <w:ind w:firstLine="851"/>
        <w:jc w:val="both"/>
        <w:rPr>
          <w:rFonts w:ascii="Times New Roman" w:eastAsia="Times New Roman" w:hAnsi="Times New Roman" w:cs="Times New Roman"/>
          <w:sz w:val="24"/>
          <w:szCs w:val="24"/>
          <w:lang w:val="lt-LT" w:eastAsia="ar-SA"/>
        </w:rPr>
      </w:pPr>
    </w:p>
    <w:p w:rsidR="005659A8" w:rsidRDefault="005659A8"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II. Garantijų limitas</w:t>
      </w:r>
    </w:p>
    <w:p w:rsidR="00FC06B5" w:rsidRDefault="00FC06B5"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B22439" w:rsidRDefault="00B22439" w:rsidP="00B40E0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1041E2" w:rsidRDefault="00B22439" w:rsidP="001041E2">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Lietuvos Respublikos 202</w:t>
      </w:r>
      <w:r>
        <w:rPr>
          <w:rFonts w:ascii="Times New Roman" w:eastAsia="Times New Roman" w:hAnsi="Times New Roman" w:cs="Times New Roman"/>
          <w:sz w:val="24"/>
          <w:szCs w:val="24"/>
          <w:lang w:val="lt-LT" w:eastAsia="ar-SA"/>
        </w:rPr>
        <w:t>2</w:t>
      </w:r>
      <w:r w:rsidRPr="00C40AB4">
        <w:rPr>
          <w:rFonts w:ascii="Times New Roman" w:eastAsia="Times New Roman" w:hAnsi="Times New Roman" w:cs="Times New Roman"/>
          <w:sz w:val="24"/>
          <w:szCs w:val="24"/>
          <w:lang w:val="lt-LT" w:eastAsia="ar-SA"/>
        </w:rPr>
        <w:t xml:space="preserve"> metų valstybės biudžeto ir savivaldybių biudžetų finansinių rodiklių patvirtinimo įstatymo</w:t>
      </w:r>
      <w:r w:rsidRPr="00C40AB4">
        <w:rPr>
          <w:rFonts w:ascii="Times New Roman" w:eastAsia="Times New Roman" w:hAnsi="Times New Roman" w:cs="Times New Roman"/>
          <w:sz w:val="24"/>
          <w:szCs w:val="24"/>
          <w:vertAlign w:val="superscript"/>
          <w:lang w:val="lt-LT" w:eastAsia="ar-SA"/>
        </w:rPr>
        <w:footnoteReference w:id="10"/>
      </w:r>
      <w:r>
        <w:rPr>
          <w:rFonts w:ascii="Times New Roman" w:eastAsia="Times New Roman" w:hAnsi="Times New Roman" w:cs="Times New Roman"/>
          <w:sz w:val="24"/>
          <w:szCs w:val="24"/>
          <w:lang w:val="lt-LT" w:eastAsia="ar-SA"/>
        </w:rPr>
        <w:t xml:space="preserve"> (toliau – Įstatymas) 13</w:t>
      </w:r>
      <w:r w:rsidRPr="00C40AB4">
        <w:rPr>
          <w:rFonts w:ascii="Times New Roman" w:eastAsia="Times New Roman" w:hAnsi="Times New Roman" w:cs="Times New Roman"/>
          <w:sz w:val="24"/>
          <w:szCs w:val="24"/>
          <w:lang w:val="lt-LT" w:eastAsia="ar-SA"/>
        </w:rPr>
        <w:t xml:space="preserve"> straipsnyje</w:t>
      </w:r>
      <w:r>
        <w:rPr>
          <w:rFonts w:ascii="Times New Roman" w:eastAsia="Times New Roman" w:hAnsi="Times New Roman" w:cs="Times New Roman"/>
          <w:sz w:val="24"/>
          <w:szCs w:val="24"/>
          <w:lang w:val="lt-LT" w:eastAsia="ar-SA"/>
        </w:rPr>
        <w:t xml:space="preserve"> reglamentuota, kad savivaldybių</w:t>
      </w:r>
      <w:r w:rsidRPr="00C40AB4">
        <w:rPr>
          <w:rFonts w:ascii="Times New Roman" w:eastAsia="Times New Roman" w:hAnsi="Times New Roman" w:cs="Times New Roman"/>
          <w:sz w:val="24"/>
          <w:szCs w:val="24"/>
          <w:lang w:val="lt-LT" w:eastAsia="ar-SA"/>
        </w:rPr>
        <w:t xml:space="preserve"> garantijų limitai apskaičiuojami pagal šiame Įstatyme nustatytus rodiklius, t. y. nuo </w:t>
      </w:r>
      <w:r>
        <w:rPr>
          <w:rFonts w:ascii="Times New Roman" w:eastAsia="Times New Roman" w:hAnsi="Times New Roman" w:cs="Times New Roman"/>
          <w:sz w:val="24"/>
          <w:szCs w:val="24"/>
          <w:lang w:val="lt-LT" w:eastAsia="ar-SA"/>
        </w:rPr>
        <w:t>5</w:t>
      </w:r>
      <w:r w:rsidRPr="00C40AB4">
        <w:rPr>
          <w:rFonts w:ascii="Times New Roman" w:eastAsia="Times New Roman" w:hAnsi="Times New Roman" w:cs="Times New Roman"/>
          <w:sz w:val="24"/>
          <w:szCs w:val="24"/>
          <w:lang w:val="lt-LT" w:eastAsia="ar-SA"/>
        </w:rPr>
        <w:t xml:space="preserve"> priede </w:t>
      </w:r>
      <w:r>
        <w:rPr>
          <w:rFonts w:ascii="Times New Roman" w:eastAsia="Times New Roman" w:hAnsi="Times New Roman" w:cs="Times New Roman"/>
          <w:sz w:val="24"/>
          <w:szCs w:val="24"/>
          <w:lang w:val="lt-LT" w:eastAsia="ar-SA"/>
        </w:rPr>
        <w:t xml:space="preserve">nurodytų </w:t>
      </w:r>
      <w:r w:rsidR="001041E2" w:rsidRPr="00C40AB4">
        <w:rPr>
          <w:rFonts w:ascii="Times New Roman" w:eastAsia="Times New Roman" w:hAnsi="Times New Roman" w:cs="Times New Roman"/>
          <w:sz w:val="24"/>
          <w:szCs w:val="24"/>
          <w:lang w:val="lt-LT" w:eastAsia="ar-SA"/>
        </w:rPr>
        <w:t xml:space="preserve">prognozuojamų </w:t>
      </w:r>
      <w:r w:rsidRPr="00C40AB4">
        <w:rPr>
          <w:rFonts w:ascii="Times New Roman" w:eastAsia="Times New Roman" w:hAnsi="Times New Roman" w:cs="Times New Roman"/>
          <w:sz w:val="24"/>
          <w:szCs w:val="24"/>
          <w:lang w:val="lt-LT" w:eastAsia="ar-SA"/>
        </w:rPr>
        <w:t xml:space="preserve">Savivaldybės biudžeto </w:t>
      </w:r>
      <w:r w:rsidRPr="005E6F08">
        <w:rPr>
          <w:rFonts w:ascii="Times New Roman" w:eastAsia="Times New Roman" w:hAnsi="Times New Roman" w:cs="Times New Roman"/>
          <w:sz w:val="24"/>
          <w:szCs w:val="24"/>
          <w:lang w:val="lt-LT" w:eastAsia="ar-SA"/>
        </w:rPr>
        <w:t xml:space="preserve">pajamų </w:t>
      </w:r>
      <w:r w:rsidRPr="005E6F08">
        <w:rPr>
          <w:rFonts w:ascii="Times New Roman" w:eastAsia="Times New Roman" w:hAnsi="Times New Roman" w:cs="Times New Roman"/>
          <w:lang w:val="lt-LT" w:eastAsia="lt-LT"/>
        </w:rPr>
        <w:t xml:space="preserve">iš </w:t>
      </w:r>
      <w:r w:rsidRPr="005E6F08">
        <w:rPr>
          <w:rFonts w:ascii="Times New Roman" w:eastAsia="Times New Roman" w:hAnsi="Times New Roman" w:cs="Times New Roman"/>
          <w:sz w:val="24"/>
          <w:szCs w:val="24"/>
          <w:lang w:val="lt-LT" w:eastAsia="lt-LT"/>
        </w:rPr>
        <w:t>gyventojų pajamų mokesčio</w:t>
      </w:r>
      <w:r w:rsidRPr="00C40AB4">
        <w:rPr>
          <w:rFonts w:ascii="Times New Roman" w:eastAsia="Times New Roman" w:hAnsi="Times New Roman" w:cs="Times New Roman"/>
          <w:sz w:val="24"/>
          <w:szCs w:val="24"/>
          <w:lang w:val="lt-LT" w:eastAsia="ar-SA"/>
        </w:rPr>
        <w:t xml:space="preserve"> – </w:t>
      </w:r>
      <w:r>
        <w:rPr>
          <w:rFonts w:ascii="Times New Roman" w:eastAsia="Times New Roman" w:hAnsi="Times New Roman" w:cs="Times New Roman"/>
          <w:sz w:val="24"/>
          <w:szCs w:val="24"/>
          <w:lang w:val="lt-LT" w:eastAsia="ar-SA"/>
        </w:rPr>
        <w:t xml:space="preserve">26 701,0 </w:t>
      </w:r>
      <w:r w:rsidRPr="00C40AB4">
        <w:rPr>
          <w:rFonts w:ascii="Times New Roman" w:eastAsia="Times New Roman" w:hAnsi="Times New Roman" w:cs="Times New Roman"/>
          <w:sz w:val="24"/>
          <w:szCs w:val="24"/>
          <w:lang w:val="lt-LT" w:eastAsia="ar-SA"/>
        </w:rPr>
        <w:t>tūkst. Eur</w:t>
      </w:r>
      <w:r>
        <w:rPr>
          <w:rFonts w:ascii="Times New Roman" w:eastAsia="Times New Roman" w:hAnsi="Times New Roman" w:cs="Times New Roman"/>
          <w:sz w:val="24"/>
          <w:szCs w:val="24"/>
          <w:lang w:val="lt-LT" w:eastAsia="ar-SA"/>
        </w:rPr>
        <w:t xml:space="preserve"> (toliau – Rodiklis)</w:t>
      </w:r>
      <w:r w:rsidRPr="00C40AB4">
        <w:rPr>
          <w:rFonts w:ascii="Times New Roman" w:eastAsia="Times New Roman" w:hAnsi="Times New Roman" w:cs="Times New Roman"/>
          <w:sz w:val="24"/>
          <w:szCs w:val="24"/>
          <w:lang w:val="lt-LT" w:eastAsia="ar-SA"/>
        </w:rPr>
        <w:t xml:space="preserve">. </w:t>
      </w:r>
    </w:p>
    <w:p w:rsidR="001041E2" w:rsidRDefault="001041E2" w:rsidP="001041E2">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S</w:t>
      </w:r>
      <w:r w:rsidRPr="001041E2">
        <w:rPr>
          <w:rFonts w:ascii="Times New Roman" w:eastAsia="Times New Roman" w:hAnsi="Times New Roman" w:cs="Times New Roman"/>
          <w:sz w:val="24"/>
          <w:szCs w:val="24"/>
          <w:lang w:val="lt-LT" w:eastAsia="ar-SA"/>
        </w:rPr>
        <w:t>avivaldybės prisiimti įsipareigojimai pagal garantijas dėl savivaldybės valdomų įmonių prisiimtų, bet dar neįvykdytų įsipareigojimų grąžinti kreditoriams lėšas pagal paskolų sutartis, finansinės nuomos (lizingo) sutartis, kitus įsipareigojamuosius skolos dokumen</w:t>
      </w:r>
      <w:r>
        <w:rPr>
          <w:rFonts w:ascii="Times New Roman" w:eastAsia="Times New Roman" w:hAnsi="Times New Roman" w:cs="Times New Roman"/>
          <w:sz w:val="24"/>
          <w:szCs w:val="24"/>
          <w:lang w:val="lt-LT" w:eastAsia="ar-SA"/>
        </w:rPr>
        <w:t>tus negali viršyti 10 procentų</w:t>
      </w:r>
      <w:r w:rsidRPr="001041E2">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Rodiklio</w:t>
      </w:r>
      <w:r w:rsidR="00502373">
        <w:rPr>
          <w:rStyle w:val="Puslapioinaosnuoroda"/>
          <w:rFonts w:ascii="Times New Roman" w:eastAsia="Times New Roman" w:hAnsi="Times New Roman" w:cs="Times New Roman"/>
          <w:sz w:val="24"/>
          <w:szCs w:val="24"/>
          <w:lang w:val="lt-LT" w:eastAsia="ar-SA"/>
        </w:rPr>
        <w:footnoteReference w:id="11"/>
      </w:r>
      <w:r>
        <w:rPr>
          <w:rFonts w:ascii="Times New Roman" w:eastAsia="Times New Roman" w:hAnsi="Times New Roman" w:cs="Times New Roman"/>
          <w:sz w:val="24"/>
          <w:szCs w:val="24"/>
          <w:lang w:val="lt-LT" w:eastAsia="ar-SA"/>
        </w:rPr>
        <w:t xml:space="preserve">, t. y. 2 670,1 </w:t>
      </w:r>
      <w:r w:rsidRPr="00C40AB4">
        <w:rPr>
          <w:rFonts w:ascii="Times New Roman" w:eastAsia="Times New Roman" w:hAnsi="Times New Roman" w:cs="Times New Roman"/>
          <w:sz w:val="24"/>
          <w:szCs w:val="24"/>
          <w:lang w:val="lt-LT" w:eastAsia="ar-SA"/>
        </w:rPr>
        <w:t>tūkst. Eur.</w:t>
      </w:r>
    </w:p>
    <w:p w:rsidR="00F91240" w:rsidRDefault="001041E2"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Savivaldybės prisiimti įsipareigojimai pagal garantijas dėl Savivaldybės kontroliuojamų įmonių prisiimtų, bet dar neįvykdytų įsipareigojimų grąžinti kreditoriams lėšas</w:t>
      </w:r>
      <w:r w:rsidR="00AD4ED9">
        <w:rPr>
          <w:rFonts w:ascii="Times New Roman" w:eastAsia="Times New Roman" w:hAnsi="Times New Roman" w:cs="Times New Roman"/>
          <w:sz w:val="24"/>
          <w:szCs w:val="24"/>
          <w:lang w:val="lt-LT" w:eastAsia="ar-SA"/>
        </w:rPr>
        <w:t xml:space="preserve"> 2022 m. spalio 13 d.</w:t>
      </w:r>
      <w:r w:rsidRPr="00C40AB4">
        <w:rPr>
          <w:rFonts w:ascii="Times New Roman" w:eastAsia="Times New Roman" w:hAnsi="Times New Roman" w:cs="Times New Roman"/>
          <w:sz w:val="24"/>
          <w:szCs w:val="24"/>
          <w:lang w:val="lt-LT" w:eastAsia="ar-SA"/>
        </w:rPr>
        <w:t xml:space="preserve"> lygūs nuliui</w:t>
      </w:r>
      <w:r w:rsidR="00AD4ED9">
        <w:rPr>
          <w:rStyle w:val="Puslapioinaosnuoroda"/>
          <w:rFonts w:ascii="Times New Roman" w:eastAsia="Times New Roman" w:hAnsi="Times New Roman" w:cs="Times New Roman"/>
          <w:sz w:val="24"/>
          <w:szCs w:val="24"/>
          <w:lang w:val="lt-LT" w:eastAsia="ar-SA"/>
        </w:rPr>
        <w:footnoteReference w:id="12"/>
      </w:r>
      <w:r w:rsidR="00F11F3D">
        <w:rPr>
          <w:rFonts w:ascii="Times New Roman" w:eastAsia="Times New Roman" w:hAnsi="Times New Roman" w:cs="Times New Roman"/>
          <w:sz w:val="24"/>
          <w:szCs w:val="24"/>
          <w:lang w:val="lt-LT" w:eastAsia="ar-SA"/>
        </w:rPr>
        <w:t>.</w:t>
      </w:r>
      <w:r w:rsidR="00F91240">
        <w:rPr>
          <w:rFonts w:ascii="Times New Roman" w:eastAsia="Times New Roman" w:hAnsi="Times New Roman" w:cs="Times New Roman"/>
          <w:sz w:val="24"/>
          <w:szCs w:val="24"/>
          <w:lang w:val="lt-LT" w:eastAsia="ar-SA"/>
        </w:rPr>
        <w:t xml:space="preserve"> </w:t>
      </w:r>
    </w:p>
    <w:p w:rsidR="00F91240" w:rsidRDefault="00F91240"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p>
    <w:p w:rsidR="00FC06B5" w:rsidRDefault="00FC06B5"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p>
    <w:p w:rsidR="00502373" w:rsidRDefault="00502373"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p>
    <w:p w:rsidR="00502373" w:rsidRDefault="00502373"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p>
    <w:p w:rsidR="00502373" w:rsidRDefault="00502373"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p>
    <w:p w:rsidR="00F91240" w:rsidRDefault="00F91240" w:rsidP="00F91240">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lastRenderedPageBreak/>
        <w:t>III. Bendrovės finansiniai rodikliai</w:t>
      </w:r>
    </w:p>
    <w:p w:rsidR="00F91240" w:rsidRDefault="00F91240"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p>
    <w:p w:rsidR="005659A8" w:rsidRDefault="00F91240"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sidRPr="00185F28">
        <w:rPr>
          <w:rFonts w:ascii="Times New Roman" w:eastAsia="Times New Roman" w:hAnsi="Times New Roman" w:cs="Times New Roman"/>
          <w:sz w:val="24"/>
          <w:szCs w:val="24"/>
          <w:lang w:val="lt-LT" w:eastAsia="ar-SA"/>
        </w:rPr>
        <w:t>Vienas iš Lietuvos Respublikos civiliniame kodekse nustatytų prievolių užtikrinimo būdų</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yra garantija</w:t>
      </w:r>
      <w:r>
        <w:rPr>
          <w:rStyle w:val="Puslapioinaosnuoroda"/>
          <w:rFonts w:ascii="Times New Roman" w:eastAsia="Times New Roman" w:hAnsi="Times New Roman" w:cs="Times New Roman"/>
          <w:sz w:val="24"/>
          <w:szCs w:val="24"/>
          <w:lang w:val="lt-LT" w:eastAsia="ar-SA"/>
        </w:rPr>
        <w:footnoteReference w:id="13"/>
      </w:r>
      <w:r w:rsidRPr="00185F28">
        <w:rPr>
          <w:rFonts w:ascii="Times New Roman" w:eastAsia="Times New Roman" w:hAnsi="Times New Roman" w:cs="Times New Roman"/>
          <w:sz w:val="24"/>
          <w:szCs w:val="24"/>
          <w:lang w:val="lt-LT" w:eastAsia="ar-SA"/>
        </w:rPr>
        <w:t>. Tai vienašalis garanto įsipareigojimas garantijoje nurodyta suma visiškai ar iš dalies</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atsakyti kitam asmeniui - kreditoriui, jeigu asmuo - skolininkas - prievolės neįvykdys ar ją įvykdys</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netinkamai ir atlyginti kreditoriui nuostolius tam tikromis sąlygomis</w:t>
      </w:r>
      <w:r>
        <w:rPr>
          <w:rStyle w:val="Puslapioinaosnuoroda"/>
          <w:rFonts w:ascii="Times New Roman" w:eastAsia="Times New Roman" w:hAnsi="Times New Roman" w:cs="Times New Roman"/>
          <w:sz w:val="24"/>
          <w:szCs w:val="24"/>
          <w:lang w:val="lt-LT" w:eastAsia="ar-SA"/>
        </w:rPr>
        <w:footnoteReference w:id="14"/>
      </w:r>
      <w:r w:rsidRPr="00185F28">
        <w:rPr>
          <w:rFonts w:ascii="Times New Roman" w:eastAsia="Times New Roman" w:hAnsi="Times New Roman" w:cs="Times New Roman"/>
          <w:sz w:val="24"/>
          <w:szCs w:val="24"/>
          <w:lang w:val="lt-LT" w:eastAsia="ar-SA"/>
        </w:rPr>
        <w:t>. Garantas už skolininką atsako</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tik tuo atveju, jeigu skolininkas neįvykdo prievolės. Taigi, garanto civilinė atsakomybė prieš</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kreditorių pagal garantijos sutartį atsiranda ne nuo šios sutarties sudarymo momento, o nuo skolininko</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garantija užtikrintos prievolės pažeidimo</w:t>
      </w:r>
      <w:r w:rsidR="00C51D40">
        <w:rPr>
          <w:rStyle w:val="Puslapioinaosnuoroda"/>
          <w:rFonts w:ascii="Times New Roman" w:eastAsia="Times New Roman" w:hAnsi="Times New Roman" w:cs="Times New Roman"/>
          <w:sz w:val="24"/>
          <w:szCs w:val="24"/>
          <w:lang w:val="lt-LT" w:eastAsia="ar-SA"/>
        </w:rPr>
        <w:footnoteReference w:id="15"/>
      </w:r>
      <w:r w:rsidRPr="00185F28">
        <w:rPr>
          <w:rFonts w:ascii="Times New Roman" w:eastAsia="Times New Roman" w:hAnsi="Times New Roman" w:cs="Times New Roman"/>
          <w:sz w:val="24"/>
          <w:szCs w:val="24"/>
          <w:lang w:val="lt-LT" w:eastAsia="ar-SA"/>
        </w:rPr>
        <w:t>.</w:t>
      </w:r>
    </w:p>
    <w:p w:rsidR="00F65D0C" w:rsidRPr="002F0D1F" w:rsidRDefault="00F65D0C" w:rsidP="00F65D0C">
      <w:pPr>
        <w:suppressAutoHyphens/>
        <w:spacing w:after="0" w:line="360" w:lineRule="auto"/>
        <w:ind w:firstLine="851"/>
        <w:jc w:val="right"/>
        <w:rPr>
          <w:rFonts w:ascii="Times New Roman" w:eastAsia="Times New Roman" w:hAnsi="Times New Roman" w:cs="Times New Roman"/>
          <w:i/>
          <w:sz w:val="24"/>
          <w:szCs w:val="24"/>
          <w:lang w:val="lt-LT" w:eastAsia="ar-SA"/>
        </w:rPr>
      </w:pPr>
      <w:r w:rsidRPr="002F0D1F">
        <w:rPr>
          <w:rFonts w:ascii="Times New Roman" w:eastAsia="Times New Roman" w:hAnsi="Times New Roman" w:cs="Times New Roman"/>
          <w:i/>
          <w:sz w:val="24"/>
          <w:szCs w:val="24"/>
          <w:lang w:val="lt-LT" w:eastAsia="ar-SA"/>
        </w:rPr>
        <w:t xml:space="preserve">1 lentelė </w:t>
      </w:r>
    </w:p>
    <w:p w:rsidR="00055292" w:rsidRDefault="00055292" w:rsidP="00F91240">
      <w:pPr>
        <w:tabs>
          <w:tab w:val="left" w:pos="1134"/>
        </w:tabs>
        <w:suppressAutoHyphens/>
        <w:spacing w:after="0" w:line="360" w:lineRule="auto"/>
        <w:ind w:firstLine="851"/>
        <w:contextualSpacing/>
        <w:jc w:val="both"/>
        <w:rPr>
          <w:rFonts w:ascii="Times New Roman" w:eastAsia="Times New Roman" w:hAnsi="Times New Roman" w:cs="Times New Roman"/>
          <w:b/>
          <w:sz w:val="24"/>
          <w:szCs w:val="24"/>
          <w:lang w:val="lt-LT" w:eastAsia="ar-SA"/>
        </w:rPr>
      </w:pPr>
      <w:r w:rsidRPr="00055292">
        <w:rPr>
          <w:rFonts w:ascii="Times New Roman" w:eastAsia="Times New Roman" w:hAnsi="Times New Roman" w:cs="Times New Roman"/>
          <w:b/>
          <w:sz w:val="24"/>
          <w:szCs w:val="24"/>
          <w:lang w:val="lt-LT" w:eastAsia="ar-SA"/>
        </w:rPr>
        <w:t>Bendrovės 2019, 2020, 2021 metų ir 2022 II ketv. veiklos finansiniai rodikliai</w:t>
      </w:r>
      <w:r w:rsidR="00F65D0C">
        <w:rPr>
          <w:rFonts w:ascii="Times New Roman" w:eastAsia="Times New Roman" w:hAnsi="Times New Roman" w:cs="Times New Roman"/>
          <w:b/>
          <w:sz w:val="24"/>
          <w:szCs w:val="24"/>
          <w:lang w:val="lt-LT" w:eastAsia="ar-SA"/>
        </w:rPr>
        <w:t>, Eur</w:t>
      </w:r>
    </w:p>
    <w:tbl>
      <w:tblPr>
        <w:tblStyle w:val="Lentelstinklelis"/>
        <w:tblW w:w="0" w:type="auto"/>
        <w:tblLook w:val="04A0" w:firstRow="1" w:lastRow="0" w:firstColumn="1" w:lastColumn="0" w:noHBand="0" w:noVBand="1"/>
      </w:tblPr>
      <w:tblGrid>
        <w:gridCol w:w="4248"/>
        <w:gridCol w:w="1417"/>
        <w:gridCol w:w="1418"/>
        <w:gridCol w:w="1559"/>
        <w:gridCol w:w="1276"/>
      </w:tblGrid>
      <w:tr w:rsidR="00055292" w:rsidTr="00FC06B5">
        <w:tc>
          <w:tcPr>
            <w:tcW w:w="4248" w:type="dxa"/>
            <w:shd w:val="clear" w:color="auto" w:fill="C6D9F1" w:themeFill="text2" w:themeFillTint="33"/>
          </w:tcPr>
          <w:p w:rsidR="00055292" w:rsidRPr="00FC57BF" w:rsidRDefault="00055292" w:rsidP="00055292">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sidRPr="00FC57BF">
              <w:rPr>
                <w:rFonts w:ascii="Times New Roman" w:eastAsia="Times New Roman" w:hAnsi="Times New Roman" w:cs="Times New Roman"/>
                <w:b/>
                <w:sz w:val="24"/>
                <w:szCs w:val="24"/>
                <w:lang w:val="lt-LT" w:eastAsia="ar-SA"/>
              </w:rPr>
              <w:t>Rodikliai</w:t>
            </w:r>
          </w:p>
        </w:tc>
        <w:tc>
          <w:tcPr>
            <w:tcW w:w="1417" w:type="dxa"/>
            <w:shd w:val="clear" w:color="auto" w:fill="C6D9F1" w:themeFill="text2" w:themeFillTint="33"/>
          </w:tcPr>
          <w:p w:rsidR="00055292" w:rsidRPr="00FC57BF" w:rsidRDefault="00055292" w:rsidP="00055292">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sidRPr="00FC57BF">
              <w:rPr>
                <w:rFonts w:ascii="Times New Roman" w:eastAsia="Times New Roman" w:hAnsi="Times New Roman" w:cs="Times New Roman"/>
                <w:b/>
                <w:sz w:val="24"/>
                <w:szCs w:val="24"/>
                <w:lang w:val="lt-LT" w:eastAsia="ar-SA"/>
              </w:rPr>
              <w:t>2019 m.</w:t>
            </w:r>
          </w:p>
        </w:tc>
        <w:tc>
          <w:tcPr>
            <w:tcW w:w="1418" w:type="dxa"/>
            <w:shd w:val="clear" w:color="auto" w:fill="C6D9F1" w:themeFill="text2" w:themeFillTint="33"/>
          </w:tcPr>
          <w:p w:rsidR="00055292" w:rsidRPr="00FC57BF" w:rsidRDefault="00055292" w:rsidP="00055292">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sidRPr="00FC57BF">
              <w:rPr>
                <w:rFonts w:ascii="Times New Roman" w:eastAsia="Times New Roman" w:hAnsi="Times New Roman" w:cs="Times New Roman"/>
                <w:b/>
                <w:sz w:val="24"/>
                <w:szCs w:val="24"/>
                <w:lang w:val="lt-LT" w:eastAsia="ar-SA"/>
              </w:rPr>
              <w:t>2020 m.</w:t>
            </w:r>
          </w:p>
        </w:tc>
        <w:tc>
          <w:tcPr>
            <w:tcW w:w="1559" w:type="dxa"/>
            <w:shd w:val="clear" w:color="auto" w:fill="C6D9F1" w:themeFill="text2" w:themeFillTint="33"/>
          </w:tcPr>
          <w:p w:rsidR="00055292" w:rsidRPr="00FC57BF" w:rsidRDefault="00055292" w:rsidP="00055292">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sidRPr="00FC57BF">
              <w:rPr>
                <w:rFonts w:ascii="Times New Roman" w:eastAsia="Times New Roman" w:hAnsi="Times New Roman" w:cs="Times New Roman"/>
                <w:b/>
                <w:sz w:val="24"/>
                <w:szCs w:val="24"/>
                <w:lang w:val="lt-LT" w:eastAsia="ar-SA"/>
              </w:rPr>
              <w:t>2021 m.</w:t>
            </w:r>
          </w:p>
        </w:tc>
        <w:tc>
          <w:tcPr>
            <w:tcW w:w="1276" w:type="dxa"/>
            <w:shd w:val="clear" w:color="auto" w:fill="C6D9F1" w:themeFill="text2" w:themeFillTint="33"/>
          </w:tcPr>
          <w:p w:rsidR="00055292" w:rsidRPr="00FC57BF" w:rsidRDefault="00055292" w:rsidP="00055292">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sidRPr="00FC57BF">
              <w:rPr>
                <w:rFonts w:ascii="Times New Roman" w:eastAsia="Times New Roman" w:hAnsi="Times New Roman" w:cs="Times New Roman"/>
                <w:b/>
                <w:sz w:val="24"/>
                <w:szCs w:val="24"/>
                <w:lang w:val="lt-LT" w:eastAsia="ar-SA"/>
              </w:rPr>
              <w:t>2022 m. II ketv.</w:t>
            </w:r>
          </w:p>
        </w:tc>
      </w:tr>
      <w:tr w:rsidR="00055292" w:rsidTr="00FC06B5">
        <w:tc>
          <w:tcPr>
            <w:tcW w:w="4248" w:type="dxa"/>
          </w:tcPr>
          <w:p w:rsidR="00055292" w:rsidRPr="00FC57BF" w:rsidRDefault="00055292" w:rsidP="00FC57BF">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Grynasis pelnas (nuostoliai)</w:t>
            </w:r>
          </w:p>
        </w:tc>
        <w:tc>
          <w:tcPr>
            <w:tcW w:w="1417" w:type="dxa"/>
          </w:tcPr>
          <w:p w:rsidR="00055292" w:rsidRPr="00F51AD5" w:rsidRDefault="00C65FDA"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62</w:t>
            </w:r>
            <w:r w:rsidR="00F65D0C">
              <w:rPr>
                <w:rFonts w:ascii="Times New Roman" w:hAnsi="Times New Roman" w:cs="Times New Roman"/>
                <w:color w:val="000000"/>
              </w:rPr>
              <w:t xml:space="preserve"> </w:t>
            </w:r>
            <w:r w:rsidRPr="00F51AD5">
              <w:rPr>
                <w:rFonts w:ascii="Times New Roman" w:hAnsi="Times New Roman" w:cs="Times New Roman"/>
                <w:color w:val="000000"/>
              </w:rPr>
              <w:t>816</w:t>
            </w:r>
          </w:p>
        </w:tc>
        <w:tc>
          <w:tcPr>
            <w:tcW w:w="1418" w:type="dxa"/>
          </w:tcPr>
          <w:p w:rsidR="00055292" w:rsidRPr="00F51AD5" w:rsidRDefault="00422248" w:rsidP="00FC06B5">
            <w:pPr>
              <w:jc w:val="center"/>
              <w:rPr>
                <w:rFonts w:ascii="Times New Roman" w:eastAsia="Times New Roman" w:hAnsi="Times New Roman" w:cs="Times New Roman"/>
                <w:b/>
                <w:lang w:val="lt-LT" w:eastAsia="ar-SA"/>
              </w:rPr>
            </w:pPr>
            <w:r>
              <w:rPr>
                <w:rFonts w:ascii="Times New Roman" w:hAnsi="Times New Roman" w:cs="Times New Roman"/>
                <w:color w:val="000000"/>
              </w:rPr>
              <w:t>72 914</w:t>
            </w:r>
          </w:p>
        </w:tc>
        <w:tc>
          <w:tcPr>
            <w:tcW w:w="1559" w:type="dxa"/>
          </w:tcPr>
          <w:p w:rsidR="00055292" w:rsidRPr="00F51AD5" w:rsidRDefault="00F51AD5"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-118</w:t>
            </w:r>
            <w:r w:rsidR="00F65D0C">
              <w:rPr>
                <w:rFonts w:ascii="Times New Roman" w:hAnsi="Times New Roman" w:cs="Times New Roman"/>
                <w:color w:val="000000"/>
              </w:rPr>
              <w:t xml:space="preserve"> </w:t>
            </w:r>
            <w:r w:rsidRPr="00F51AD5">
              <w:rPr>
                <w:rFonts w:ascii="Times New Roman" w:hAnsi="Times New Roman" w:cs="Times New Roman"/>
                <w:color w:val="000000"/>
              </w:rPr>
              <w:t>921</w:t>
            </w:r>
          </w:p>
        </w:tc>
        <w:tc>
          <w:tcPr>
            <w:tcW w:w="1276" w:type="dxa"/>
          </w:tcPr>
          <w:p w:rsidR="00055292" w:rsidRPr="00F51AD5" w:rsidRDefault="00F51AD5"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-133</w:t>
            </w:r>
            <w:r w:rsidR="00F65D0C">
              <w:rPr>
                <w:rFonts w:ascii="Times New Roman" w:hAnsi="Times New Roman" w:cs="Times New Roman"/>
                <w:color w:val="000000"/>
              </w:rPr>
              <w:t xml:space="preserve"> </w:t>
            </w:r>
            <w:r w:rsidRPr="00F51AD5">
              <w:rPr>
                <w:rFonts w:ascii="Times New Roman" w:hAnsi="Times New Roman" w:cs="Times New Roman"/>
                <w:color w:val="000000"/>
              </w:rPr>
              <w:t>602</w:t>
            </w:r>
          </w:p>
        </w:tc>
      </w:tr>
      <w:tr w:rsidR="00055292" w:rsidTr="00FC06B5">
        <w:tc>
          <w:tcPr>
            <w:tcW w:w="4248" w:type="dxa"/>
          </w:tcPr>
          <w:p w:rsidR="00055292" w:rsidRPr="00FC57BF" w:rsidRDefault="00055292" w:rsidP="00FC57BF">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Turtas</w:t>
            </w:r>
          </w:p>
        </w:tc>
        <w:tc>
          <w:tcPr>
            <w:tcW w:w="1417" w:type="dxa"/>
          </w:tcPr>
          <w:p w:rsidR="00055292" w:rsidRPr="00F51AD5" w:rsidRDefault="00C65FDA" w:rsidP="00F51AD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32</w:t>
            </w:r>
            <w:r w:rsidR="00F65D0C">
              <w:rPr>
                <w:rFonts w:ascii="Times New Roman" w:hAnsi="Times New Roman" w:cs="Times New Roman"/>
                <w:color w:val="000000"/>
              </w:rPr>
              <w:t> </w:t>
            </w:r>
            <w:r w:rsidRPr="00F51AD5">
              <w:rPr>
                <w:rFonts w:ascii="Times New Roman" w:hAnsi="Times New Roman" w:cs="Times New Roman"/>
                <w:color w:val="000000"/>
              </w:rPr>
              <w:t>501</w:t>
            </w:r>
            <w:r w:rsidR="00F65D0C">
              <w:rPr>
                <w:rFonts w:ascii="Times New Roman" w:hAnsi="Times New Roman" w:cs="Times New Roman"/>
                <w:color w:val="000000"/>
              </w:rPr>
              <w:t xml:space="preserve"> </w:t>
            </w:r>
            <w:r w:rsidRPr="00F51AD5">
              <w:rPr>
                <w:rFonts w:ascii="Times New Roman" w:hAnsi="Times New Roman" w:cs="Times New Roman"/>
                <w:color w:val="000000"/>
              </w:rPr>
              <w:t>192</w:t>
            </w:r>
          </w:p>
        </w:tc>
        <w:tc>
          <w:tcPr>
            <w:tcW w:w="1418" w:type="dxa"/>
          </w:tcPr>
          <w:p w:rsidR="00055292" w:rsidRPr="00F51AD5" w:rsidRDefault="00C65FDA" w:rsidP="00F51AD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33</w:t>
            </w:r>
            <w:r w:rsidR="00F65D0C">
              <w:rPr>
                <w:rFonts w:ascii="Times New Roman" w:hAnsi="Times New Roman" w:cs="Times New Roman"/>
                <w:color w:val="000000"/>
              </w:rPr>
              <w:t> </w:t>
            </w:r>
            <w:r w:rsidRPr="00F51AD5">
              <w:rPr>
                <w:rFonts w:ascii="Times New Roman" w:hAnsi="Times New Roman" w:cs="Times New Roman"/>
                <w:color w:val="000000"/>
              </w:rPr>
              <w:t>381</w:t>
            </w:r>
            <w:r w:rsidR="00F65D0C">
              <w:rPr>
                <w:rFonts w:ascii="Times New Roman" w:hAnsi="Times New Roman" w:cs="Times New Roman"/>
                <w:color w:val="000000"/>
              </w:rPr>
              <w:t xml:space="preserve"> </w:t>
            </w:r>
            <w:r w:rsidRPr="00F51AD5">
              <w:rPr>
                <w:rFonts w:ascii="Times New Roman" w:hAnsi="Times New Roman" w:cs="Times New Roman"/>
                <w:color w:val="000000"/>
              </w:rPr>
              <w:t>439</w:t>
            </w:r>
          </w:p>
        </w:tc>
        <w:tc>
          <w:tcPr>
            <w:tcW w:w="1559" w:type="dxa"/>
          </w:tcPr>
          <w:p w:rsidR="00055292" w:rsidRPr="00F51AD5" w:rsidRDefault="00F51AD5" w:rsidP="00F51AD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33</w:t>
            </w:r>
            <w:r w:rsidR="00F65D0C">
              <w:rPr>
                <w:rFonts w:ascii="Times New Roman" w:hAnsi="Times New Roman" w:cs="Times New Roman"/>
                <w:color w:val="000000"/>
              </w:rPr>
              <w:t> </w:t>
            </w:r>
            <w:r w:rsidRPr="00F51AD5">
              <w:rPr>
                <w:rFonts w:ascii="Times New Roman" w:hAnsi="Times New Roman" w:cs="Times New Roman"/>
                <w:color w:val="000000"/>
              </w:rPr>
              <w:t>056</w:t>
            </w:r>
            <w:r w:rsidR="00F65D0C">
              <w:rPr>
                <w:rFonts w:ascii="Times New Roman" w:hAnsi="Times New Roman" w:cs="Times New Roman"/>
                <w:color w:val="000000"/>
              </w:rPr>
              <w:t xml:space="preserve"> </w:t>
            </w:r>
            <w:r w:rsidRPr="00F51AD5">
              <w:rPr>
                <w:rFonts w:ascii="Times New Roman" w:hAnsi="Times New Roman" w:cs="Times New Roman"/>
                <w:color w:val="000000"/>
              </w:rPr>
              <w:t>539</w:t>
            </w:r>
          </w:p>
        </w:tc>
        <w:tc>
          <w:tcPr>
            <w:tcW w:w="1276" w:type="dxa"/>
          </w:tcPr>
          <w:p w:rsidR="00055292" w:rsidRPr="00F51AD5" w:rsidRDefault="00F51AD5" w:rsidP="00F51AD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33</w:t>
            </w:r>
            <w:r w:rsidR="00F65D0C">
              <w:rPr>
                <w:rFonts w:ascii="Times New Roman" w:hAnsi="Times New Roman" w:cs="Times New Roman"/>
                <w:color w:val="000000"/>
              </w:rPr>
              <w:t> </w:t>
            </w:r>
            <w:r w:rsidRPr="00F51AD5">
              <w:rPr>
                <w:rFonts w:ascii="Times New Roman" w:hAnsi="Times New Roman" w:cs="Times New Roman"/>
                <w:color w:val="000000"/>
              </w:rPr>
              <w:t>058</w:t>
            </w:r>
            <w:r w:rsidR="00F65D0C">
              <w:rPr>
                <w:rFonts w:ascii="Times New Roman" w:hAnsi="Times New Roman" w:cs="Times New Roman"/>
                <w:color w:val="000000"/>
              </w:rPr>
              <w:t xml:space="preserve"> </w:t>
            </w:r>
            <w:r w:rsidRPr="00F51AD5">
              <w:rPr>
                <w:rFonts w:ascii="Times New Roman" w:hAnsi="Times New Roman" w:cs="Times New Roman"/>
                <w:color w:val="000000"/>
              </w:rPr>
              <w:t>342</w:t>
            </w:r>
          </w:p>
        </w:tc>
      </w:tr>
      <w:tr w:rsidR="00055292" w:rsidTr="00FC06B5">
        <w:tc>
          <w:tcPr>
            <w:tcW w:w="4248" w:type="dxa"/>
          </w:tcPr>
          <w:p w:rsidR="00055292" w:rsidRPr="00FC57BF" w:rsidRDefault="00055292" w:rsidP="00FC57BF">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Mokėtinos sumos ir kiti įsipareigojimai, iš jų:</w:t>
            </w:r>
          </w:p>
        </w:tc>
        <w:tc>
          <w:tcPr>
            <w:tcW w:w="1417" w:type="dxa"/>
          </w:tcPr>
          <w:p w:rsidR="00C65FDA" w:rsidRPr="00F51AD5" w:rsidRDefault="00C65FDA" w:rsidP="00F51AD5">
            <w:pPr>
              <w:jc w:val="center"/>
              <w:rPr>
                <w:rFonts w:ascii="Times New Roman" w:hAnsi="Times New Roman" w:cs="Times New Roman"/>
                <w:color w:val="000000"/>
              </w:rPr>
            </w:pPr>
            <w:r w:rsidRPr="00F51AD5">
              <w:rPr>
                <w:rFonts w:ascii="Times New Roman" w:hAnsi="Times New Roman" w:cs="Times New Roman"/>
                <w:color w:val="000000"/>
              </w:rPr>
              <w:t>1</w:t>
            </w:r>
            <w:r w:rsidR="00F65D0C">
              <w:rPr>
                <w:rFonts w:ascii="Times New Roman" w:hAnsi="Times New Roman" w:cs="Times New Roman"/>
                <w:color w:val="000000"/>
              </w:rPr>
              <w:t> </w:t>
            </w:r>
            <w:r w:rsidRPr="00F51AD5">
              <w:rPr>
                <w:rFonts w:ascii="Times New Roman" w:hAnsi="Times New Roman" w:cs="Times New Roman"/>
                <w:color w:val="000000"/>
              </w:rPr>
              <w:t>130</w:t>
            </w:r>
            <w:r w:rsidR="00F65D0C">
              <w:rPr>
                <w:rFonts w:ascii="Times New Roman" w:hAnsi="Times New Roman" w:cs="Times New Roman"/>
                <w:color w:val="000000"/>
              </w:rPr>
              <w:t xml:space="preserve"> </w:t>
            </w:r>
            <w:r w:rsidRPr="00F51AD5">
              <w:rPr>
                <w:rFonts w:ascii="Times New Roman" w:hAnsi="Times New Roman" w:cs="Times New Roman"/>
                <w:color w:val="000000"/>
              </w:rPr>
              <w:t>699</w:t>
            </w:r>
          </w:p>
          <w:p w:rsidR="00055292" w:rsidRPr="00F51AD5" w:rsidRDefault="00055292" w:rsidP="00F51AD5">
            <w:pPr>
              <w:tabs>
                <w:tab w:val="left" w:pos="1134"/>
              </w:tabs>
              <w:suppressAutoHyphens/>
              <w:spacing w:line="360" w:lineRule="auto"/>
              <w:contextualSpacing/>
              <w:jc w:val="center"/>
              <w:rPr>
                <w:rFonts w:ascii="Times New Roman" w:eastAsia="Times New Roman" w:hAnsi="Times New Roman" w:cs="Times New Roman"/>
                <w:b/>
                <w:lang w:val="lt-LT" w:eastAsia="ar-SA"/>
              </w:rPr>
            </w:pPr>
          </w:p>
        </w:tc>
        <w:tc>
          <w:tcPr>
            <w:tcW w:w="1418" w:type="dxa"/>
          </w:tcPr>
          <w:p w:rsidR="00C65FDA" w:rsidRPr="00F51AD5" w:rsidRDefault="00C65FDA" w:rsidP="00F51AD5">
            <w:pPr>
              <w:jc w:val="center"/>
              <w:rPr>
                <w:rFonts w:ascii="Times New Roman" w:hAnsi="Times New Roman" w:cs="Times New Roman"/>
                <w:color w:val="000000"/>
              </w:rPr>
            </w:pPr>
            <w:r w:rsidRPr="00F51AD5">
              <w:rPr>
                <w:rFonts w:ascii="Times New Roman" w:hAnsi="Times New Roman" w:cs="Times New Roman"/>
                <w:color w:val="000000"/>
              </w:rPr>
              <w:t>1</w:t>
            </w:r>
            <w:r w:rsidR="00F65D0C">
              <w:rPr>
                <w:rFonts w:ascii="Times New Roman" w:hAnsi="Times New Roman" w:cs="Times New Roman"/>
                <w:color w:val="000000"/>
              </w:rPr>
              <w:t> </w:t>
            </w:r>
            <w:r w:rsidRPr="00F51AD5">
              <w:rPr>
                <w:rFonts w:ascii="Times New Roman" w:hAnsi="Times New Roman" w:cs="Times New Roman"/>
                <w:color w:val="000000"/>
              </w:rPr>
              <w:t>775</w:t>
            </w:r>
            <w:r w:rsidR="00F65D0C">
              <w:rPr>
                <w:rFonts w:ascii="Times New Roman" w:hAnsi="Times New Roman" w:cs="Times New Roman"/>
                <w:color w:val="000000"/>
              </w:rPr>
              <w:t xml:space="preserve"> </w:t>
            </w:r>
            <w:r w:rsidRPr="00F51AD5">
              <w:rPr>
                <w:rFonts w:ascii="Times New Roman" w:hAnsi="Times New Roman" w:cs="Times New Roman"/>
                <w:color w:val="000000"/>
              </w:rPr>
              <w:t>744</w:t>
            </w:r>
          </w:p>
          <w:p w:rsidR="00055292" w:rsidRPr="00F51AD5" w:rsidRDefault="00055292" w:rsidP="00F51AD5">
            <w:pPr>
              <w:tabs>
                <w:tab w:val="left" w:pos="1134"/>
              </w:tabs>
              <w:suppressAutoHyphens/>
              <w:spacing w:line="360" w:lineRule="auto"/>
              <w:contextualSpacing/>
              <w:jc w:val="center"/>
              <w:rPr>
                <w:rFonts w:ascii="Times New Roman" w:eastAsia="Times New Roman" w:hAnsi="Times New Roman" w:cs="Times New Roman"/>
                <w:b/>
                <w:lang w:val="lt-LT" w:eastAsia="ar-SA"/>
              </w:rPr>
            </w:pPr>
          </w:p>
        </w:tc>
        <w:tc>
          <w:tcPr>
            <w:tcW w:w="1559" w:type="dxa"/>
          </w:tcPr>
          <w:p w:rsidR="00F51AD5" w:rsidRPr="00F51AD5" w:rsidRDefault="00F51AD5" w:rsidP="00F51AD5">
            <w:pPr>
              <w:jc w:val="center"/>
              <w:rPr>
                <w:rFonts w:ascii="Times New Roman" w:hAnsi="Times New Roman" w:cs="Times New Roman"/>
                <w:color w:val="000000"/>
              </w:rPr>
            </w:pPr>
            <w:r w:rsidRPr="00F51AD5">
              <w:rPr>
                <w:rFonts w:ascii="Times New Roman" w:hAnsi="Times New Roman" w:cs="Times New Roman"/>
                <w:color w:val="000000"/>
              </w:rPr>
              <w:t>2</w:t>
            </w:r>
            <w:r w:rsidR="00F65D0C">
              <w:rPr>
                <w:rFonts w:ascii="Times New Roman" w:hAnsi="Times New Roman" w:cs="Times New Roman"/>
                <w:color w:val="000000"/>
              </w:rPr>
              <w:t> </w:t>
            </w:r>
            <w:r w:rsidRPr="00F51AD5">
              <w:rPr>
                <w:rFonts w:ascii="Times New Roman" w:hAnsi="Times New Roman" w:cs="Times New Roman"/>
                <w:color w:val="000000"/>
              </w:rPr>
              <w:t>069</w:t>
            </w:r>
            <w:r w:rsidR="00F65D0C">
              <w:rPr>
                <w:rFonts w:ascii="Times New Roman" w:hAnsi="Times New Roman" w:cs="Times New Roman"/>
                <w:color w:val="000000"/>
              </w:rPr>
              <w:t xml:space="preserve"> </w:t>
            </w:r>
            <w:r w:rsidRPr="00F51AD5">
              <w:rPr>
                <w:rFonts w:ascii="Times New Roman" w:hAnsi="Times New Roman" w:cs="Times New Roman"/>
                <w:color w:val="000000"/>
              </w:rPr>
              <w:t>164</w:t>
            </w:r>
          </w:p>
          <w:p w:rsidR="00055292" w:rsidRPr="00F51AD5" w:rsidRDefault="00055292" w:rsidP="00F51AD5">
            <w:pPr>
              <w:tabs>
                <w:tab w:val="left" w:pos="1134"/>
              </w:tabs>
              <w:suppressAutoHyphens/>
              <w:spacing w:line="360" w:lineRule="auto"/>
              <w:contextualSpacing/>
              <w:jc w:val="center"/>
              <w:rPr>
                <w:rFonts w:ascii="Times New Roman" w:eastAsia="Times New Roman" w:hAnsi="Times New Roman" w:cs="Times New Roman"/>
                <w:b/>
                <w:lang w:val="lt-LT" w:eastAsia="ar-SA"/>
              </w:rPr>
            </w:pPr>
          </w:p>
        </w:tc>
        <w:tc>
          <w:tcPr>
            <w:tcW w:w="1276" w:type="dxa"/>
          </w:tcPr>
          <w:p w:rsidR="00F51AD5" w:rsidRPr="00F51AD5" w:rsidRDefault="00F51AD5" w:rsidP="00F51AD5">
            <w:pPr>
              <w:jc w:val="center"/>
              <w:rPr>
                <w:rFonts w:ascii="Times New Roman" w:hAnsi="Times New Roman" w:cs="Times New Roman"/>
                <w:color w:val="000000"/>
              </w:rPr>
            </w:pPr>
            <w:r w:rsidRPr="00F51AD5">
              <w:rPr>
                <w:rFonts w:ascii="Times New Roman" w:hAnsi="Times New Roman" w:cs="Times New Roman"/>
                <w:color w:val="000000"/>
              </w:rPr>
              <w:t>2</w:t>
            </w:r>
            <w:r w:rsidR="00F65D0C">
              <w:rPr>
                <w:rFonts w:ascii="Times New Roman" w:hAnsi="Times New Roman" w:cs="Times New Roman"/>
                <w:color w:val="000000"/>
              </w:rPr>
              <w:t> </w:t>
            </w:r>
            <w:r w:rsidRPr="00F51AD5">
              <w:rPr>
                <w:rFonts w:ascii="Times New Roman" w:hAnsi="Times New Roman" w:cs="Times New Roman"/>
                <w:color w:val="000000"/>
              </w:rPr>
              <w:t>579</w:t>
            </w:r>
            <w:r w:rsidR="00F65D0C">
              <w:rPr>
                <w:rFonts w:ascii="Times New Roman" w:hAnsi="Times New Roman" w:cs="Times New Roman"/>
                <w:color w:val="000000"/>
              </w:rPr>
              <w:t xml:space="preserve"> </w:t>
            </w:r>
            <w:r w:rsidRPr="00F51AD5">
              <w:rPr>
                <w:rFonts w:ascii="Times New Roman" w:hAnsi="Times New Roman" w:cs="Times New Roman"/>
                <w:color w:val="000000"/>
              </w:rPr>
              <w:t>569</w:t>
            </w:r>
          </w:p>
          <w:p w:rsidR="00055292" w:rsidRPr="00F51AD5" w:rsidRDefault="00055292" w:rsidP="00F51AD5">
            <w:pPr>
              <w:tabs>
                <w:tab w:val="left" w:pos="1134"/>
              </w:tabs>
              <w:suppressAutoHyphens/>
              <w:spacing w:line="360" w:lineRule="auto"/>
              <w:contextualSpacing/>
              <w:jc w:val="center"/>
              <w:rPr>
                <w:rFonts w:ascii="Times New Roman" w:eastAsia="Times New Roman" w:hAnsi="Times New Roman" w:cs="Times New Roman"/>
                <w:b/>
                <w:lang w:val="lt-LT" w:eastAsia="ar-SA"/>
              </w:rPr>
            </w:pPr>
          </w:p>
        </w:tc>
      </w:tr>
      <w:tr w:rsidR="00055292" w:rsidTr="00FC06B5">
        <w:trPr>
          <w:trHeight w:val="341"/>
        </w:trPr>
        <w:tc>
          <w:tcPr>
            <w:tcW w:w="4248" w:type="dxa"/>
          </w:tcPr>
          <w:p w:rsidR="00055292" w:rsidRPr="00FC57BF" w:rsidRDefault="00FC57BF" w:rsidP="00F51AD5">
            <w:pPr>
              <w:tabs>
                <w:tab w:val="left" w:pos="1134"/>
              </w:tabs>
              <w:suppressAutoHyphens/>
              <w:spacing w:line="360" w:lineRule="auto"/>
              <w:contextualSpacing/>
              <w:jc w:val="right"/>
              <w:rPr>
                <w:rFonts w:ascii="Times New Roman" w:eastAsia="Times New Roman" w:hAnsi="Times New Roman" w:cs="Times New Roman"/>
                <w:lang w:val="lt-LT" w:eastAsia="ar-SA"/>
              </w:rPr>
            </w:pPr>
            <w:r w:rsidRPr="00FC57BF">
              <w:rPr>
                <w:rFonts w:ascii="Times New Roman" w:eastAsia="Times New Roman" w:hAnsi="Times New Roman" w:cs="Times New Roman"/>
                <w:lang w:val="lt-LT" w:eastAsia="ar-SA"/>
              </w:rPr>
              <w:t>p</w:t>
            </w:r>
            <w:r w:rsidR="00055292" w:rsidRPr="00FC57BF">
              <w:rPr>
                <w:rFonts w:ascii="Times New Roman" w:eastAsia="Times New Roman" w:hAnsi="Times New Roman" w:cs="Times New Roman"/>
                <w:lang w:val="lt-LT" w:eastAsia="ar-SA"/>
              </w:rPr>
              <w:t>o vienerių metų grąžintinos skolos</w:t>
            </w:r>
          </w:p>
        </w:tc>
        <w:tc>
          <w:tcPr>
            <w:tcW w:w="1417" w:type="dxa"/>
          </w:tcPr>
          <w:p w:rsidR="00055292" w:rsidRPr="00F51AD5" w:rsidRDefault="00C65FDA" w:rsidP="00FC06B5">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514</w:t>
            </w:r>
            <w:r w:rsidR="00F65D0C">
              <w:rPr>
                <w:rFonts w:ascii="Times New Roman" w:hAnsi="Times New Roman" w:cs="Times New Roman"/>
                <w:color w:val="000000"/>
              </w:rPr>
              <w:t xml:space="preserve"> </w:t>
            </w:r>
            <w:r w:rsidRPr="00F51AD5">
              <w:rPr>
                <w:rFonts w:ascii="Times New Roman" w:hAnsi="Times New Roman" w:cs="Times New Roman"/>
                <w:color w:val="000000"/>
              </w:rPr>
              <w:t>100</w:t>
            </w:r>
          </w:p>
        </w:tc>
        <w:tc>
          <w:tcPr>
            <w:tcW w:w="1418" w:type="dxa"/>
          </w:tcPr>
          <w:p w:rsidR="00055292" w:rsidRPr="00F51AD5" w:rsidRDefault="00C65FDA" w:rsidP="00FC06B5">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1</w:t>
            </w:r>
            <w:r w:rsidR="00F65D0C">
              <w:rPr>
                <w:rFonts w:ascii="Times New Roman" w:hAnsi="Times New Roman" w:cs="Times New Roman"/>
                <w:color w:val="000000"/>
              </w:rPr>
              <w:t> </w:t>
            </w:r>
            <w:r w:rsidRPr="00F51AD5">
              <w:rPr>
                <w:rFonts w:ascii="Times New Roman" w:hAnsi="Times New Roman" w:cs="Times New Roman"/>
                <w:color w:val="000000"/>
              </w:rPr>
              <w:t>034</w:t>
            </w:r>
            <w:r w:rsidR="00F65D0C">
              <w:rPr>
                <w:rFonts w:ascii="Times New Roman" w:hAnsi="Times New Roman" w:cs="Times New Roman"/>
                <w:color w:val="000000"/>
              </w:rPr>
              <w:t xml:space="preserve"> </w:t>
            </w:r>
            <w:r w:rsidRPr="00F51AD5">
              <w:rPr>
                <w:rFonts w:ascii="Times New Roman" w:hAnsi="Times New Roman" w:cs="Times New Roman"/>
                <w:color w:val="000000"/>
              </w:rPr>
              <w:t>772</w:t>
            </w:r>
          </w:p>
        </w:tc>
        <w:tc>
          <w:tcPr>
            <w:tcW w:w="1559" w:type="dxa"/>
          </w:tcPr>
          <w:p w:rsidR="00055292" w:rsidRPr="00F51AD5" w:rsidRDefault="00F51AD5" w:rsidP="00FC06B5">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1</w:t>
            </w:r>
            <w:r w:rsidR="00F65D0C">
              <w:rPr>
                <w:rFonts w:ascii="Times New Roman" w:hAnsi="Times New Roman" w:cs="Times New Roman"/>
                <w:color w:val="000000"/>
              </w:rPr>
              <w:t> </w:t>
            </w:r>
            <w:r w:rsidRPr="00F51AD5">
              <w:rPr>
                <w:rFonts w:ascii="Times New Roman" w:hAnsi="Times New Roman" w:cs="Times New Roman"/>
                <w:color w:val="000000"/>
              </w:rPr>
              <w:t>200</w:t>
            </w:r>
            <w:r w:rsidR="00F65D0C">
              <w:rPr>
                <w:rFonts w:ascii="Times New Roman" w:hAnsi="Times New Roman" w:cs="Times New Roman"/>
                <w:color w:val="000000"/>
              </w:rPr>
              <w:t xml:space="preserve"> </w:t>
            </w:r>
            <w:r w:rsidRPr="00F51AD5">
              <w:rPr>
                <w:rFonts w:ascii="Times New Roman" w:hAnsi="Times New Roman" w:cs="Times New Roman"/>
                <w:color w:val="000000"/>
              </w:rPr>
              <w:t>893</w:t>
            </w:r>
          </w:p>
        </w:tc>
        <w:tc>
          <w:tcPr>
            <w:tcW w:w="1276" w:type="dxa"/>
          </w:tcPr>
          <w:p w:rsidR="00055292" w:rsidRPr="00F51AD5" w:rsidRDefault="00F51AD5" w:rsidP="00FC06B5">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1</w:t>
            </w:r>
            <w:r w:rsidR="00F65D0C">
              <w:rPr>
                <w:rFonts w:ascii="Times New Roman" w:hAnsi="Times New Roman" w:cs="Times New Roman"/>
                <w:color w:val="000000"/>
              </w:rPr>
              <w:t> </w:t>
            </w:r>
            <w:r w:rsidRPr="00F51AD5">
              <w:rPr>
                <w:rFonts w:ascii="Times New Roman" w:hAnsi="Times New Roman" w:cs="Times New Roman"/>
                <w:color w:val="000000"/>
              </w:rPr>
              <w:t>267</w:t>
            </w:r>
            <w:r w:rsidR="00F65D0C">
              <w:rPr>
                <w:rFonts w:ascii="Times New Roman" w:hAnsi="Times New Roman" w:cs="Times New Roman"/>
                <w:color w:val="000000"/>
              </w:rPr>
              <w:t xml:space="preserve"> </w:t>
            </w:r>
            <w:r w:rsidRPr="00F51AD5">
              <w:rPr>
                <w:rFonts w:ascii="Times New Roman" w:hAnsi="Times New Roman" w:cs="Times New Roman"/>
                <w:color w:val="000000"/>
              </w:rPr>
              <w:t>490</w:t>
            </w:r>
          </w:p>
        </w:tc>
      </w:tr>
      <w:tr w:rsidR="00055292" w:rsidTr="00FC06B5">
        <w:trPr>
          <w:trHeight w:val="281"/>
        </w:trPr>
        <w:tc>
          <w:tcPr>
            <w:tcW w:w="4248" w:type="dxa"/>
          </w:tcPr>
          <w:p w:rsidR="00055292" w:rsidRPr="00FC57BF" w:rsidRDefault="00FC57BF" w:rsidP="00F51AD5">
            <w:pPr>
              <w:tabs>
                <w:tab w:val="left" w:pos="1134"/>
              </w:tabs>
              <w:suppressAutoHyphens/>
              <w:spacing w:line="360" w:lineRule="auto"/>
              <w:contextualSpacing/>
              <w:jc w:val="right"/>
              <w:rPr>
                <w:rFonts w:ascii="Times New Roman" w:eastAsia="Times New Roman" w:hAnsi="Times New Roman" w:cs="Times New Roman"/>
                <w:lang w:val="lt-LT" w:eastAsia="ar-SA"/>
              </w:rPr>
            </w:pPr>
            <w:r w:rsidRPr="00FC57BF">
              <w:rPr>
                <w:rFonts w:ascii="Times New Roman" w:eastAsia="Times New Roman" w:hAnsi="Times New Roman" w:cs="Times New Roman"/>
                <w:lang w:val="lt-LT" w:eastAsia="ar-SA"/>
              </w:rPr>
              <w:t>per vienerius metus grąžintinos skolos</w:t>
            </w:r>
          </w:p>
        </w:tc>
        <w:tc>
          <w:tcPr>
            <w:tcW w:w="1417" w:type="dxa"/>
          </w:tcPr>
          <w:p w:rsidR="00055292" w:rsidRPr="00F51AD5" w:rsidRDefault="00C65FDA" w:rsidP="00FC06B5">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616</w:t>
            </w:r>
            <w:r w:rsidR="00F65D0C">
              <w:rPr>
                <w:rFonts w:ascii="Times New Roman" w:hAnsi="Times New Roman" w:cs="Times New Roman"/>
                <w:color w:val="000000"/>
              </w:rPr>
              <w:t xml:space="preserve"> </w:t>
            </w:r>
            <w:r w:rsidRPr="00F51AD5">
              <w:rPr>
                <w:rFonts w:ascii="Times New Roman" w:hAnsi="Times New Roman" w:cs="Times New Roman"/>
                <w:color w:val="000000"/>
              </w:rPr>
              <w:t>599</w:t>
            </w:r>
          </w:p>
        </w:tc>
        <w:tc>
          <w:tcPr>
            <w:tcW w:w="1418" w:type="dxa"/>
          </w:tcPr>
          <w:p w:rsidR="00055292" w:rsidRPr="00F51AD5" w:rsidRDefault="00C65FDA" w:rsidP="00FC06B5">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740</w:t>
            </w:r>
            <w:r w:rsidR="00F65D0C">
              <w:rPr>
                <w:rFonts w:ascii="Times New Roman" w:hAnsi="Times New Roman" w:cs="Times New Roman"/>
                <w:color w:val="000000"/>
              </w:rPr>
              <w:t xml:space="preserve"> </w:t>
            </w:r>
            <w:r w:rsidRPr="00F51AD5">
              <w:rPr>
                <w:rFonts w:ascii="Times New Roman" w:hAnsi="Times New Roman" w:cs="Times New Roman"/>
                <w:color w:val="000000"/>
              </w:rPr>
              <w:t>972</w:t>
            </w:r>
          </w:p>
        </w:tc>
        <w:tc>
          <w:tcPr>
            <w:tcW w:w="1559" w:type="dxa"/>
          </w:tcPr>
          <w:p w:rsidR="00055292" w:rsidRPr="00F51AD5" w:rsidRDefault="00F51AD5" w:rsidP="00FC06B5">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868</w:t>
            </w:r>
            <w:r w:rsidR="00F65D0C">
              <w:rPr>
                <w:rFonts w:ascii="Times New Roman" w:hAnsi="Times New Roman" w:cs="Times New Roman"/>
                <w:color w:val="000000"/>
              </w:rPr>
              <w:t xml:space="preserve"> </w:t>
            </w:r>
            <w:r w:rsidRPr="00F51AD5">
              <w:rPr>
                <w:rFonts w:ascii="Times New Roman" w:hAnsi="Times New Roman" w:cs="Times New Roman"/>
                <w:color w:val="000000"/>
              </w:rPr>
              <w:t>271</w:t>
            </w:r>
          </w:p>
        </w:tc>
        <w:tc>
          <w:tcPr>
            <w:tcW w:w="1276" w:type="dxa"/>
          </w:tcPr>
          <w:p w:rsidR="00055292" w:rsidRPr="00F51AD5" w:rsidRDefault="00F51AD5" w:rsidP="00FC06B5">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1</w:t>
            </w:r>
            <w:r w:rsidR="00F65D0C">
              <w:rPr>
                <w:rFonts w:ascii="Times New Roman" w:hAnsi="Times New Roman" w:cs="Times New Roman"/>
                <w:color w:val="000000"/>
              </w:rPr>
              <w:t> </w:t>
            </w:r>
            <w:r w:rsidRPr="00F51AD5">
              <w:rPr>
                <w:rFonts w:ascii="Times New Roman" w:hAnsi="Times New Roman" w:cs="Times New Roman"/>
                <w:color w:val="000000"/>
              </w:rPr>
              <w:t>312</w:t>
            </w:r>
            <w:r w:rsidR="00F65D0C">
              <w:rPr>
                <w:rFonts w:ascii="Times New Roman" w:hAnsi="Times New Roman" w:cs="Times New Roman"/>
                <w:color w:val="000000"/>
              </w:rPr>
              <w:t xml:space="preserve"> </w:t>
            </w:r>
            <w:r w:rsidRPr="00F51AD5">
              <w:rPr>
                <w:rFonts w:ascii="Times New Roman" w:hAnsi="Times New Roman" w:cs="Times New Roman"/>
                <w:color w:val="000000"/>
              </w:rPr>
              <w:t>080</w:t>
            </w:r>
          </w:p>
        </w:tc>
      </w:tr>
      <w:tr w:rsidR="00055292" w:rsidTr="00FC06B5">
        <w:tc>
          <w:tcPr>
            <w:tcW w:w="4248" w:type="dxa"/>
          </w:tcPr>
          <w:p w:rsidR="00055292" w:rsidRPr="00FC57BF" w:rsidRDefault="00FC57BF" w:rsidP="00FC57BF">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Per vienerius metus gautinos sumos</w:t>
            </w:r>
          </w:p>
        </w:tc>
        <w:tc>
          <w:tcPr>
            <w:tcW w:w="1417" w:type="dxa"/>
          </w:tcPr>
          <w:p w:rsidR="00055292" w:rsidRPr="00F51AD5" w:rsidRDefault="00C65FDA"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423</w:t>
            </w:r>
            <w:r w:rsidR="00F65D0C">
              <w:rPr>
                <w:rFonts w:ascii="Times New Roman" w:hAnsi="Times New Roman" w:cs="Times New Roman"/>
                <w:color w:val="000000"/>
              </w:rPr>
              <w:t xml:space="preserve"> </w:t>
            </w:r>
            <w:r w:rsidRPr="00F51AD5">
              <w:rPr>
                <w:rFonts w:ascii="Times New Roman" w:hAnsi="Times New Roman" w:cs="Times New Roman"/>
                <w:color w:val="000000"/>
              </w:rPr>
              <w:t>754</w:t>
            </w:r>
          </w:p>
        </w:tc>
        <w:tc>
          <w:tcPr>
            <w:tcW w:w="1418" w:type="dxa"/>
          </w:tcPr>
          <w:p w:rsidR="00055292" w:rsidRPr="00F51AD5" w:rsidRDefault="00C65FDA"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666</w:t>
            </w:r>
            <w:r w:rsidR="00F65D0C">
              <w:rPr>
                <w:rFonts w:ascii="Times New Roman" w:hAnsi="Times New Roman" w:cs="Times New Roman"/>
                <w:color w:val="000000"/>
              </w:rPr>
              <w:t xml:space="preserve"> </w:t>
            </w:r>
            <w:r w:rsidRPr="00F51AD5">
              <w:rPr>
                <w:rFonts w:ascii="Times New Roman" w:hAnsi="Times New Roman" w:cs="Times New Roman"/>
                <w:color w:val="000000"/>
              </w:rPr>
              <w:t>375</w:t>
            </w:r>
          </w:p>
        </w:tc>
        <w:tc>
          <w:tcPr>
            <w:tcW w:w="1559" w:type="dxa"/>
          </w:tcPr>
          <w:p w:rsidR="00055292" w:rsidRPr="00F51AD5" w:rsidRDefault="00F51AD5"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527</w:t>
            </w:r>
            <w:r w:rsidR="00F65D0C">
              <w:rPr>
                <w:rFonts w:ascii="Times New Roman" w:hAnsi="Times New Roman" w:cs="Times New Roman"/>
                <w:color w:val="000000"/>
              </w:rPr>
              <w:t xml:space="preserve"> </w:t>
            </w:r>
            <w:r w:rsidRPr="00F51AD5">
              <w:rPr>
                <w:rFonts w:ascii="Times New Roman" w:hAnsi="Times New Roman" w:cs="Times New Roman"/>
                <w:color w:val="000000"/>
              </w:rPr>
              <w:t>182</w:t>
            </w:r>
          </w:p>
        </w:tc>
        <w:tc>
          <w:tcPr>
            <w:tcW w:w="1276" w:type="dxa"/>
          </w:tcPr>
          <w:p w:rsidR="00055292" w:rsidRPr="00F51AD5" w:rsidRDefault="00F51AD5"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394</w:t>
            </w:r>
            <w:r w:rsidR="00F65D0C">
              <w:rPr>
                <w:rFonts w:ascii="Times New Roman" w:hAnsi="Times New Roman" w:cs="Times New Roman"/>
                <w:color w:val="000000"/>
              </w:rPr>
              <w:t xml:space="preserve"> </w:t>
            </w:r>
            <w:r w:rsidRPr="00F51AD5">
              <w:rPr>
                <w:rFonts w:ascii="Times New Roman" w:hAnsi="Times New Roman" w:cs="Times New Roman"/>
                <w:color w:val="000000"/>
              </w:rPr>
              <w:t>723</w:t>
            </w:r>
          </w:p>
        </w:tc>
      </w:tr>
      <w:tr w:rsidR="00055292" w:rsidTr="00FC06B5">
        <w:tc>
          <w:tcPr>
            <w:tcW w:w="4248" w:type="dxa"/>
          </w:tcPr>
          <w:p w:rsidR="00055292" w:rsidRPr="00FC57BF" w:rsidRDefault="00FC57BF" w:rsidP="00FC57BF">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Pinigai ir pinigų ekvivalentai</w:t>
            </w:r>
          </w:p>
        </w:tc>
        <w:tc>
          <w:tcPr>
            <w:tcW w:w="1417" w:type="dxa"/>
          </w:tcPr>
          <w:p w:rsidR="00055292" w:rsidRPr="00F51AD5" w:rsidRDefault="00C65FDA" w:rsidP="00F51AD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508</w:t>
            </w:r>
            <w:r w:rsidR="00F65D0C">
              <w:rPr>
                <w:rFonts w:ascii="Times New Roman" w:hAnsi="Times New Roman" w:cs="Times New Roman"/>
                <w:color w:val="000000"/>
              </w:rPr>
              <w:t xml:space="preserve"> </w:t>
            </w:r>
            <w:r w:rsidRPr="00F51AD5">
              <w:rPr>
                <w:rFonts w:ascii="Times New Roman" w:hAnsi="Times New Roman" w:cs="Times New Roman"/>
                <w:color w:val="000000"/>
              </w:rPr>
              <w:t>087</w:t>
            </w:r>
          </w:p>
        </w:tc>
        <w:tc>
          <w:tcPr>
            <w:tcW w:w="1418" w:type="dxa"/>
          </w:tcPr>
          <w:p w:rsidR="00055292" w:rsidRPr="00F51AD5" w:rsidRDefault="00C65FDA" w:rsidP="00F51AD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65</w:t>
            </w:r>
            <w:r w:rsidR="00F65D0C">
              <w:rPr>
                <w:rFonts w:ascii="Times New Roman" w:hAnsi="Times New Roman" w:cs="Times New Roman"/>
                <w:color w:val="000000"/>
              </w:rPr>
              <w:t xml:space="preserve"> </w:t>
            </w:r>
            <w:r w:rsidRPr="00F51AD5">
              <w:rPr>
                <w:rFonts w:ascii="Times New Roman" w:hAnsi="Times New Roman" w:cs="Times New Roman"/>
                <w:color w:val="000000"/>
              </w:rPr>
              <w:t>979</w:t>
            </w:r>
          </w:p>
        </w:tc>
        <w:tc>
          <w:tcPr>
            <w:tcW w:w="1559" w:type="dxa"/>
          </w:tcPr>
          <w:p w:rsidR="00055292" w:rsidRPr="00F51AD5" w:rsidRDefault="00F51AD5" w:rsidP="00F51AD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126</w:t>
            </w:r>
            <w:r w:rsidR="00F65D0C">
              <w:rPr>
                <w:rFonts w:ascii="Times New Roman" w:hAnsi="Times New Roman" w:cs="Times New Roman"/>
                <w:color w:val="000000"/>
              </w:rPr>
              <w:t xml:space="preserve"> </w:t>
            </w:r>
            <w:r w:rsidRPr="00F51AD5">
              <w:rPr>
                <w:rFonts w:ascii="Times New Roman" w:hAnsi="Times New Roman" w:cs="Times New Roman"/>
                <w:color w:val="000000"/>
              </w:rPr>
              <w:t>671</w:t>
            </w:r>
          </w:p>
        </w:tc>
        <w:tc>
          <w:tcPr>
            <w:tcW w:w="1276" w:type="dxa"/>
          </w:tcPr>
          <w:p w:rsidR="00055292" w:rsidRPr="00F51AD5" w:rsidRDefault="00F51AD5" w:rsidP="00F51AD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97</w:t>
            </w:r>
            <w:r w:rsidR="00F65D0C">
              <w:rPr>
                <w:rFonts w:ascii="Times New Roman" w:hAnsi="Times New Roman" w:cs="Times New Roman"/>
                <w:color w:val="000000"/>
              </w:rPr>
              <w:t xml:space="preserve"> </w:t>
            </w:r>
            <w:r w:rsidRPr="00F51AD5">
              <w:rPr>
                <w:rFonts w:ascii="Times New Roman" w:hAnsi="Times New Roman" w:cs="Times New Roman"/>
                <w:color w:val="000000"/>
              </w:rPr>
              <w:t>973</w:t>
            </w:r>
          </w:p>
        </w:tc>
      </w:tr>
      <w:tr w:rsidR="00FC57BF" w:rsidTr="00FC06B5">
        <w:tc>
          <w:tcPr>
            <w:tcW w:w="4248" w:type="dxa"/>
          </w:tcPr>
          <w:p w:rsidR="00FC57BF" w:rsidRPr="00FC57BF" w:rsidRDefault="00FC57BF" w:rsidP="00FC57BF">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Santykinis įsiskolinimo rodiklis</w:t>
            </w:r>
            <w:r w:rsidRPr="00FC57BF">
              <w:rPr>
                <w:rStyle w:val="Puslapioinaosnuoroda"/>
                <w:rFonts w:ascii="Times New Roman" w:eastAsia="Times New Roman" w:hAnsi="Times New Roman" w:cs="Times New Roman"/>
                <w:b/>
                <w:lang w:val="lt-LT" w:eastAsia="ar-SA"/>
              </w:rPr>
              <w:footnoteReference w:id="16"/>
            </w:r>
            <w:r w:rsidRPr="00FC57BF">
              <w:rPr>
                <w:rFonts w:ascii="Times New Roman" w:eastAsia="Times New Roman" w:hAnsi="Times New Roman" w:cs="Times New Roman"/>
                <w:b/>
                <w:lang w:val="lt-LT" w:eastAsia="ar-SA"/>
              </w:rPr>
              <w:t xml:space="preserve"> (proc.)</w:t>
            </w:r>
          </w:p>
        </w:tc>
        <w:tc>
          <w:tcPr>
            <w:tcW w:w="1417" w:type="dxa"/>
          </w:tcPr>
          <w:p w:rsidR="00FC57BF" w:rsidRPr="00F51AD5" w:rsidRDefault="00C65FDA"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3,48</w:t>
            </w:r>
          </w:p>
        </w:tc>
        <w:tc>
          <w:tcPr>
            <w:tcW w:w="1418" w:type="dxa"/>
          </w:tcPr>
          <w:p w:rsidR="00FC57BF" w:rsidRPr="00F51AD5" w:rsidRDefault="00C65FDA"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5,32</w:t>
            </w:r>
          </w:p>
        </w:tc>
        <w:tc>
          <w:tcPr>
            <w:tcW w:w="1559" w:type="dxa"/>
          </w:tcPr>
          <w:p w:rsidR="00FC57BF" w:rsidRPr="00F51AD5" w:rsidRDefault="00F51AD5"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6,26</w:t>
            </w:r>
          </w:p>
        </w:tc>
        <w:tc>
          <w:tcPr>
            <w:tcW w:w="1276" w:type="dxa"/>
          </w:tcPr>
          <w:p w:rsidR="00FC57BF" w:rsidRPr="00F51AD5" w:rsidRDefault="00F51AD5" w:rsidP="00FC06B5">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7,80</w:t>
            </w:r>
          </w:p>
        </w:tc>
      </w:tr>
    </w:tbl>
    <w:p w:rsidR="00055292" w:rsidRPr="00055292" w:rsidRDefault="00F65D0C" w:rsidP="00F65D0C">
      <w:pPr>
        <w:tabs>
          <w:tab w:val="left" w:pos="1134"/>
        </w:tabs>
        <w:suppressAutoHyphens/>
        <w:spacing w:after="0" w:line="360" w:lineRule="auto"/>
        <w:contextualSpacing/>
        <w:jc w:val="both"/>
        <w:rPr>
          <w:rFonts w:ascii="Times New Roman" w:eastAsia="Times New Roman" w:hAnsi="Times New Roman" w:cs="Times New Roman"/>
          <w:b/>
          <w:sz w:val="24"/>
          <w:szCs w:val="24"/>
          <w:lang w:val="lt-LT" w:eastAsia="ar-SA"/>
        </w:rPr>
      </w:pPr>
      <w:r w:rsidRPr="00436E6E">
        <w:rPr>
          <w:rFonts w:ascii="Times New Roman" w:hAnsi="Times New Roman" w:cs="Times New Roman"/>
          <w:sz w:val="20"/>
          <w:szCs w:val="20"/>
          <w:lang w:val="lt-LT"/>
        </w:rPr>
        <w:t>Šaltinis –</w:t>
      </w:r>
      <w:r>
        <w:rPr>
          <w:rFonts w:ascii="Times New Roman" w:hAnsi="Times New Roman" w:cs="Times New Roman"/>
          <w:sz w:val="20"/>
          <w:szCs w:val="20"/>
          <w:lang w:val="lt-LT"/>
        </w:rPr>
        <w:t xml:space="preserve"> UAB „Kretingos vandenys“</w:t>
      </w:r>
    </w:p>
    <w:p w:rsidR="00373AF9" w:rsidRDefault="00373AF9"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Atkreipiame dėmesį, kad Bendrovės praėjusių finansinių metų (2021 m.)</w:t>
      </w:r>
      <w:r w:rsidR="00FC57BF">
        <w:rPr>
          <w:rFonts w:ascii="Times New Roman" w:eastAsia="Times New Roman" w:hAnsi="Times New Roman" w:cs="Times New Roman"/>
          <w:sz w:val="24"/>
          <w:szCs w:val="24"/>
          <w:lang w:val="lt-LT" w:eastAsia="ar-SA"/>
        </w:rPr>
        <w:t xml:space="preserve"> ir šių metų II ketv.</w:t>
      </w:r>
      <w:r>
        <w:rPr>
          <w:rFonts w:ascii="Times New Roman" w:eastAsia="Times New Roman" w:hAnsi="Times New Roman" w:cs="Times New Roman"/>
          <w:sz w:val="24"/>
          <w:szCs w:val="24"/>
          <w:lang w:val="lt-LT" w:eastAsia="ar-SA"/>
        </w:rPr>
        <w:t xml:space="preserve"> veiklos rezultatas buvo neigiamas. Pagal Bendrovės </w:t>
      </w:r>
      <w:r w:rsidR="00FC57BF">
        <w:rPr>
          <w:rFonts w:ascii="Times New Roman" w:eastAsia="Times New Roman" w:hAnsi="Times New Roman" w:cs="Times New Roman"/>
          <w:sz w:val="24"/>
          <w:szCs w:val="24"/>
          <w:lang w:val="lt-LT" w:eastAsia="ar-SA"/>
        </w:rPr>
        <w:t xml:space="preserve">pateiktą </w:t>
      </w:r>
      <w:r>
        <w:rPr>
          <w:rFonts w:ascii="Times New Roman" w:eastAsia="Times New Roman" w:hAnsi="Times New Roman" w:cs="Times New Roman"/>
          <w:sz w:val="24"/>
          <w:szCs w:val="24"/>
          <w:lang w:val="lt-LT" w:eastAsia="ar-SA"/>
        </w:rPr>
        <w:t>Pelno (nuostolių) ataskaitą,</w:t>
      </w:r>
      <w:r w:rsidR="00FC57BF">
        <w:rPr>
          <w:rFonts w:ascii="Times New Roman" w:eastAsia="Times New Roman" w:hAnsi="Times New Roman" w:cs="Times New Roman"/>
          <w:sz w:val="24"/>
          <w:szCs w:val="24"/>
          <w:lang w:val="lt-LT" w:eastAsia="ar-SA"/>
        </w:rPr>
        <w:t xml:space="preserve"> sudarytą 2022 m. rugpjūčio 31 d., </w:t>
      </w:r>
      <w:r>
        <w:rPr>
          <w:rFonts w:ascii="Times New Roman" w:eastAsia="Times New Roman" w:hAnsi="Times New Roman" w:cs="Times New Roman"/>
          <w:sz w:val="24"/>
          <w:szCs w:val="24"/>
          <w:lang w:val="lt-LT" w:eastAsia="ar-SA"/>
        </w:rPr>
        <w:t xml:space="preserve">nuostolis </w:t>
      </w:r>
      <w:r w:rsidR="00FC57BF">
        <w:rPr>
          <w:rFonts w:ascii="Times New Roman" w:eastAsia="Times New Roman" w:hAnsi="Times New Roman" w:cs="Times New Roman"/>
          <w:sz w:val="24"/>
          <w:szCs w:val="24"/>
          <w:lang w:val="lt-LT" w:eastAsia="ar-SA"/>
        </w:rPr>
        <w:t xml:space="preserve">sudaro 186 381 Eur. Bendrovės ilgalaikiai ir trumpalaikiai įsipareigojimai kasmet didėja. </w:t>
      </w:r>
      <w:r w:rsidR="00375E2D">
        <w:rPr>
          <w:rFonts w:ascii="Times New Roman" w:eastAsia="Times New Roman" w:hAnsi="Times New Roman" w:cs="Times New Roman"/>
          <w:sz w:val="24"/>
          <w:szCs w:val="24"/>
          <w:lang w:val="lt-LT" w:eastAsia="ar-SA"/>
        </w:rPr>
        <w:t>Santykinis įsiskolinimo rodiklis, rodantis, kokia turto dalis, finansuojama iš skolintų lėšų, nėra ženklus, tačiau kasmet taip pat didėja.</w:t>
      </w:r>
    </w:p>
    <w:p w:rsidR="00790707" w:rsidRPr="00F91240" w:rsidRDefault="00790707" w:rsidP="00F91240">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lastRenderedPageBreak/>
        <w:t xml:space="preserve">Savivaldybė </w:t>
      </w:r>
      <w:r w:rsidR="008D1A85">
        <w:rPr>
          <w:rFonts w:ascii="Times New Roman" w:eastAsia="Times New Roman" w:hAnsi="Times New Roman" w:cs="Times New Roman"/>
          <w:sz w:val="24"/>
          <w:szCs w:val="24"/>
          <w:lang w:val="lt-LT" w:eastAsia="ar-SA"/>
        </w:rPr>
        <w:t xml:space="preserve">gali suteikti </w:t>
      </w:r>
      <w:r w:rsidR="002700C5" w:rsidRPr="00FC57BF">
        <w:rPr>
          <w:rFonts w:ascii="Times New Roman" w:eastAsia="Times New Roman" w:hAnsi="Times New Roman" w:cs="Times New Roman"/>
          <w:sz w:val="24"/>
          <w:szCs w:val="24"/>
          <w:lang w:val="lt-LT" w:eastAsia="ar-SA"/>
        </w:rPr>
        <w:t xml:space="preserve">garantiją </w:t>
      </w:r>
      <w:r w:rsidR="00273BF9">
        <w:rPr>
          <w:rFonts w:ascii="Times New Roman" w:eastAsia="Times New Roman" w:hAnsi="Times New Roman" w:cs="Times New Roman"/>
          <w:sz w:val="24"/>
          <w:szCs w:val="24"/>
          <w:lang w:val="lt-LT" w:eastAsia="ar-SA"/>
        </w:rPr>
        <w:t>dėl Bendrovės</w:t>
      </w:r>
      <w:r w:rsidR="00273BF9" w:rsidRPr="00964833">
        <w:rPr>
          <w:rFonts w:ascii="Times New Roman" w:eastAsia="Times New Roman" w:hAnsi="Times New Roman" w:cs="Times New Roman"/>
          <w:sz w:val="24"/>
          <w:szCs w:val="24"/>
          <w:lang w:val="lt-LT" w:eastAsia="ar-SA"/>
        </w:rPr>
        <w:t xml:space="preserve"> imam</w:t>
      </w:r>
      <w:r w:rsidR="00273BF9">
        <w:rPr>
          <w:rFonts w:ascii="Times New Roman" w:eastAsia="Times New Roman" w:hAnsi="Times New Roman" w:cs="Times New Roman"/>
          <w:sz w:val="24"/>
          <w:szCs w:val="24"/>
          <w:lang w:val="lt-LT" w:eastAsia="ar-SA"/>
        </w:rPr>
        <w:t>os</w:t>
      </w:r>
      <w:r w:rsidR="00273BF9" w:rsidRPr="00964833">
        <w:rPr>
          <w:rFonts w:ascii="Times New Roman" w:eastAsia="Times New Roman" w:hAnsi="Times New Roman" w:cs="Times New Roman"/>
          <w:sz w:val="24"/>
          <w:szCs w:val="24"/>
          <w:lang w:val="lt-LT" w:eastAsia="ar-SA"/>
        </w:rPr>
        <w:t xml:space="preserve"> ilgalaik</w:t>
      </w:r>
      <w:r w:rsidR="00273BF9">
        <w:rPr>
          <w:rFonts w:ascii="Times New Roman" w:eastAsia="Times New Roman" w:hAnsi="Times New Roman" w:cs="Times New Roman"/>
          <w:sz w:val="24"/>
          <w:szCs w:val="24"/>
          <w:lang w:val="lt-LT" w:eastAsia="ar-SA"/>
        </w:rPr>
        <w:t>ės</w:t>
      </w:r>
      <w:r w:rsidR="00273BF9" w:rsidRPr="00964833">
        <w:rPr>
          <w:rFonts w:ascii="Times New Roman" w:eastAsia="Times New Roman" w:hAnsi="Times New Roman" w:cs="Times New Roman"/>
          <w:sz w:val="24"/>
          <w:szCs w:val="24"/>
          <w:lang w:val="lt-LT" w:eastAsia="ar-SA"/>
        </w:rPr>
        <w:t xml:space="preserve"> paskol</w:t>
      </w:r>
      <w:r w:rsidR="00273BF9">
        <w:rPr>
          <w:rFonts w:ascii="Times New Roman" w:eastAsia="Times New Roman" w:hAnsi="Times New Roman" w:cs="Times New Roman"/>
          <w:sz w:val="24"/>
          <w:szCs w:val="24"/>
          <w:lang w:val="lt-LT" w:eastAsia="ar-SA"/>
        </w:rPr>
        <w:t>os</w:t>
      </w:r>
      <w:r w:rsidR="00273BF9" w:rsidRPr="00964833">
        <w:rPr>
          <w:rFonts w:ascii="Times New Roman" w:eastAsia="Times New Roman" w:hAnsi="Times New Roman" w:cs="Times New Roman"/>
          <w:sz w:val="24"/>
          <w:szCs w:val="24"/>
          <w:lang w:val="lt-LT" w:eastAsia="ar-SA"/>
        </w:rPr>
        <w:t xml:space="preserve"> Projektui įgyvendinti</w:t>
      </w:r>
      <w:r w:rsidR="008D1A85">
        <w:rPr>
          <w:rFonts w:ascii="Times New Roman" w:eastAsia="Times New Roman" w:hAnsi="Times New Roman" w:cs="Times New Roman"/>
          <w:sz w:val="24"/>
          <w:szCs w:val="24"/>
          <w:lang w:val="lt-LT" w:eastAsia="ar-SA"/>
        </w:rPr>
        <w:t>, neviršydama garantijų suteikimo limito, tačiau dėl nuostolingos Bendrovės veiklos yra rizika, kad Bendrovė neužtikrins savalaikio paskolos grąžinimo.</w:t>
      </w:r>
    </w:p>
    <w:p w:rsidR="00F91240" w:rsidRDefault="00F91240" w:rsidP="00B40E03">
      <w:pPr>
        <w:suppressAutoHyphens/>
        <w:spacing w:after="0" w:line="240" w:lineRule="auto"/>
        <w:jc w:val="center"/>
        <w:rPr>
          <w:rFonts w:ascii="Times New Roman" w:eastAsia="Times New Roman" w:hAnsi="Times New Roman" w:cs="Times New Roman"/>
          <w:b/>
          <w:sz w:val="24"/>
          <w:szCs w:val="24"/>
          <w:lang w:val="lt-LT" w:eastAsia="ar-SA"/>
        </w:rPr>
      </w:pPr>
    </w:p>
    <w:p w:rsidR="00B40E03" w:rsidRPr="00C454AE" w:rsidRDefault="00B40E03" w:rsidP="00B40E03">
      <w:pPr>
        <w:suppressAutoHyphens/>
        <w:spacing w:after="0" w:line="240" w:lineRule="auto"/>
        <w:jc w:val="center"/>
        <w:rPr>
          <w:rFonts w:ascii="Times New Roman" w:eastAsia="Times New Roman" w:hAnsi="Times New Roman" w:cs="Times New Roman"/>
          <w:b/>
          <w:sz w:val="24"/>
          <w:szCs w:val="24"/>
          <w:lang w:val="lt-LT" w:eastAsia="ar-SA"/>
        </w:rPr>
      </w:pPr>
      <w:r w:rsidRPr="00C454AE">
        <w:rPr>
          <w:rFonts w:ascii="Times New Roman" w:eastAsia="Times New Roman" w:hAnsi="Times New Roman" w:cs="Times New Roman"/>
          <w:b/>
          <w:sz w:val="24"/>
          <w:szCs w:val="24"/>
          <w:lang w:val="lt-LT" w:eastAsia="ar-SA"/>
        </w:rPr>
        <w:t>IŠVADA</w:t>
      </w:r>
    </w:p>
    <w:p w:rsidR="00B40E03" w:rsidRPr="00C454AE" w:rsidRDefault="00B40E03" w:rsidP="00B40E03">
      <w:pPr>
        <w:suppressAutoHyphens/>
        <w:spacing w:after="0" w:line="240" w:lineRule="auto"/>
        <w:jc w:val="both"/>
        <w:rPr>
          <w:rFonts w:ascii="Times New Roman" w:eastAsia="Times New Roman" w:hAnsi="Times New Roman" w:cs="Times New Roman"/>
          <w:sz w:val="24"/>
          <w:szCs w:val="24"/>
          <w:lang w:val="lt-LT" w:eastAsia="ar-SA"/>
        </w:rPr>
      </w:pPr>
    </w:p>
    <w:p w:rsidR="00B40E03" w:rsidRPr="00C454AE" w:rsidRDefault="00B40E03" w:rsidP="00B40E03">
      <w:pPr>
        <w:suppressAutoHyphens/>
        <w:spacing w:after="0" w:line="240" w:lineRule="auto"/>
        <w:jc w:val="both"/>
        <w:rPr>
          <w:rFonts w:ascii="Times New Roman" w:eastAsia="Times New Roman" w:hAnsi="Times New Roman" w:cs="Times New Roman"/>
          <w:sz w:val="24"/>
          <w:szCs w:val="24"/>
          <w:lang w:val="lt-LT" w:eastAsia="ar-SA"/>
        </w:rPr>
      </w:pPr>
    </w:p>
    <w:p w:rsidR="00B40E03" w:rsidRPr="009271A8" w:rsidRDefault="00790707" w:rsidP="00B40E03">
      <w:pPr>
        <w:tabs>
          <w:tab w:val="left" w:pos="1134"/>
        </w:tabs>
        <w:suppressAutoHyphens/>
        <w:spacing w:after="0" w:line="360" w:lineRule="auto"/>
        <w:jc w:val="both"/>
        <w:rPr>
          <w:rFonts w:ascii="Times New Roman" w:eastAsia="Times New Roman" w:hAnsi="Times New Roman" w:cs="Times New Roman"/>
          <w:i/>
          <w:sz w:val="24"/>
          <w:szCs w:val="24"/>
          <w:lang w:val="lt-LT" w:eastAsia="ar-SA"/>
        </w:rPr>
      </w:pPr>
      <w:r>
        <w:rPr>
          <w:rFonts w:ascii="Times New Roman" w:eastAsia="Times New Roman" w:hAnsi="Times New Roman" w:cs="Times New Roman"/>
          <w:i/>
          <w:sz w:val="24"/>
          <w:szCs w:val="24"/>
          <w:lang w:val="lt-LT" w:eastAsia="ar-SA"/>
        </w:rPr>
        <w:tab/>
        <w:t>Kretingos rajono savivaldybė</w:t>
      </w:r>
      <w:r w:rsidR="00B40E03" w:rsidRPr="00C454AE">
        <w:rPr>
          <w:rFonts w:ascii="Times New Roman" w:eastAsia="Times New Roman" w:hAnsi="Times New Roman" w:cs="Times New Roman"/>
          <w:i/>
          <w:sz w:val="24"/>
          <w:szCs w:val="24"/>
          <w:lang w:val="lt-LT" w:eastAsia="ar-SA"/>
        </w:rPr>
        <w:t xml:space="preserve">, </w:t>
      </w:r>
      <w:r w:rsidR="00F91240">
        <w:rPr>
          <w:rFonts w:ascii="Times New Roman" w:eastAsia="Times New Roman" w:hAnsi="Times New Roman" w:cs="Times New Roman"/>
          <w:i/>
          <w:sz w:val="24"/>
          <w:szCs w:val="24"/>
          <w:lang w:val="lt-LT" w:eastAsia="ar-SA"/>
        </w:rPr>
        <w:t xml:space="preserve">suteikdama </w:t>
      </w:r>
      <w:r w:rsidR="002700C5" w:rsidRPr="002700C5">
        <w:rPr>
          <w:rFonts w:ascii="Times New Roman" w:eastAsia="Times New Roman" w:hAnsi="Times New Roman" w:cs="Times New Roman"/>
          <w:i/>
          <w:sz w:val="24"/>
          <w:szCs w:val="24"/>
          <w:lang w:val="lt-LT" w:eastAsia="ar-SA"/>
        </w:rPr>
        <w:t>78,7 tūkst. Eur</w:t>
      </w:r>
      <w:r w:rsidR="002700C5">
        <w:rPr>
          <w:rFonts w:ascii="Times New Roman" w:eastAsia="Times New Roman" w:hAnsi="Times New Roman" w:cs="Times New Roman"/>
          <w:i/>
          <w:sz w:val="24"/>
          <w:szCs w:val="24"/>
          <w:lang w:val="lt-LT" w:eastAsia="ar-SA"/>
        </w:rPr>
        <w:t xml:space="preserve"> </w:t>
      </w:r>
      <w:r w:rsidR="00F91240">
        <w:rPr>
          <w:rFonts w:ascii="Times New Roman" w:eastAsia="Times New Roman" w:hAnsi="Times New Roman" w:cs="Times New Roman"/>
          <w:i/>
          <w:sz w:val="24"/>
          <w:szCs w:val="24"/>
          <w:lang w:val="lt-LT" w:eastAsia="ar-SA"/>
        </w:rPr>
        <w:t xml:space="preserve">garantiją  už uždarosios akcinės bendrovės „Kretingos vandenys“ prisiimamus įsipareigojimus pagal paskolos sutartį, neviršys </w:t>
      </w:r>
      <w:r w:rsidR="00B40E03" w:rsidRPr="00C454AE">
        <w:rPr>
          <w:rFonts w:ascii="Times New Roman" w:eastAsia="Times New Roman" w:hAnsi="Times New Roman" w:cs="Times New Roman"/>
          <w:i/>
          <w:sz w:val="24"/>
          <w:szCs w:val="24"/>
          <w:lang w:val="lt-LT" w:eastAsia="ar-SA"/>
        </w:rPr>
        <w:t>Lietuvos Respublikos 2022 metų valstybės biudžeto ir savivaldybių biudžetų finansinių rodiklių</w:t>
      </w:r>
      <w:r w:rsidR="00F91240">
        <w:rPr>
          <w:rFonts w:ascii="Times New Roman" w:eastAsia="Times New Roman" w:hAnsi="Times New Roman" w:cs="Times New Roman"/>
          <w:i/>
          <w:sz w:val="24"/>
          <w:szCs w:val="24"/>
          <w:lang w:val="lt-LT" w:eastAsia="ar-SA"/>
        </w:rPr>
        <w:t xml:space="preserve"> patvirtinimo įstatyme nustatyto</w:t>
      </w:r>
      <w:r w:rsidR="00B40E03" w:rsidRPr="00C454AE">
        <w:rPr>
          <w:rFonts w:ascii="Times New Roman" w:eastAsia="Times New Roman" w:hAnsi="Times New Roman" w:cs="Times New Roman"/>
          <w:i/>
          <w:sz w:val="24"/>
          <w:szCs w:val="24"/>
          <w:lang w:val="lt-LT" w:eastAsia="ar-SA"/>
        </w:rPr>
        <w:t xml:space="preserve"> Savivaldybės </w:t>
      </w:r>
      <w:r w:rsidR="00F91240">
        <w:rPr>
          <w:rFonts w:ascii="Times New Roman" w:eastAsia="Times New Roman" w:hAnsi="Times New Roman" w:cs="Times New Roman"/>
          <w:i/>
          <w:sz w:val="24"/>
          <w:szCs w:val="24"/>
          <w:lang w:val="lt-LT" w:eastAsia="ar-SA"/>
        </w:rPr>
        <w:t xml:space="preserve">garantijų limito. </w:t>
      </w:r>
    </w:p>
    <w:p w:rsidR="00B40E03" w:rsidRDefault="00B40E03" w:rsidP="00B40E03">
      <w:pPr>
        <w:tabs>
          <w:tab w:val="left" w:pos="1134"/>
        </w:tabs>
        <w:suppressAutoHyphens/>
        <w:spacing w:after="0" w:line="360" w:lineRule="auto"/>
        <w:ind w:firstLine="851"/>
        <w:jc w:val="both"/>
        <w:rPr>
          <w:rFonts w:ascii="Times New Roman" w:eastAsia="Times New Roman" w:hAnsi="Times New Roman" w:cs="Times New Roman"/>
          <w:i/>
          <w:sz w:val="24"/>
          <w:szCs w:val="24"/>
          <w:highlight w:val="yellow"/>
          <w:lang w:val="lt-LT" w:eastAsia="ar-SA"/>
        </w:rPr>
      </w:pPr>
    </w:p>
    <w:p w:rsidR="00B40E03" w:rsidRPr="00C40AB4" w:rsidRDefault="00B40E03" w:rsidP="00B40E03">
      <w:pPr>
        <w:suppressAutoHyphens/>
        <w:spacing w:after="0" w:line="360" w:lineRule="auto"/>
        <w:jc w:val="both"/>
        <w:rPr>
          <w:rFonts w:ascii="Times New Roman" w:eastAsia="Times New Roman" w:hAnsi="Times New Roman" w:cs="Times New Roman"/>
          <w:sz w:val="24"/>
          <w:szCs w:val="24"/>
          <w:lang w:val="lt-LT" w:eastAsia="ar-SA"/>
        </w:rPr>
      </w:pPr>
    </w:p>
    <w:p w:rsidR="00B40E03" w:rsidRDefault="00B40E03" w:rsidP="00B40E03">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Savivaldybės kontrolierė</w:t>
      </w:r>
      <w:r w:rsidRPr="00C40AB4">
        <w:rPr>
          <w:rFonts w:ascii="Times New Roman" w:eastAsia="Times New Roman" w:hAnsi="Times New Roman" w:cs="Times New Roman"/>
          <w:sz w:val="24"/>
          <w:szCs w:val="24"/>
          <w:lang w:val="lt-LT" w:eastAsia="ar-SA"/>
        </w:rPr>
        <w:tab/>
      </w:r>
      <w:r w:rsidRPr="00C40AB4">
        <w:rPr>
          <w:rFonts w:ascii="Times New Roman" w:eastAsia="Times New Roman" w:hAnsi="Times New Roman" w:cs="Times New Roman"/>
          <w:sz w:val="24"/>
          <w:szCs w:val="24"/>
          <w:lang w:val="lt-LT" w:eastAsia="ar-SA"/>
        </w:rPr>
        <w:tab/>
        <w:t>Sandra Grigaitytė-Gedvilienė</w:t>
      </w:r>
      <w:r w:rsidRPr="00C40AB4">
        <w:rPr>
          <w:rFonts w:ascii="Times New Roman" w:eastAsia="Times New Roman" w:hAnsi="Times New Roman" w:cs="Times New Roman"/>
          <w:sz w:val="24"/>
          <w:szCs w:val="24"/>
          <w:lang w:val="lt-LT" w:eastAsia="ar-SA"/>
        </w:rPr>
        <w:tab/>
      </w:r>
    </w:p>
    <w:p w:rsidR="00B40E03" w:rsidRDefault="00B40E03" w:rsidP="00B40E03">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p>
    <w:p w:rsidR="00B40E03" w:rsidRPr="00C454AE" w:rsidRDefault="00B40E03" w:rsidP="00B40E03">
      <w:pPr>
        <w:suppressAutoHyphens/>
        <w:spacing w:after="0" w:line="240" w:lineRule="auto"/>
        <w:rPr>
          <w:rFonts w:ascii="Times New Roman" w:eastAsia="Times New Roman" w:hAnsi="Times New Roman" w:cs="Times New Roman"/>
          <w:bCs/>
          <w:sz w:val="24"/>
          <w:szCs w:val="24"/>
          <w:lang w:val="lt-LT" w:eastAsia="ar-SA"/>
        </w:rPr>
      </w:pPr>
      <w:r w:rsidRPr="00C454AE">
        <w:rPr>
          <w:rFonts w:ascii="Times New Roman" w:eastAsia="Times New Roman" w:hAnsi="Times New Roman" w:cs="Times New Roman"/>
          <w:bCs/>
          <w:sz w:val="24"/>
          <w:szCs w:val="24"/>
          <w:lang w:val="lt-LT" w:eastAsia="ar-SA"/>
        </w:rPr>
        <w:t>Savivaldybės kontrolieriaus  pavaduotoja</w:t>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t>Danutė Juškienė</w:t>
      </w:r>
    </w:p>
    <w:p w:rsidR="00B40E03" w:rsidRPr="00C40AB4" w:rsidRDefault="00B40E03" w:rsidP="00B40E03">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rsidR="00B40E03" w:rsidRPr="00C40AB4" w:rsidRDefault="00B40E03" w:rsidP="00B40E03">
      <w:pPr>
        <w:suppressAutoHyphens/>
        <w:spacing w:after="0" w:line="240" w:lineRule="auto"/>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Vyriausioji specialistė</w:t>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00027537">
        <w:rPr>
          <w:rFonts w:ascii="Times New Roman" w:eastAsia="Times New Roman" w:hAnsi="Times New Roman" w:cs="Times New Roman"/>
          <w:bCs/>
          <w:sz w:val="24"/>
          <w:szCs w:val="24"/>
          <w:lang w:val="lt-LT" w:eastAsia="ar-SA"/>
        </w:rPr>
        <w:t>Dalia Bertašienė</w:t>
      </w:r>
    </w:p>
    <w:p w:rsidR="00B40E03" w:rsidRDefault="00B40E03" w:rsidP="00B40E03"/>
    <w:p w:rsidR="0058432E" w:rsidRDefault="0058432E"/>
    <w:sectPr w:rsidR="0058432E" w:rsidSect="006F0349">
      <w:headerReference w:type="default" r:id="rId8"/>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FE0" w:rsidRDefault="00EF6FE0" w:rsidP="00B40E03">
      <w:pPr>
        <w:spacing w:after="0" w:line="240" w:lineRule="auto"/>
      </w:pPr>
      <w:r>
        <w:separator/>
      </w:r>
    </w:p>
  </w:endnote>
  <w:endnote w:type="continuationSeparator" w:id="0">
    <w:p w:rsidR="00EF6FE0" w:rsidRDefault="00EF6FE0" w:rsidP="00B4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FE0" w:rsidRDefault="00EF6FE0" w:rsidP="00B40E03">
      <w:pPr>
        <w:spacing w:after="0" w:line="240" w:lineRule="auto"/>
      </w:pPr>
      <w:r>
        <w:separator/>
      </w:r>
    </w:p>
  </w:footnote>
  <w:footnote w:type="continuationSeparator" w:id="0">
    <w:p w:rsidR="00EF6FE0" w:rsidRDefault="00EF6FE0" w:rsidP="00B40E03">
      <w:pPr>
        <w:spacing w:after="0" w:line="240" w:lineRule="auto"/>
      </w:pPr>
      <w:r>
        <w:continuationSeparator/>
      </w:r>
    </w:p>
  </w:footnote>
  <w:footnote w:id="1">
    <w:p w:rsidR="00EF6FE0" w:rsidRPr="00EF6FE0" w:rsidRDefault="00EF6FE0">
      <w:pPr>
        <w:pStyle w:val="Puslapioinaostekstas"/>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eastAsia="Times New Roman" w:hAnsi="Times New Roman" w:cs="Times New Roman"/>
          <w:lang w:val="lt-LT" w:eastAsia="ar-SA"/>
        </w:rPr>
        <w:t>Lietuvos Respublikos vietos savivaldos įstatymas, 1994-07-07 Nr. I-533 (su vėlesniais pakeitimais).</w:t>
      </w:r>
    </w:p>
  </w:footnote>
  <w:footnote w:id="2">
    <w:p w:rsidR="00EF6FE0" w:rsidRPr="00EF6FE0" w:rsidRDefault="00EF6FE0">
      <w:pPr>
        <w:pStyle w:val="Puslapioinaostekstas"/>
        <w:rPr>
          <w:rFonts w:ascii="Times New Roman" w:eastAsia="Times New Roman" w:hAnsi="Times New Roman" w:cs="Times New Roman"/>
          <w:lang w:val="lt-LT" w:eastAsia="ar-SA"/>
        </w:rPr>
      </w:pPr>
      <w:r w:rsidRPr="00EF6FE0">
        <w:rPr>
          <w:rStyle w:val="Puslapioinaosnuoroda"/>
          <w:rFonts w:ascii="Times New Roman" w:hAnsi="Times New Roman" w:cs="Times New Roman"/>
          <w:lang w:val="lt-LT"/>
        </w:rPr>
        <w:footnoteRef/>
      </w:r>
      <w:r w:rsidRPr="00EF6FE0">
        <w:rPr>
          <w:rFonts w:ascii="Times New Roman" w:hAnsi="Times New Roman" w:cs="Times New Roman"/>
          <w:lang w:val="lt-LT"/>
        </w:rPr>
        <w:t xml:space="preserve"> </w:t>
      </w:r>
      <w:r w:rsidRPr="00EF6FE0">
        <w:rPr>
          <w:rFonts w:ascii="Times New Roman" w:eastAsia="Times New Roman" w:hAnsi="Times New Roman" w:cs="Times New Roman"/>
          <w:lang w:val="lt-LT" w:eastAsia="ar-SA"/>
        </w:rPr>
        <w:t>Lietuvos Respublikos biudžeto sandaros įstatymas, 1990-07-30 Nr. I-430 (su vėlesniais pakeitimais).</w:t>
      </w:r>
    </w:p>
  </w:footnote>
  <w:footnote w:id="3">
    <w:p w:rsidR="00EF6FE0" w:rsidRPr="00EF6FE0" w:rsidRDefault="00EF6FE0" w:rsidP="008A2CFA">
      <w:pPr>
        <w:pStyle w:val="Puslapioinaostekstas"/>
        <w:jc w:val="both"/>
        <w:rPr>
          <w:rFonts w:ascii="Times New Roman" w:eastAsia="Times New Roman" w:hAnsi="Times New Roman" w:cs="Times New Roman"/>
          <w:lang w:val="lt-LT" w:eastAsia="ar-SA"/>
        </w:rPr>
      </w:pPr>
      <w:r w:rsidRPr="00EF6FE0">
        <w:rPr>
          <w:rStyle w:val="Puslapioinaosnuoroda"/>
          <w:rFonts w:ascii="Times New Roman" w:hAnsi="Times New Roman" w:cs="Times New Roman"/>
        </w:rPr>
        <w:footnoteRef/>
      </w:r>
      <w:r w:rsidRPr="00EF6FE0">
        <w:rPr>
          <w:rFonts w:ascii="Times New Roman" w:eastAsia="Times New Roman" w:hAnsi="Times New Roman" w:cs="Times New Roman"/>
          <w:lang w:val="lt-LT" w:eastAsia="ar-SA"/>
        </w:rPr>
        <w:t xml:space="preserve"> Lietuvos Respublikos 2022 metų valstybės biudžeto ir savivaldybių biudžetų finansinių rodiklių patvirtinimo įstatymas, 2021-12-14 Nr. XIV-745 (su vėlesniais pakeitimais).</w:t>
      </w:r>
    </w:p>
  </w:footnote>
  <w:footnote w:id="4">
    <w:p w:rsidR="00EF6FE0" w:rsidRPr="00EF6FE0" w:rsidRDefault="00EF6FE0" w:rsidP="00B22439">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eastAsia="Times New Roman" w:hAnsi="Times New Roman" w:cs="Times New Roman"/>
          <w:lang w:val="lt-LT" w:eastAsia="ar-SA"/>
        </w:rPr>
        <w:t>Lietuvos Respublikos Vyriausybės 2004-03-26 nutarimas Nr. 345 „Dėl Savivaldybių skolinimosi taisyklių patvirtinimo“, (su vėlesniais pakeitimais).</w:t>
      </w:r>
    </w:p>
  </w:footnote>
  <w:footnote w:id="5">
    <w:p w:rsidR="00EF6FE0" w:rsidRPr="00EF6FE0" w:rsidRDefault="00EF6FE0" w:rsidP="002151FF">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hAnsi="Times New Roman" w:cs="Times New Roman"/>
          <w:lang w:val="lt-LT"/>
        </w:rPr>
        <w:t>Uždarosios akcinės bendrovės „Kretingos vandenys” įstatų, patvirtintų Kretingos rajono savivaldybės administracijos direktoriaus 2022-05-25 įsakymu Nr. A1-560, 10 p.</w:t>
      </w:r>
    </w:p>
  </w:footnote>
  <w:footnote w:id="6">
    <w:p w:rsidR="00EF6FE0" w:rsidRPr="00EF6FE0" w:rsidRDefault="00EF6FE0" w:rsidP="00CD189F">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hAnsi="Times New Roman" w:cs="Times New Roman"/>
          <w:lang w:val="lt-LT"/>
        </w:rPr>
        <w:t>Uždarosios akcinės bendrovės „Kretingos vandenys” įstatų, patvirtintų Kretingos rajono savivaldybės administracijos direktoriaus 2022-05-25 įsakymu Nr. A1-560, 7 p.</w:t>
      </w:r>
    </w:p>
  </w:footnote>
  <w:footnote w:id="7">
    <w:p w:rsidR="00EF6FE0" w:rsidRPr="00EF6FE0" w:rsidRDefault="00EF6FE0" w:rsidP="00CD189F">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hAnsi="Times New Roman" w:cs="Times New Roman"/>
          <w:lang w:val="lt-LT"/>
        </w:rPr>
        <w:t>UAB „Kretingos vandenys“ 2022-10-12 raštas Nr. 2-857 „Dėl skolinimosi garantijos suteikimo“.</w:t>
      </w:r>
    </w:p>
  </w:footnote>
  <w:footnote w:id="8">
    <w:p w:rsidR="00EF6FE0" w:rsidRPr="00EF6FE0" w:rsidRDefault="00EF6FE0" w:rsidP="00CD189F">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hAnsi="Times New Roman" w:cs="Times New Roman"/>
          <w:lang w:val="lt-LT"/>
        </w:rPr>
        <w:t xml:space="preserve">1991 m. gegužės 21 d. Tarybos direktyva </w:t>
      </w:r>
      <w:hyperlink r:id="rId1" w:history="1">
        <w:r w:rsidRPr="00EF6FE0">
          <w:rPr>
            <w:rStyle w:val="Hipersaitas"/>
            <w:rFonts w:ascii="Times New Roman" w:hAnsi="Times New Roman" w:cs="Times New Roman"/>
            <w:lang w:val="lt-LT"/>
          </w:rPr>
          <w:t>91/271/EEB</w:t>
        </w:r>
      </w:hyperlink>
      <w:r w:rsidRPr="00EF6FE0">
        <w:rPr>
          <w:rFonts w:ascii="Times New Roman" w:hAnsi="Times New Roman" w:cs="Times New Roman"/>
          <w:lang w:val="lt-LT"/>
        </w:rPr>
        <w:t xml:space="preserve"> dėl miesto nuotekų valymo. </w:t>
      </w:r>
    </w:p>
  </w:footnote>
  <w:footnote w:id="9">
    <w:p w:rsidR="00EF6FE0" w:rsidRPr="00EF6FE0" w:rsidRDefault="00EF6FE0" w:rsidP="00CD189F">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hAnsi="Times New Roman" w:cs="Times New Roman"/>
          <w:lang w:val="lt-LT"/>
        </w:rPr>
        <w:t xml:space="preserve">Kretingos rajono savivaldybės tarybos 2022-09-29 sprendimu Nr. T2-240 „Dėl Kretingos rajono savivaldybės tarybos 2020 m. birželio 25 d. sprendimo Nr. T2-181 „Dėl uždarosios akcinės bendrovės „Kretingos vandenys“ 2020-2022 metų veiklos plano tvirtinimo“ pakeitimo“ patvirtinto UAB „Kretingos vandenys“ 2020-2022 metų veiklos plano aktuali redakcija, 2.1.11 eil. </w:t>
      </w:r>
    </w:p>
  </w:footnote>
  <w:footnote w:id="10">
    <w:p w:rsidR="00EF6FE0" w:rsidRPr="00EF6FE0" w:rsidRDefault="00EF6FE0" w:rsidP="00CD189F">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lang w:val="lt-LT"/>
        </w:rPr>
        <w:t xml:space="preserve"> Lietuvos Respublikos 2022 metų valstybės biudžeto ir savivaldybių biudžetų finansinių rodiklių patvirtinimo įstatymas, 2021-12-14 Nr. XIV-745 </w:t>
      </w:r>
      <w:r w:rsidRPr="00EF6FE0">
        <w:rPr>
          <w:rFonts w:ascii="Times New Roman" w:eastAsia="Times New Roman" w:hAnsi="Times New Roman" w:cs="Times New Roman"/>
          <w:lang w:val="lt-LT" w:eastAsia="ar-SA"/>
        </w:rPr>
        <w:t>(su vėlesniais pakeitimais)</w:t>
      </w:r>
      <w:r w:rsidRPr="00EF6FE0">
        <w:rPr>
          <w:rFonts w:ascii="Times New Roman" w:hAnsi="Times New Roman" w:cs="Times New Roman"/>
          <w:lang w:val="lt-LT"/>
        </w:rPr>
        <w:t>.</w:t>
      </w:r>
    </w:p>
  </w:footnote>
  <w:footnote w:id="11">
    <w:p w:rsidR="00EF6FE0" w:rsidRPr="00EF6FE0" w:rsidRDefault="00EF6FE0" w:rsidP="00502373">
      <w:pPr>
        <w:pStyle w:val="Puslapioinaostekstas"/>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hAnsi="Times New Roman" w:cs="Times New Roman"/>
          <w:lang w:val="lt-LT"/>
        </w:rPr>
        <w:t>Ten pat, 13 str. 1 d. 5 p.</w:t>
      </w:r>
    </w:p>
  </w:footnote>
  <w:footnote w:id="12">
    <w:p w:rsidR="00EF6FE0" w:rsidRPr="00EF6FE0" w:rsidRDefault="00EF6FE0" w:rsidP="00CD189F">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lang w:val="lt-LT"/>
        </w:rPr>
        <w:footnoteRef/>
      </w:r>
      <w:r w:rsidRPr="00EF6FE0">
        <w:rPr>
          <w:rFonts w:ascii="Times New Roman" w:hAnsi="Times New Roman" w:cs="Times New Roman"/>
          <w:lang w:val="lt-LT"/>
        </w:rPr>
        <w:t xml:space="preserve"> Kretingos rajono savivaldybės administracijos 2022-10-13 raštas Nr.</w:t>
      </w:r>
      <w:r w:rsidRPr="00EF6FE0">
        <w:rPr>
          <w:rFonts w:ascii="Times New Roman" w:eastAsia="Times New Roman" w:hAnsi="Times New Roman" w:cs="Times New Roman"/>
          <w:lang w:val="lt-LT" w:eastAsia="lt-LT"/>
        </w:rPr>
        <w:t xml:space="preserve"> (4.1.8.E) D3-5135 „Prašymas </w:t>
      </w:r>
      <w:r w:rsidRPr="00EF6FE0">
        <w:rPr>
          <w:rFonts w:ascii="Times New Roman" w:eastAsia="Times New Roman" w:hAnsi="Times New Roman" w:cs="Times New Roman"/>
          <w:lang w:val="lt-LT" w:eastAsia="ar-SA"/>
        </w:rPr>
        <w:t>dėl išvados pateikimo“.</w:t>
      </w:r>
      <w:r w:rsidRPr="00EF6FE0">
        <w:rPr>
          <w:rFonts w:ascii="Times New Roman" w:hAnsi="Times New Roman" w:cs="Times New Roman"/>
          <w:lang w:val="lt-LT"/>
        </w:rPr>
        <w:t xml:space="preserve">  </w:t>
      </w:r>
    </w:p>
  </w:footnote>
  <w:footnote w:id="13">
    <w:p w:rsidR="00EF6FE0" w:rsidRPr="00273BF9" w:rsidRDefault="00EF6FE0">
      <w:pPr>
        <w:pStyle w:val="Puslapioinaostekstas"/>
        <w:rPr>
          <w:rFonts w:ascii="Times New Roman" w:hAnsi="Times New Roman" w:cs="Times New Roman"/>
          <w:lang w:val="lt-LT"/>
        </w:rPr>
      </w:pPr>
      <w:r w:rsidRPr="00273BF9">
        <w:rPr>
          <w:rStyle w:val="Puslapioinaosnuoroda"/>
          <w:rFonts w:ascii="Times New Roman" w:hAnsi="Times New Roman" w:cs="Times New Roman"/>
        </w:rPr>
        <w:footnoteRef/>
      </w:r>
      <w:r w:rsidRPr="00273BF9">
        <w:rPr>
          <w:rFonts w:ascii="Times New Roman" w:hAnsi="Times New Roman" w:cs="Times New Roman"/>
        </w:rPr>
        <w:t xml:space="preserve"> </w:t>
      </w:r>
      <w:r w:rsidRPr="00273BF9">
        <w:rPr>
          <w:rFonts w:ascii="Times New Roman" w:hAnsi="Times New Roman" w:cs="Times New Roman"/>
          <w:lang w:val="lt-LT"/>
        </w:rPr>
        <w:t>Lietuvos Respublikos civilinio kodekso 6.70 straipsnio 1 dalis.</w:t>
      </w:r>
    </w:p>
  </w:footnote>
  <w:footnote w:id="14">
    <w:p w:rsidR="00EF6FE0" w:rsidRPr="00273BF9" w:rsidRDefault="00EF6FE0">
      <w:pPr>
        <w:pStyle w:val="Puslapioinaostekstas"/>
        <w:rPr>
          <w:rFonts w:ascii="Times New Roman" w:hAnsi="Times New Roman" w:cs="Times New Roman"/>
          <w:lang w:val="lt-LT"/>
        </w:rPr>
      </w:pPr>
      <w:r w:rsidRPr="00273BF9">
        <w:rPr>
          <w:rStyle w:val="Puslapioinaosnuoroda"/>
          <w:rFonts w:ascii="Times New Roman" w:hAnsi="Times New Roman" w:cs="Times New Roman"/>
        </w:rPr>
        <w:footnoteRef/>
      </w:r>
      <w:r w:rsidRPr="00273BF9">
        <w:rPr>
          <w:rFonts w:ascii="Times New Roman" w:hAnsi="Times New Roman" w:cs="Times New Roman"/>
        </w:rPr>
        <w:t xml:space="preserve"> </w:t>
      </w:r>
      <w:r w:rsidRPr="00273BF9">
        <w:rPr>
          <w:rFonts w:ascii="Times New Roman" w:hAnsi="Times New Roman" w:cs="Times New Roman"/>
          <w:lang w:val="lt-LT"/>
        </w:rPr>
        <w:t>Ten pat, 6.90 straipsnio 1 dalis.</w:t>
      </w:r>
    </w:p>
  </w:footnote>
  <w:footnote w:id="15">
    <w:p w:rsidR="00EF6FE0" w:rsidRPr="00273BF9" w:rsidRDefault="00EF6FE0">
      <w:pPr>
        <w:pStyle w:val="Puslapioinaostekstas"/>
        <w:rPr>
          <w:rFonts w:ascii="Times New Roman" w:hAnsi="Times New Roman" w:cs="Times New Roman"/>
          <w:lang w:val="lt-LT"/>
        </w:rPr>
      </w:pPr>
      <w:r w:rsidRPr="00273BF9">
        <w:rPr>
          <w:rStyle w:val="Puslapioinaosnuoroda"/>
          <w:rFonts w:ascii="Times New Roman" w:hAnsi="Times New Roman" w:cs="Times New Roman"/>
        </w:rPr>
        <w:footnoteRef/>
      </w:r>
      <w:r w:rsidRPr="00273BF9">
        <w:rPr>
          <w:rFonts w:ascii="Times New Roman" w:hAnsi="Times New Roman" w:cs="Times New Roman"/>
        </w:rPr>
        <w:t xml:space="preserve"> </w:t>
      </w:r>
      <w:r w:rsidRPr="00273BF9">
        <w:rPr>
          <w:rFonts w:ascii="Times New Roman" w:hAnsi="Times New Roman" w:cs="Times New Roman"/>
          <w:lang w:val="lt-LT"/>
        </w:rPr>
        <w:t>2012 m. kovo 15 d. Lietuvos Aukščiausiojo Teismo nutartis Nr. 3K-3-97/2012.</w:t>
      </w:r>
    </w:p>
  </w:footnote>
  <w:footnote w:id="16">
    <w:p w:rsidR="00EF6FE0" w:rsidRPr="00273BF9" w:rsidRDefault="00EF6FE0" w:rsidP="00375E2D">
      <w:pPr>
        <w:pStyle w:val="Puslapioinaostekstas"/>
        <w:jc w:val="both"/>
        <w:rPr>
          <w:rFonts w:ascii="Times New Roman" w:hAnsi="Times New Roman" w:cs="Times New Roman"/>
          <w:lang w:val="lt-LT"/>
        </w:rPr>
      </w:pPr>
      <w:r w:rsidRPr="00273BF9">
        <w:rPr>
          <w:rStyle w:val="Puslapioinaosnuoroda"/>
          <w:rFonts w:ascii="Times New Roman" w:hAnsi="Times New Roman" w:cs="Times New Roman"/>
        </w:rPr>
        <w:footnoteRef/>
      </w:r>
      <w:r w:rsidRPr="00273BF9">
        <w:rPr>
          <w:rFonts w:ascii="Times New Roman" w:hAnsi="Times New Roman" w:cs="Times New Roman"/>
        </w:rPr>
        <w:t xml:space="preserve"> </w:t>
      </w:r>
      <w:r w:rsidRPr="00273BF9">
        <w:rPr>
          <w:rFonts w:ascii="Times New Roman" w:hAnsi="Times New Roman" w:cs="Times New Roman"/>
          <w:lang w:val="lt-LT"/>
        </w:rPr>
        <w:t xml:space="preserve">Santykinis įsiskolinimo rodiklis skaičiuojamas, palyginant įmonės skolas (įsipareigojimus) su įmonės turtu, ir parodo, kokia dalis turto yra finansuota iš skolintų lėšų.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0914"/>
      <w:docPartObj>
        <w:docPartGallery w:val="Page Numbers (Top of Page)"/>
        <w:docPartUnique/>
      </w:docPartObj>
    </w:sdtPr>
    <w:sdtEndPr>
      <w:rPr>
        <w:rFonts w:ascii="Times New Roman" w:hAnsi="Times New Roman" w:cs="Times New Roman"/>
        <w:sz w:val="24"/>
        <w:szCs w:val="24"/>
      </w:rPr>
    </w:sdtEndPr>
    <w:sdtContent>
      <w:p w:rsidR="00EF6FE0" w:rsidRPr="00C40AB4" w:rsidRDefault="00EF6FE0">
        <w:pPr>
          <w:pStyle w:val="Antrats"/>
          <w:jc w:val="center"/>
          <w:rPr>
            <w:rFonts w:ascii="Times New Roman" w:hAnsi="Times New Roman" w:cs="Times New Roman"/>
            <w:sz w:val="24"/>
            <w:szCs w:val="24"/>
          </w:rPr>
        </w:pPr>
        <w:r w:rsidRPr="00C40AB4">
          <w:rPr>
            <w:rFonts w:ascii="Times New Roman" w:hAnsi="Times New Roman" w:cs="Times New Roman"/>
            <w:sz w:val="24"/>
            <w:szCs w:val="24"/>
          </w:rPr>
          <w:fldChar w:fldCharType="begin"/>
        </w:r>
        <w:r w:rsidRPr="00C40AB4">
          <w:rPr>
            <w:rFonts w:ascii="Times New Roman" w:hAnsi="Times New Roman" w:cs="Times New Roman"/>
            <w:sz w:val="24"/>
            <w:szCs w:val="24"/>
          </w:rPr>
          <w:instrText>PAGE   \* MERGEFORMAT</w:instrText>
        </w:r>
        <w:r w:rsidRPr="00C40AB4">
          <w:rPr>
            <w:rFonts w:ascii="Times New Roman" w:hAnsi="Times New Roman" w:cs="Times New Roman"/>
            <w:sz w:val="24"/>
            <w:szCs w:val="24"/>
          </w:rPr>
          <w:fldChar w:fldCharType="separate"/>
        </w:r>
        <w:r w:rsidR="002F139A" w:rsidRPr="002F139A">
          <w:rPr>
            <w:rFonts w:ascii="Times New Roman" w:hAnsi="Times New Roman" w:cs="Times New Roman"/>
            <w:noProof/>
            <w:sz w:val="24"/>
            <w:szCs w:val="24"/>
            <w:lang w:val="lt-LT"/>
          </w:rPr>
          <w:t>4</w:t>
        </w:r>
        <w:r w:rsidRPr="00C40AB4">
          <w:rPr>
            <w:rFonts w:ascii="Times New Roman" w:hAnsi="Times New Roman" w:cs="Times New Roman"/>
            <w:sz w:val="24"/>
            <w:szCs w:val="24"/>
          </w:rPr>
          <w:fldChar w:fldCharType="end"/>
        </w:r>
      </w:p>
    </w:sdtContent>
  </w:sdt>
  <w:p w:rsidR="00EF6FE0" w:rsidRDefault="00EF6F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03"/>
    <w:rsid w:val="00027537"/>
    <w:rsid w:val="00055292"/>
    <w:rsid w:val="00076E84"/>
    <w:rsid w:val="000D7E1C"/>
    <w:rsid w:val="001041E2"/>
    <w:rsid w:val="0014705F"/>
    <w:rsid w:val="001F0444"/>
    <w:rsid w:val="00200AC9"/>
    <w:rsid w:val="002151FF"/>
    <w:rsid w:val="002700C5"/>
    <w:rsid w:val="00273BF9"/>
    <w:rsid w:val="002F139A"/>
    <w:rsid w:val="00373AF9"/>
    <w:rsid w:val="00375E2D"/>
    <w:rsid w:val="00421742"/>
    <w:rsid w:val="00422248"/>
    <w:rsid w:val="00492EEE"/>
    <w:rsid w:val="004D654E"/>
    <w:rsid w:val="00502373"/>
    <w:rsid w:val="005413E7"/>
    <w:rsid w:val="005659A8"/>
    <w:rsid w:val="0058432E"/>
    <w:rsid w:val="005D6308"/>
    <w:rsid w:val="006F0349"/>
    <w:rsid w:val="00764977"/>
    <w:rsid w:val="00790707"/>
    <w:rsid w:val="008449BB"/>
    <w:rsid w:val="0087777D"/>
    <w:rsid w:val="008A2CFA"/>
    <w:rsid w:val="008D1A85"/>
    <w:rsid w:val="00964833"/>
    <w:rsid w:val="00A05185"/>
    <w:rsid w:val="00AD4ED9"/>
    <w:rsid w:val="00B22439"/>
    <w:rsid w:val="00B40E03"/>
    <w:rsid w:val="00BF4793"/>
    <w:rsid w:val="00C51D40"/>
    <w:rsid w:val="00C65FDA"/>
    <w:rsid w:val="00CD189F"/>
    <w:rsid w:val="00DA50D5"/>
    <w:rsid w:val="00DF0751"/>
    <w:rsid w:val="00DF1051"/>
    <w:rsid w:val="00E82119"/>
    <w:rsid w:val="00EF6FE0"/>
    <w:rsid w:val="00F11F3D"/>
    <w:rsid w:val="00F51AD5"/>
    <w:rsid w:val="00F551A3"/>
    <w:rsid w:val="00F65D0C"/>
    <w:rsid w:val="00F91240"/>
    <w:rsid w:val="00FC06B5"/>
    <w:rsid w:val="00FC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DF95"/>
  <w15:chartTrackingRefBased/>
  <w15:docId w15:val="{B90150EF-1F83-4ED0-AB1C-47A19679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0E0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40E0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40E03"/>
    <w:rPr>
      <w:sz w:val="20"/>
      <w:szCs w:val="20"/>
    </w:rPr>
  </w:style>
  <w:style w:type="character" w:styleId="Puslapioinaosnuoroda">
    <w:name w:val="footnote reference"/>
    <w:basedOn w:val="Numatytasispastraiposriftas"/>
    <w:uiPriority w:val="99"/>
    <w:semiHidden/>
    <w:unhideWhenUsed/>
    <w:rsid w:val="00B40E03"/>
    <w:rPr>
      <w:vertAlign w:val="superscript"/>
    </w:rPr>
  </w:style>
  <w:style w:type="paragraph" w:styleId="Antrats">
    <w:name w:val="header"/>
    <w:basedOn w:val="prastasis"/>
    <w:link w:val="AntratsDiagrama"/>
    <w:uiPriority w:val="99"/>
    <w:unhideWhenUsed/>
    <w:rsid w:val="00B40E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0E03"/>
  </w:style>
  <w:style w:type="paragraph" w:styleId="Sraopastraipa">
    <w:name w:val="List Paragraph"/>
    <w:basedOn w:val="prastasis"/>
    <w:uiPriority w:val="34"/>
    <w:qFormat/>
    <w:rsid w:val="005659A8"/>
    <w:pPr>
      <w:ind w:left="720"/>
      <w:contextualSpacing/>
    </w:pPr>
  </w:style>
  <w:style w:type="character" w:customStyle="1" w:styleId="bold">
    <w:name w:val="bold"/>
    <w:basedOn w:val="Numatytasispastraiposriftas"/>
    <w:rsid w:val="00DA50D5"/>
  </w:style>
  <w:style w:type="character" w:styleId="Hipersaitas">
    <w:name w:val="Hyperlink"/>
    <w:basedOn w:val="Numatytasispastraiposriftas"/>
    <w:uiPriority w:val="99"/>
    <w:semiHidden/>
    <w:unhideWhenUsed/>
    <w:rsid w:val="004D654E"/>
    <w:rPr>
      <w:color w:val="0000FF"/>
      <w:u w:val="single"/>
    </w:rPr>
  </w:style>
  <w:style w:type="table" w:styleId="Lentelstinklelis">
    <w:name w:val="Table Grid"/>
    <w:basedOn w:val="prastojilentel"/>
    <w:uiPriority w:val="59"/>
    <w:rsid w:val="00055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C06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0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4579">
      <w:bodyDiv w:val="1"/>
      <w:marLeft w:val="0"/>
      <w:marRight w:val="0"/>
      <w:marTop w:val="0"/>
      <w:marBottom w:val="0"/>
      <w:divBdr>
        <w:top w:val="none" w:sz="0" w:space="0" w:color="auto"/>
        <w:left w:val="none" w:sz="0" w:space="0" w:color="auto"/>
        <w:bottom w:val="none" w:sz="0" w:space="0" w:color="auto"/>
        <w:right w:val="none" w:sz="0" w:space="0" w:color="auto"/>
      </w:divBdr>
    </w:div>
    <w:div w:id="367528274">
      <w:bodyDiv w:val="1"/>
      <w:marLeft w:val="0"/>
      <w:marRight w:val="0"/>
      <w:marTop w:val="0"/>
      <w:marBottom w:val="0"/>
      <w:divBdr>
        <w:top w:val="none" w:sz="0" w:space="0" w:color="auto"/>
        <w:left w:val="none" w:sz="0" w:space="0" w:color="auto"/>
        <w:bottom w:val="none" w:sz="0" w:space="0" w:color="auto"/>
        <w:right w:val="none" w:sz="0" w:space="0" w:color="auto"/>
      </w:divBdr>
    </w:div>
    <w:div w:id="432671390">
      <w:bodyDiv w:val="1"/>
      <w:marLeft w:val="0"/>
      <w:marRight w:val="0"/>
      <w:marTop w:val="0"/>
      <w:marBottom w:val="0"/>
      <w:divBdr>
        <w:top w:val="none" w:sz="0" w:space="0" w:color="auto"/>
        <w:left w:val="none" w:sz="0" w:space="0" w:color="auto"/>
        <w:bottom w:val="none" w:sz="0" w:space="0" w:color="auto"/>
        <w:right w:val="none" w:sz="0" w:space="0" w:color="auto"/>
      </w:divBdr>
    </w:div>
    <w:div w:id="524177797">
      <w:bodyDiv w:val="1"/>
      <w:marLeft w:val="0"/>
      <w:marRight w:val="0"/>
      <w:marTop w:val="0"/>
      <w:marBottom w:val="0"/>
      <w:divBdr>
        <w:top w:val="none" w:sz="0" w:space="0" w:color="auto"/>
        <w:left w:val="none" w:sz="0" w:space="0" w:color="auto"/>
        <w:bottom w:val="none" w:sz="0" w:space="0" w:color="auto"/>
        <w:right w:val="none" w:sz="0" w:space="0" w:color="auto"/>
      </w:divBdr>
    </w:div>
    <w:div w:id="532034327">
      <w:bodyDiv w:val="1"/>
      <w:marLeft w:val="0"/>
      <w:marRight w:val="0"/>
      <w:marTop w:val="0"/>
      <w:marBottom w:val="0"/>
      <w:divBdr>
        <w:top w:val="none" w:sz="0" w:space="0" w:color="auto"/>
        <w:left w:val="none" w:sz="0" w:space="0" w:color="auto"/>
        <w:bottom w:val="none" w:sz="0" w:space="0" w:color="auto"/>
        <w:right w:val="none" w:sz="0" w:space="0" w:color="auto"/>
      </w:divBdr>
    </w:div>
    <w:div w:id="549733876">
      <w:bodyDiv w:val="1"/>
      <w:marLeft w:val="0"/>
      <w:marRight w:val="0"/>
      <w:marTop w:val="0"/>
      <w:marBottom w:val="0"/>
      <w:divBdr>
        <w:top w:val="none" w:sz="0" w:space="0" w:color="auto"/>
        <w:left w:val="none" w:sz="0" w:space="0" w:color="auto"/>
        <w:bottom w:val="none" w:sz="0" w:space="0" w:color="auto"/>
        <w:right w:val="none" w:sz="0" w:space="0" w:color="auto"/>
      </w:divBdr>
    </w:div>
    <w:div w:id="575359239">
      <w:bodyDiv w:val="1"/>
      <w:marLeft w:val="0"/>
      <w:marRight w:val="0"/>
      <w:marTop w:val="0"/>
      <w:marBottom w:val="0"/>
      <w:divBdr>
        <w:top w:val="none" w:sz="0" w:space="0" w:color="auto"/>
        <w:left w:val="none" w:sz="0" w:space="0" w:color="auto"/>
        <w:bottom w:val="none" w:sz="0" w:space="0" w:color="auto"/>
        <w:right w:val="none" w:sz="0" w:space="0" w:color="auto"/>
      </w:divBdr>
    </w:div>
    <w:div w:id="611593124">
      <w:bodyDiv w:val="1"/>
      <w:marLeft w:val="0"/>
      <w:marRight w:val="0"/>
      <w:marTop w:val="0"/>
      <w:marBottom w:val="0"/>
      <w:divBdr>
        <w:top w:val="none" w:sz="0" w:space="0" w:color="auto"/>
        <w:left w:val="none" w:sz="0" w:space="0" w:color="auto"/>
        <w:bottom w:val="none" w:sz="0" w:space="0" w:color="auto"/>
        <w:right w:val="none" w:sz="0" w:space="0" w:color="auto"/>
      </w:divBdr>
    </w:div>
    <w:div w:id="628971752">
      <w:bodyDiv w:val="1"/>
      <w:marLeft w:val="0"/>
      <w:marRight w:val="0"/>
      <w:marTop w:val="0"/>
      <w:marBottom w:val="0"/>
      <w:divBdr>
        <w:top w:val="none" w:sz="0" w:space="0" w:color="auto"/>
        <w:left w:val="none" w:sz="0" w:space="0" w:color="auto"/>
        <w:bottom w:val="none" w:sz="0" w:space="0" w:color="auto"/>
        <w:right w:val="none" w:sz="0" w:space="0" w:color="auto"/>
      </w:divBdr>
    </w:div>
    <w:div w:id="690759311">
      <w:bodyDiv w:val="1"/>
      <w:marLeft w:val="0"/>
      <w:marRight w:val="0"/>
      <w:marTop w:val="0"/>
      <w:marBottom w:val="0"/>
      <w:divBdr>
        <w:top w:val="none" w:sz="0" w:space="0" w:color="auto"/>
        <w:left w:val="none" w:sz="0" w:space="0" w:color="auto"/>
        <w:bottom w:val="none" w:sz="0" w:space="0" w:color="auto"/>
        <w:right w:val="none" w:sz="0" w:space="0" w:color="auto"/>
      </w:divBdr>
    </w:div>
    <w:div w:id="715469520">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0297041">
      <w:bodyDiv w:val="1"/>
      <w:marLeft w:val="0"/>
      <w:marRight w:val="0"/>
      <w:marTop w:val="0"/>
      <w:marBottom w:val="0"/>
      <w:divBdr>
        <w:top w:val="none" w:sz="0" w:space="0" w:color="auto"/>
        <w:left w:val="none" w:sz="0" w:space="0" w:color="auto"/>
        <w:bottom w:val="none" w:sz="0" w:space="0" w:color="auto"/>
        <w:right w:val="none" w:sz="0" w:space="0" w:color="auto"/>
      </w:divBdr>
      <w:divsChild>
        <w:div w:id="1485195607">
          <w:marLeft w:val="0"/>
          <w:marRight w:val="0"/>
          <w:marTop w:val="0"/>
          <w:marBottom w:val="0"/>
          <w:divBdr>
            <w:top w:val="none" w:sz="0" w:space="0" w:color="auto"/>
            <w:left w:val="none" w:sz="0" w:space="0" w:color="auto"/>
            <w:bottom w:val="none" w:sz="0" w:space="0" w:color="auto"/>
            <w:right w:val="none" w:sz="0" w:space="0" w:color="auto"/>
          </w:divBdr>
        </w:div>
      </w:divsChild>
    </w:div>
    <w:div w:id="782117934">
      <w:bodyDiv w:val="1"/>
      <w:marLeft w:val="0"/>
      <w:marRight w:val="0"/>
      <w:marTop w:val="0"/>
      <w:marBottom w:val="0"/>
      <w:divBdr>
        <w:top w:val="none" w:sz="0" w:space="0" w:color="auto"/>
        <w:left w:val="none" w:sz="0" w:space="0" w:color="auto"/>
        <w:bottom w:val="none" w:sz="0" w:space="0" w:color="auto"/>
        <w:right w:val="none" w:sz="0" w:space="0" w:color="auto"/>
      </w:divBdr>
    </w:div>
    <w:div w:id="795490024">
      <w:bodyDiv w:val="1"/>
      <w:marLeft w:val="0"/>
      <w:marRight w:val="0"/>
      <w:marTop w:val="0"/>
      <w:marBottom w:val="0"/>
      <w:divBdr>
        <w:top w:val="none" w:sz="0" w:space="0" w:color="auto"/>
        <w:left w:val="none" w:sz="0" w:space="0" w:color="auto"/>
        <w:bottom w:val="none" w:sz="0" w:space="0" w:color="auto"/>
        <w:right w:val="none" w:sz="0" w:space="0" w:color="auto"/>
      </w:divBdr>
    </w:div>
    <w:div w:id="950475857">
      <w:bodyDiv w:val="1"/>
      <w:marLeft w:val="0"/>
      <w:marRight w:val="0"/>
      <w:marTop w:val="0"/>
      <w:marBottom w:val="0"/>
      <w:divBdr>
        <w:top w:val="none" w:sz="0" w:space="0" w:color="auto"/>
        <w:left w:val="none" w:sz="0" w:space="0" w:color="auto"/>
        <w:bottom w:val="none" w:sz="0" w:space="0" w:color="auto"/>
        <w:right w:val="none" w:sz="0" w:space="0" w:color="auto"/>
      </w:divBdr>
    </w:div>
    <w:div w:id="967928561">
      <w:bodyDiv w:val="1"/>
      <w:marLeft w:val="0"/>
      <w:marRight w:val="0"/>
      <w:marTop w:val="0"/>
      <w:marBottom w:val="0"/>
      <w:divBdr>
        <w:top w:val="none" w:sz="0" w:space="0" w:color="auto"/>
        <w:left w:val="none" w:sz="0" w:space="0" w:color="auto"/>
        <w:bottom w:val="none" w:sz="0" w:space="0" w:color="auto"/>
        <w:right w:val="none" w:sz="0" w:space="0" w:color="auto"/>
      </w:divBdr>
    </w:div>
    <w:div w:id="1011299524">
      <w:bodyDiv w:val="1"/>
      <w:marLeft w:val="0"/>
      <w:marRight w:val="0"/>
      <w:marTop w:val="0"/>
      <w:marBottom w:val="0"/>
      <w:divBdr>
        <w:top w:val="none" w:sz="0" w:space="0" w:color="auto"/>
        <w:left w:val="none" w:sz="0" w:space="0" w:color="auto"/>
        <w:bottom w:val="none" w:sz="0" w:space="0" w:color="auto"/>
        <w:right w:val="none" w:sz="0" w:space="0" w:color="auto"/>
      </w:divBdr>
    </w:div>
    <w:div w:id="1283537128">
      <w:bodyDiv w:val="1"/>
      <w:marLeft w:val="0"/>
      <w:marRight w:val="0"/>
      <w:marTop w:val="0"/>
      <w:marBottom w:val="0"/>
      <w:divBdr>
        <w:top w:val="none" w:sz="0" w:space="0" w:color="auto"/>
        <w:left w:val="none" w:sz="0" w:space="0" w:color="auto"/>
        <w:bottom w:val="none" w:sz="0" w:space="0" w:color="auto"/>
        <w:right w:val="none" w:sz="0" w:space="0" w:color="auto"/>
      </w:divBdr>
    </w:div>
    <w:div w:id="1285427449">
      <w:bodyDiv w:val="1"/>
      <w:marLeft w:val="0"/>
      <w:marRight w:val="0"/>
      <w:marTop w:val="0"/>
      <w:marBottom w:val="0"/>
      <w:divBdr>
        <w:top w:val="none" w:sz="0" w:space="0" w:color="auto"/>
        <w:left w:val="none" w:sz="0" w:space="0" w:color="auto"/>
        <w:bottom w:val="none" w:sz="0" w:space="0" w:color="auto"/>
        <w:right w:val="none" w:sz="0" w:space="0" w:color="auto"/>
      </w:divBdr>
    </w:div>
    <w:div w:id="1316883129">
      <w:bodyDiv w:val="1"/>
      <w:marLeft w:val="0"/>
      <w:marRight w:val="0"/>
      <w:marTop w:val="0"/>
      <w:marBottom w:val="0"/>
      <w:divBdr>
        <w:top w:val="none" w:sz="0" w:space="0" w:color="auto"/>
        <w:left w:val="none" w:sz="0" w:space="0" w:color="auto"/>
        <w:bottom w:val="none" w:sz="0" w:space="0" w:color="auto"/>
        <w:right w:val="none" w:sz="0" w:space="0" w:color="auto"/>
      </w:divBdr>
    </w:div>
    <w:div w:id="1325206830">
      <w:bodyDiv w:val="1"/>
      <w:marLeft w:val="0"/>
      <w:marRight w:val="0"/>
      <w:marTop w:val="0"/>
      <w:marBottom w:val="0"/>
      <w:divBdr>
        <w:top w:val="none" w:sz="0" w:space="0" w:color="auto"/>
        <w:left w:val="none" w:sz="0" w:space="0" w:color="auto"/>
        <w:bottom w:val="none" w:sz="0" w:space="0" w:color="auto"/>
        <w:right w:val="none" w:sz="0" w:space="0" w:color="auto"/>
      </w:divBdr>
    </w:div>
    <w:div w:id="1335575108">
      <w:bodyDiv w:val="1"/>
      <w:marLeft w:val="0"/>
      <w:marRight w:val="0"/>
      <w:marTop w:val="0"/>
      <w:marBottom w:val="0"/>
      <w:divBdr>
        <w:top w:val="none" w:sz="0" w:space="0" w:color="auto"/>
        <w:left w:val="none" w:sz="0" w:space="0" w:color="auto"/>
        <w:bottom w:val="none" w:sz="0" w:space="0" w:color="auto"/>
        <w:right w:val="none" w:sz="0" w:space="0" w:color="auto"/>
      </w:divBdr>
    </w:div>
    <w:div w:id="1344358408">
      <w:bodyDiv w:val="1"/>
      <w:marLeft w:val="0"/>
      <w:marRight w:val="0"/>
      <w:marTop w:val="0"/>
      <w:marBottom w:val="0"/>
      <w:divBdr>
        <w:top w:val="none" w:sz="0" w:space="0" w:color="auto"/>
        <w:left w:val="none" w:sz="0" w:space="0" w:color="auto"/>
        <w:bottom w:val="none" w:sz="0" w:space="0" w:color="auto"/>
        <w:right w:val="none" w:sz="0" w:space="0" w:color="auto"/>
      </w:divBdr>
    </w:div>
    <w:div w:id="1381982115">
      <w:bodyDiv w:val="1"/>
      <w:marLeft w:val="0"/>
      <w:marRight w:val="0"/>
      <w:marTop w:val="0"/>
      <w:marBottom w:val="0"/>
      <w:divBdr>
        <w:top w:val="none" w:sz="0" w:space="0" w:color="auto"/>
        <w:left w:val="none" w:sz="0" w:space="0" w:color="auto"/>
        <w:bottom w:val="none" w:sz="0" w:space="0" w:color="auto"/>
        <w:right w:val="none" w:sz="0" w:space="0" w:color="auto"/>
      </w:divBdr>
    </w:div>
    <w:div w:id="1382289191">
      <w:bodyDiv w:val="1"/>
      <w:marLeft w:val="0"/>
      <w:marRight w:val="0"/>
      <w:marTop w:val="0"/>
      <w:marBottom w:val="0"/>
      <w:divBdr>
        <w:top w:val="none" w:sz="0" w:space="0" w:color="auto"/>
        <w:left w:val="none" w:sz="0" w:space="0" w:color="auto"/>
        <w:bottom w:val="none" w:sz="0" w:space="0" w:color="auto"/>
        <w:right w:val="none" w:sz="0" w:space="0" w:color="auto"/>
      </w:divBdr>
      <w:divsChild>
        <w:div w:id="2081709692">
          <w:marLeft w:val="0"/>
          <w:marRight w:val="0"/>
          <w:marTop w:val="0"/>
          <w:marBottom w:val="0"/>
          <w:divBdr>
            <w:top w:val="none" w:sz="0" w:space="0" w:color="auto"/>
            <w:left w:val="none" w:sz="0" w:space="0" w:color="auto"/>
            <w:bottom w:val="none" w:sz="0" w:space="0" w:color="auto"/>
            <w:right w:val="none" w:sz="0" w:space="0" w:color="auto"/>
          </w:divBdr>
        </w:div>
      </w:divsChild>
    </w:div>
    <w:div w:id="1442456565">
      <w:bodyDiv w:val="1"/>
      <w:marLeft w:val="0"/>
      <w:marRight w:val="0"/>
      <w:marTop w:val="0"/>
      <w:marBottom w:val="0"/>
      <w:divBdr>
        <w:top w:val="none" w:sz="0" w:space="0" w:color="auto"/>
        <w:left w:val="none" w:sz="0" w:space="0" w:color="auto"/>
        <w:bottom w:val="none" w:sz="0" w:space="0" w:color="auto"/>
        <w:right w:val="none" w:sz="0" w:space="0" w:color="auto"/>
      </w:divBdr>
    </w:div>
    <w:div w:id="1735927353">
      <w:bodyDiv w:val="1"/>
      <w:marLeft w:val="0"/>
      <w:marRight w:val="0"/>
      <w:marTop w:val="0"/>
      <w:marBottom w:val="0"/>
      <w:divBdr>
        <w:top w:val="none" w:sz="0" w:space="0" w:color="auto"/>
        <w:left w:val="none" w:sz="0" w:space="0" w:color="auto"/>
        <w:bottom w:val="none" w:sz="0" w:space="0" w:color="auto"/>
        <w:right w:val="none" w:sz="0" w:space="0" w:color="auto"/>
      </w:divBdr>
      <w:divsChild>
        <w:div w:id="720180044">
          <w:marLeft w:val="0"/>
          <w:marRight w:val="0"/>
          <w:marTop w:val="0"/>
          <w:marBottom w:val="0"/>
          <w:divBdr>
            <w:top w:val="none" w:sz="0" w:space="0" w:color="auto"/>
            <w:left w:val="none" w:sz="0" w:space="0" w:color="auto"/>
            <w:bottom w:val="none" w:sz="0" w:space="0" w:color="auto"/>
            <w:right w:val="none" w:sz="0" w:space="0" w:color="auto"/>
          </w:divBdr>
        </w:div>
      </w:divsChild>
    </w:div>
    <w:div w:id="1763841875">
      <w:bodyDiv w:val="1"/>
      <w:marLeft w:val="0"/>
      <w:marRight w:val="0"/>
      <w:marTop w:val="0"/>
      <w:marBottom w:val="0"/>
      <w:divBdr>
        <w:top w:val="none" w:sz="0" w:space="0" w:color="auto"/>
        <w:left w:val="none" w:sz="0" w:space="0" w:color="auto"/>
        <w:bottom w:val="none" w:sz="0" w:space="0" w:color="auto"/>
        <w:right w:val="none" w:sz="0" w:space="0" w:color="auto"/>
      </w:divBdr>
    </w:div>
    <w:div w:id="1860047228">
      <w:bodyDiv w:val="1"/>
      <w:marLeft w:val="0"/>
      <w:marRight w:val="0"/>
      <w:marTop w:val="0"/>
      <w:marBottom w:val="0"/>
      <w:divBdr>
        <w:top w:val="none" w:sz="0" w:space="0" w:color="auto"/>
        <w:left w:val="none" w:sz="0" w:space="0" w:color="auto"/>
        <w:bottom w:val="none" w:sz="0" w:space="0" w:color="auto"/>
        <w:right w:val="none" w:sz="0" w:space="0" w:color="auto"/>
      </w:divBdr>
      <w:divsChild>
        <w:div w:id="564730651">
          <w:marLeft w:val="0"/>
          <w:marRight w:val="0"/>
          <w:marTop w:val="0"/>
          <w:marBottom w:val="0"/>
          <w:divBdr>
            <w:top w:val="none" w:sz="0" w:space="0" w:color="auto"/>
            <w:left w:val="none" w:sz="0" w:space="0" w:color="auto"/>
            <w:bottom w:val="none" w:sz="0" w:space="0" w:color="auto"/>
            <w:right w:val="none" w:sz="0" w:space="0" w:color="auto"/>
          </w:divBdr>
        </w:div>
      </w:divsChild>
    </w:div>
    <w:div w:id="1929147802">
      <w:bodyDiv w:val="1"/>
      <w:marLeft w:val="0"/>
      <w:marRight w:val="0"/>
      <w:marTop w:val="0"/>
      <w:marBottom w:val="0"/>
      <w:divBdr>
        <w:top w:val="none" w:sz="0" w:space="0" w:color="auto"/>
        <w:left w:val="none" w:sz="0" w:space="0" w:color="auto"/>
        <w:bottom w:val="none" w:sz="0" w:space="0" w:color="auto"/>
        <w:right w:val="none" w:sz="0" w:space="0" w:color="auto"/>
      </w:divBdr>
    </w:div>
    <w:div w:id="1954629726">
      <w:bodyDiv w:val="1"/>
      <w:marLeft w:val="0"/>
      <w:marRight w:val="0"/>
      <w:marTop w:val="0"/>
      <w:marBottom w:val="0"/>
      <w:divBdr>
        <w:top w:val="none" w:sz="0" w:space="0" w:color="auto"/>
        <w:left w:val="none" w:sz="0" w:space="0" w:color="auto"/>
        <w:bottom w:val="none" w:sz="0" w:space="0" w:color="auto"/>
        <w:right w:val="none" w:sz="0" w:space="0" w:color="auto"/>
      </w:divBdr>
    </w:div>
    <w:div w:id="1967269765">
      <w:bodyDiv w:val="1"/>
      <w:marLeft w:val="0"/>
      <w:marRight w:val="0"/>
      <w:marTop w:val="0"/>
      <w:marBottom w:val="0"/>
      <w:divBdr>
        <w:top w:val="none" w:sz="0" w:space="0" w:color="auto"/>
        <w:left w:val="none" w:sz="0" w:space="0" w:color="auto"/>
        <w:bottom w:val="none" w:sz="0" w:space="0" w:color="auto"/>
        <w:right w:val="none" w:sz="0" w:space="0" w:color="auto"/>
      </w:divBdr>
    </w:div>
    <w:div w:id="1999191603">
      <w:bodyDiv w:val="1"/>
      <w:marLeft w:val="0"/>
      <w:marRight w:val="0"/>
      <w:marTop w:val="0"/>
      <w:marBottom w:val="0"/>
      <w:divBdr>
        <w:top w:val="none" w:sz="0" w:space="0" w:color="auto"/>
        <w:left w:val="none" w:sz="0" w:space="0" w:color="auto"/>
        <w:bottom w:val="none" w:sz="0" w:space="0" w:color="auto"/>
        <w:right w:val="none" w:sz="0" w:space="0" w:color="auto"/>
      </w:divBdr>
    </w:div>
    <w:div w:id="2085494804">
      <w:bodyDiv w:val="1"/>
      <w:marLeft w:val="0"/>
      <w:marRight w:val="0"/>
      <w:marTop w:val="0"/>
      <w:marBottom w:val="0"/>
      <w:divBdr>
        <w:top w:val="none" w:sz="0" w:space="0" w:color="auto"/>
        <w:left w:val="none" w:sz="0" w:space="0" w:color="auto"/>
        <w:bottom w:val="none" w:sz="0" w:space="0" w:color="auto"/>
        <w:right w:val="none" w:sz="0" w:space="0" w:color="auto"/>
      </w:divBdr>
    </w:div>
    <w:div w:id="21010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AUTO/?uri=celex:31991L02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D6D1-3A63-4510-9121-3F406B6B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5B1D1C5B</Template>
  <TotalTime>1003</TotalTime>
  <Pages>5</Pages>
  <Words>5070</Words>
  <Characters>2890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17</cp:revision>
  <cp:lastPrinted>2022-10-17T06:39:00Z</cp:lastPrinted>
  <dcterms:created xsi:type="dcterms:W3CDTF">2022-10-11T10:57:00Z</dcterms:created>
  <dcterms:modified xsi:type="dcterms:W3CDTF">2022-10-17T06:46:00Z</dcterms:modified>
</cp:coreProperties>
</file>