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62104" w14:textId="77777777" w:rsidR="00C85FE4" w:rsidRPr="00B52381" w:rsidRDefault="000F3AAC" w:rsidP="005E4CEC">
      <w:pPr>
        <w:widowControl w:val="0"/>
        <w:tabs>
          <w:tab w:val="left" w:pos="5103"/>
        </w:tabs>
        <w:ind w:left="5103"/>
        <w:rPr>
          <w:lang w:val="lt-LT"/>
        </w:rPr>
      </w:pPr>
      <w:r w:rsidRPr="00B52381">
        <w:rPr>
          <w:lang w:val="lt-LT"/>
        </w:rPr>
        <w:t>PATVIRTINTA</w:t>
      </w:r>
    </w:p>
    <w:p w14:paraId="77DD6E91" w14:textId="77777777" w:rsidR="00C85FE4" w:rsidRPr="00B52381" w:rsidRDefault="000F3AAC" w:rsidP="005E4CEC">
      <w:pPr>
        <w:widowControl w:val="0"/>
        <w:tabs>
          <w:tab w:val="left" w:pos="5103"/>
        </w:tabs>
        <w:ind w:left="5103"/>
        <w:rPr>
          <w:lang w:val="lt-LT"/>
        </w:rPr>
      </w:pPr>
      <w:r w:rsidRPr="00B52381">
        <w:rPr>
          <w:lang w:val="lt-LT"/>
        </w:rPr>
        <w:t>Kretingos rajono savivaldybės</w:t>
      </w:r>
    </w:p>
    <w:p w14:paraId="04E7A1E5" w14:textId="77777777" w:rsidR="00C85FE4" w:rsidRPr="00B52381" w:rsidRDefault="000F3AAC" w:rsidP="005E4CEC">
      <w:pPr>
        <w:widowControl w:val="0"/>
        <w:tabs>
          <w:tab w:val="left" w:pos="5103"/>
          <w:tab w:val="left" w:pos="6521"/>
        </w:tabs>
        <w:ind w:left="5103"/>
        <w:rPr>
          <w:lang w:val="lt-LT"/>
        </w:rPr>
      </w:pPr>
      <w:r w:rsidRPr="00B52381">
        <w:rPr>
          <w:lang w:val="lt-LT"/>
        </w:rPr>
        <w:t>administracijos direktoriaus</w:t>
      </w:r>
    </w:p>
    <w:p w14:paraId="453A935A" w14:textId="77777777" w:rsidR="00C85FE4" w:rsidRPr="00B52381" w:rsidRDefault="000F3AAC" w:rsidP="005E4CEC">
      <w:pPr>
        <w:widowControl w:val="0"/>
        <w:tabs>
          <w:tab w:val="left" w:pos="5103"/>
        </w:tabs>
        <w:ind w:left="5103"/>
        <w:rPr>
          <w:lang w:val="lt-LT"/>
        </w:rPr>
      </w:pPr>
      <w:r w:rsidRPr="00B52381">
        <w:rPr>
          <w:lang w:val="lt-LT"/>
        </w:rPr>
        <w:t>2026 m. gegužės    d. įsakymu Nr. A1-</w:t>
      </w:r>
    </w:p>
    <w:p w14:paraId="20FE3956" w14:textId="77777777" w:rsidR="00C85FE4" w:rsidRPr="00B52381" w:rsidRDefault="00C85FE4" w:rsidP="00A60491">
      <w:pPr>
        <w:widowControl w:val="0"/>
        <w:tabs>
          <w:tab w:val="left" w:pos="1134"/>
        </w:tabs>
        <w:rPr>
          <w:b/>
          <w:bCs/>
          <w:color w:val="000000" w:themeColor="text1"/>
          <w:lang w:val="lt-LT" w:eastAsia="lt-LT" w:bidi="lt-LT"/>
        </w:rPr>
      </w:pPr>
    </w:p>
    <w:p w14:paraId="53EA4BDE" w14:textId="77777777" w:rsidR="00C85FE4" w:rsidRPr="00B52381" w:rsidRDefault="000F3AAC" w:rsidP="005E4CEC">
      <w:pPr>
        <w:widowControl w:val="0"/>
        <w:tabs>
          <w:tab w:val="left" w:pos="1134"/>
        </w:tabs>
        <w:jc w:val="center"/>
        <w:rPr>
          <w:b/>
          <w:bCs/>
          <w:color w:val="000000" w:themeColor="text1"/>
          <w:lang w:val="lt-LT" w:eastAsia="lt-LT" w:bidi="lt-LT"/>
        </w:rPr>
      </w:pPr>
      <w:r w:rsidRPr="00B52381">
        <w:rPr>
          <w:b/>
          <w:bCs/>
          <w:color w:val="000009"/>
        </w:rPr>
        <w:t>KRETINGOS RAJONO SAVIVALDYBĖS ADMINISTRACIJOS</w:t>
      </w:r>
      <w:r w:rsidRPr="00B52381">
        <w:rPr>
          <w:color w:val="000009"/>
        </w:rPr>
        <w:t xml:space="preserve"> </w:t>
      </w:r>
      <w:r w:rsidRPr="00B52381">
        <w:rPr>
          <w:b/>
          <w:color w:val="000009"/>
        </w:rPr>
        <w:t>TINKLŲ IR INFORMACINIŲ SISTEMŲ</w:t>
      </w:r>
      <w:r w:rsidRPr="00B52381">
        <w:rPr>
          <w:b/>
          <w:bCs/>
          <w:color w:val="000009"/>
        </w:rPr>
        <w:t xml:space="preserve"> KIBERNETINIO SAUGUMO POLITIK</w:t>
      </w:r>
      <w:r w:rsidR="00B52381" w:rsidRPr="00B52381">
        <w:rPr>
          <w:b/>
          <w:bCs/>
          <w:color w:val="000009"/>
        </w:rPr>
        <w:t xml:space="preserve">OS APRAŠAS </w:t>
      </w:r>
    </w:p>
    <w:p w14:paraId="0F1A268C" w14:textId="77777777" w:rsidR="00C85FE4" w:rsidRPr="00B52381" w:rsidRDefault="00C85FE4" w:rsidP="005E4CEC">
      <w:pPr>
        <w:widowControl w:val="0"/>
        <w:tabs>
          <w:tab w:val="left" w:pos="1134"/>
        </w:tabs>
        <w:rPr>
          <w:b/>
          <w:bCs/>
          <w:color w:val="000000"/>
          <w:lang w:val="lt-LT" w:eastAsia="lt-LT" w:bidi="lt-LT"/>
        </w:rPr>
      </w:pPr>
    </w:p>
    <w:p w14:paraId="50056B96" w14:textId="2DEF7406" w:rsidR="00B52381" w:rsidRPr="00B52381" w:rsidRDefault="000F3AAC" w:rsidP="005E4CEC">
      <w:pPr>
        <w:pStyle w:val="Heading1"/>
        <w:tabs>
          <w:tab w:val="left" w:pos="0"/>
        </w:tabs>
        <w:spacing w:before="0" w:after="0"/>
        <w:ind w:left="0" w:firstLine="0"/>
        <w:jc w:val="center"/>
        <w:rPr>
          <w:color w:val="000000"/>
        </w:rPr>
      </w:pPr>
      <w:r w:rsidRPr="00B52381">
        <w:t xml:space="preserve"> Bendrosios nuostatos ir tikslai</w:t>
      </w:r>
    </w:p>
    <w:p w14:paraId="55F47624" w14:textId="77777777" w:rsidR="00B52381" w:rsidRPr="00B52381" w:rsidRDefault="00B52381" w:rsidP="005E4CEC">
      <w:pPr>
        <w:widowControl w:val="0"/>
        <w:tabs>
          <w:tab w:val="left" w:pos="1276"/>
        </w:tabs>
        <w:jc w:val="both"/>
        <w:rPr>
          <w:lang w:val="lt-LT" w:eastAsia="lt-LT" w:bidi="lt-LT"/>
        </w:rPr>
      </w:pPr>
    </w:p>
    <w:p w14:paraId="6E7C4711" w14:textId="0AE03BAB" w:rsidR="00C85FE4" w:rsidRPr="00121A02" w:rsidRDefault="000F3AAC" w:rsidP="00A60491">
      <w:pPr>
        <w:pStyle w:val="ListParagraph"/>
        <w:numPr>
          <w:ilvl w:val="1"/>
          <w:numId w:val="3"/>
        </w:numPr>
        <w:spacing w:line="240" w:lineRule="auto"/>
        <w:ind w:left="0" w:firstLine="851"/>
      </w:pPr>
      <w:r w:rsidRPr="00121A02">
        <w:t xml:space="preserve">Kretingos rajono savivaldybės administracija (toliau – Administracija), išleisdama </w:t>
      </w:r>
      <w:r w:rsidR="005B2293">
        <w:t>Kretingos rajono savivaldybės administracijos tinklų ir informacinių sistemų kibernetinio saugumo</w:t>
      </w:r>
      <w:r w:rsidR="005B2293" w:rsidRPr="00121A02">
        <w:t xml:space="preserve"> </w:t>
      </w:r>
      <w:r w:rsidRPr="00121A02">
        <w:t>politik</w:t>
      </w:r>
      <w:r w:rsidR="00B52381" w:rsidRPr="00121A02">
        <w:t>os aprašą</w:t>
      </w:r>
      <w:r w:rsidRPr="00121A02">
        <w:t xml:space="preserve"> </w:t>
      </w:r>
      <w:r w:rsidR="00276378">
        <w:t xml:space="preserve">(toliau - Aprašas) </w:t>
      </w:r>
      <w:r w:rsidRPr="00121A02">
        <w:t xml:space="preserve">deklaruoja, kad reaguodama į aplinkos saugumo rizikas bei </w:t>
      </w:r>
      <w:r w:rsidR="00B52381" w:rsidRPr="00121A02">
        <w:t xml:space="preserve">Lietuvos Respublikos </w:t>
      </w:r>
      <w:r w:rsidRPr="00121A02">
        <w:t xml:space="preserve"> teisinį reguliavimą, suformulavo š</w:t>
      </w:r>
      <w:r w:rsidR="00B52381" w:rsidRPr="00121A02">
        <w:t>į</w:t>
      </w:r>
      <w:r w:rsidRPr="00121A02">
        <w:t xml:space="preserve"> </w:t>
      </w:r>
      <w:r w:rsidR="00276378">
        <w:t>Aprašą</w:t>
      </w:r>
      <w:r w:rsidR="00B52381" w:rsidRPr="00121A02">
        <w:t xml:space="preserve"> </w:t>
      </w:r>
      <w:r w:rsidRPr="00121A02">
        <w:t xml:space="preserve"> ir j</w:t>
      </w:r>
      <w:r w:rsidR="00B52381" w:rsidRPr="00121A02">
        <w:t>ame</w:t>
      </w:r>
      <w:r w:rsidRPr="00121A02">
        <w:t xml:space="preserve"> kelia </w:t>
      </w:r>
      <w:r w:rsidR="00B52381" w:rsidRPr="00121A02">
        <w:t xml:space="preserve">šiuos </w:t>
      </w:r>
      <w:r w:rsidRPr="00121A02">
        <w:t xml:space="preserve">tikslus: </w:t>
      </w:r>
    </w:p>
    <w:p w14:paraId="30BF4C37" w14:textId="4207FB3E" w:rsidR="00C85FE4" w:rsidRPr="00B52381" w:rsidRDefault="005E4CEC" w:rsidP="005E4CEC">
      <w:pPr>
        <w:pStyle w:val="Heading2"/>
        <w:numPr>
          <w:ilvl w:val="1"/>
          <w:numId w:val="10"/>
        </w:numPr>
        <w:tabs>
          <w:tab w:val="left" w:pos="1276"/>
        </w:tabs>
        <w:spacing w:before="0" w:after="0"/>
        <w:ind w:left="0" w:firstLine="851"/>
        <w:jc w:val="both"/>
        <w:rPr>
          <w:b w:val="0"/>
          <w:bCs w:val="0"/>
          <w:color w:val="000000"/>
        </w:rPr>
      </w:pPr>
      <w:r>
        <w:rPr>
          <w:b w:val="0"/>
          <w:bCs w:val="0"/>
          <w:caps w:val="0"/>
          <w:color w:val="000000"/>
        </w:rPr>
        <w:t>k</w:t>
      </w:r>
      <w:r w:rsidR="000F3AAC" w:rsidRPr="00FA53FA">
        <w:rPr>
          <w:b w:val="0"/>
          <w:bCs w:val="0"/>
          <w:caps w:val="0"/>
          <w:color w:val="000000"/>
        </w:rPr>
        <w:t xml:space="preserve">urti ir nuolat išlaikyti aukštą informacijos ir kibernetinio saugumo lygį </w:t>
      </w:r>
      <w:r w:rsidR="000F3AAC" w:rsidRPr="00B52381">
        <w:rPr>
          <w:b w:val="0"/>
          <w:bCs w:val="0"/>
          <w:caps w:val="0"/>
          <w:color w:val="000000"/>
        </w:rPr>
        <w:t>organizacijoje ir tiekimo grandinėje, kuris apima techninių ir organizacinių priemonių komplekso taikymą</w:t>
      </w:r>
      <w:r>
        <w:rPr>
          <w:b w:val="0"/>
          <w:bCs w:val="0"/>
          <w:caps w:val="0"/>
          <w:color w:val="000000"/>
        </w:rPr>
        <w:t>;</w:t>
      </w:r>
    </w:p>
    <w:p w14:paraId="35DBA955" w14:textId="77AF3DCF" w:rsidR="00C85FE4" w:rsidRPr="00FA53FA" w:rsidRDefault="005E4CEC" w:rsidP="00A60491">
      <w:pPr>
        <w:pStyle w:val="ListParagraph"/>
        <w:numPr>
          <w:ilvl w:val="1"/>
          <w:numId w:val="10"/>
        </w:numPr>
        <w:spacing w:line="240" w:lineRule="auto"/>
        <w:ind w:left="0" w:firstLine="851"/>
      </w:pPr>
      <w:r>
        <w:t>v</w:t>
      </w:r>
      <w:r w:rsidR="000F3AAC" w:rsidRPr="00B52381">
        <w:t xml:space="preserve">eikloje vadovautis </w:t>
      </w:r>
      <w:r w:rsidR="00FA53FA" w:rsidRPr="00FA53FA">
        <w:t xml:space="preserve">2024 m. gruodžio 14 d. Europos </w:t>
      </w:r>
      <w:r>
        <w:t>S</w:t>
      </w:r>
      <w:r w:rsidR="00FA53FA" w:rsidRPr="00FA53FA">
        <w:t xml:space="preserve">ąjungos tinklų ir informacinių sistemų apsaugos </w:t>
      </w:r>
      <w:r>
        <w:t>d</w:t>
      </w:r>
      <w:r w:rsidR="00FA53FA" w:rsidRPr="00FA53FA">
        <w:t>irektyva (ES) 2016/1148 (</w:t>
      </w:r>
      <w:r w:rsidR="00FA53FA">
        <w:t>toliau – TIS2</w:t>
      </w:r>
      <w:r w:rsidR="00FA53FA" w:rsidRPr="00FA53FA">
        <w:t>), 2024 m. spalio 18 d. Kibernetinio saugumo įstatymu Nr. XII-1428 (toliau – KSĮ), Lietuvos Respublikos vidaus reikalų ministro 2026</w:t>
      </w:r>
      <w:r>
        <w:t> </w:t>
      </w:r>
      <w:r w:rsidR="00FA53FA" w:rsidRPr="00FA53FA">
        <w:t xml:space="preserve">m. balandžio 20 d. įsakymu Nr. 1V-319 „Dėl Lietuvos Respublikos vidaus reikalų ministerijos tinklų ir informacinių sistemų kibernetinio saugumo politikos aprašo patvirtinimo“ (toliau – KSRA), taip pat 2016 </w:t>
      </w:r>
      <w:r w:rsidR="000B7038">
        <w:t xml:space="preserve">m. </w:t>
      </w:r>
      <w:r w:rsidR="00FA53FA" w:rsidRPr="00FA53FA">
        <w:t>balandžio 27 d. Bendruoju duomenų apsaugos reglamentu (BDAR) (ES) 2016/679 bei rinkoje vyraujančiomis gerosiomis informacijos ir kibernetinio saugumo praktikomis</w:t>
      </w:r>
      <w:r>
        <w:t>,</w:t>
      </w:r>
      <w:r w:rsidR="00FA53FA" w:rsidRPr="00FA53FA">
        <w:t xml:space="preserve"> skirtomis tinklo informacinių sistemų (toliau – TIS) procesams ir technologijoms</w:t>
      </w:r>
      <w:r>
        <w:t>;</w:t>
      </w:r>
    </w:p>
    <w:p w14:paraId="46FBE311" w14:textId="5BFDBB14" w:rsidR="00C85FE4" w:rsidRPr="00B52381" w:rsidRDefault="005E4CEC" w:rsidP="005E4CEC">
      <w:pPr>
        <w:pStyle w:val="Heading2"/>
        <w:numPr>
          <w:ilvl w:val="1"/>
          <w:numId w:val="10"/>
        </w:numPr>
        <w:tabs>
          <w:tab w:val="left" w:pos="1276"/>
        </w:tabs>
        <w:spacing w:before="0" w:after="0"/>
        <w:ind w:left="0" w:firstLine="851"/>
        <w:jc w:val="both"/>
        <w:rPr>
          <w:b w:val="0"/>
          <w:bCs w:val="0"/>
        </w:rPr>
      </w:pPr>
      <w:r>
        <w:rPr>
          <w:b w:val="0"/>
          <w:bCs w:val="0"/>
          <w:caps w:val="0"/>
        </w:rPr>
        <w:t>s</w:t>
      </w:r>
      <w:r w:rsidR="000F3AAC" w:rsidRPr="00FA53FA">
        <w:rPr>
          <w:b w:val="0"/>
          <w:bCs w:val="0"/>
          <w:caps w:val="0"/>
        </w:rPr>
        <w:t>kirti reikalingus resursus</w:t>
      </w:r>
      <w:r w:rsidR="000F3AAC" w:rsidRPr="00B52381">
        <w:rPr>
          <w:b w:val="0"/>
          <w:bCs w:val="0"/>
          <w:caps w:val="0"/>
        </w:rPr>
        <w:t xml:space="preserve"> kibernetinio atsparumo didinimui. Administracijos vadovybė asmeniškai įsitraukia į kibernetinio saugumo veiksmų įgyvendinimą</w:t>
      </w:r>
      <w:r>
        <w:rPr>
          <w:b w:val="0"/>
          <w:bCs w:val="0"/>
          <w:caps w:val="0"/>
        </w:rPr>
        <w:t>;</w:t>
      </w:r>
    </w:p>
    <w:p w14:paraId="4842DE10" w14:textId="5C132832" w:rsidR="00C85FE4" w:rsidRPr="00B52381" w:rsidRDefault="005E4CEC" w:rsidP="005E4CEC">
      <w:pPr>
        <w:pStyle w:val="Heading2"/>
        <w:numPr>
          <w:ilvl w:val="1"/>
          <w:numId w:val="10"/>
        </w:numPr>
        <w:tabs>
          <w:tab w:val="left" w:pos="1276"/>
        </w:tabs>
        <w:spacing w:before="0" w:after="0"/>
        <w:ind w:left="0" w:firstLine="851"/>
        <w:jc w:val="both"/>
        <w:rPr>
          <w:b w:val="0"/>
          <w:bCs w:val="0"/>
        </w:rPr>
      </w:pPr>
      <w:r>
        <w:rPr>
          <w:b w:val="0"/>
          <w:bCs w:val="0"/>
          <w:caps w:val="0"/>
        </w:rPr>
        <w:t>u</w:t>
      </w:r>
      <w:r w:rsidR="000F3AAC" w:rsidRPr="00B52381">
        <w:rPr>
          <w:b w:val="0"/>
          <w:bCs w:val="0"/>
          <w:caps w:val="0"/>
        </w:rPr>
        <w:t>žtikrinti, kad kibernetinio saugumo priemonės yra taikomos visoje organizacijoje</w:t>
      </w:r>
      <w:r w:rsidR="00ED46D6" w:rsidRPr="00B52381">
        <w:rPr>
          <w:b w:val="0"/>
          <w:bCs w:val="0"/>
          <w:caps w:val="0"/>
        </w:rPr>
        <w:t xml:space="preserve"> ir tiekimo grandinėje</w:t>
      </w:r>
      <w:r w:rsidR="000F3AAC" w:rsidRPr="00B52381">
        <w:rPr>
          <w:b w:val="0"/>
          <w:bCs w:val="0"/>
          <w:caps w:val="0"/>
        </w:rPr>
        <w:t xml:space="preserve"> </w:t>
      </w:r>
      <w:r w:rsidR="00B52381">
        <w:rPr>
          <w:b w:val="0"/>
          <w:bCs w:val="0"/>
          <w:caps w:val="0"/>
        </w:rPr>
        <w:t>–</w:t>
      </w:r>
      <w:r w:rsidR="000F3AAC" w:rsidRPr="00B52381">
        <w:rPr>
          <w:b w:val="0"/>
          <w:bCs w:val="0"/>
          <w:caps w:val="0"/>
        </w:rPr>
        <w:t xml:space="preserve"> </w:t>
      </w:r>
      <w:r w:rsidR="000F3AAC" w:rsidRPr="00FA53FA">
        <w:rPr>
          <w:b w:val="0"/>
          <w:bCs w:val="0"/>
          <w:caps w:val="0"/>
        </w:rPr>
        <w:t>nuo paslaugų tiekėjų ir subtiekėjų, partnerių, suinteresuotų šalių iki paslaugų gavėjų</w:t>
      </w:r>
      <w:r w:rsidR="000F3AAC" w:rsidRPr="00B52381">
        <w:rPr>
          <w:b w:val="0"/>
          <w:bCs w:val="0"/>
          <w:caps w:val="0"/>
        </w:rPr>
        <w:t>.</w:t>
      </w:r>
    </w:p>
    <w:p w14:paraId="4965934C" w14:textId="114A1239" w:rsidR="00B52381" w:rsidRPr="00FA53FA" w:rsidRDefault="00121A02" w:rsidP="00A60491">
      <w:pPr>
        <w:pStyle w:val="ListParagraph"/>
        <w:numPr>
          <w:ilvl w:val="0"/>
          <w:numId w:val="10"/>
        </w:numPr>
        <w:spacing w:line="240" w:lineRule="auto"/>
        <w:ind w:left="0" w:firstLine="851"/>
      </w:pPr>
      <w:bookmarkStart w:id="0" w:name="_Hlk189048660"/>
      <w:r w:rsidRPr="00FA53FA">
        <w:t>Ši</w:t>
      </w:r>
      <w:r w:rsidR="00B52381" w:rsidRPr="00FA53FA">
        <w:t>s</w:t>
      </w:r>
      <w:r w:rsidRPr="00FA53FA">
        <w:t xml:space="preserve"> </w:t>
      </w:r>
      <w:r w:rsidR="00276378">
        <w:t>A</w:t>
      </w:r>
      <w:r w:rsidR="00B52381" w:rsidRPr="00FA53FA">
        <w:t xml:space="preserve">prašas </w:t>
      </w:r>
      <w:r w:rsidRPr="00FA53FA">
        <w:t>yra taikoma</w:t>
      </w:r>
      <w:r w:rsidR="00BF6E59">
        <w:t>s</w:t>
      </w:r>
      <w:r w:rsidRPr="00FA53FA">
        <w:t xml:space="preserve"> visai Administracijai ir jos darbuotojams, taip pat </w:t>
      </w:r>
      <w:r w:rsidR="00ED46D6" w:rsidRPr="00FA53FA">
        <w:t>tiekimo grandinės dalyviams</w:t>
      </w:r>
      <w:r w:rsidRPr="00FA53FA">
        <w:t>, kurių paslaugos ar produktai atlieka svarbų vaidmenį Administracijos veikloje ar paslaugose, bei gali turėti įtakos informacijos ir kibernetiniam saugumui.</w:t>
      </w:r>
    </w:p>
    <w:p w14:paraId="484DF250" w14:textId="396C04B4" w:rsidR="00C85FE4" w:rsidRPr="00B52381" w:rsidRDefault="00C85FE4" w:rsidP="005E4CEC">
      <w:pPr>
        <w:widowControl w:val="0"/>
        <w:tabs>
          <w:tab w:val="left" w:pos="1276"/>
        </w:tabs>
        <w:jc w:val="both"/>
      </w:pPr>
    </w:p>
    <w:p w14:paraId="7155D37B" w14:textId="4E6DCDE6" w:rsidR="00C85FE4" w:rsidRPr="00B52381" w:rsidRDefault="000F3AAC" w:rsidP="005E4CEC">
      <w:pPr>
        <w:pStyle w:val="Heading1"/>
        <w:spacing w:before="0" w:after="0"/>
        <w:ind w:left="0" w:firstLine="0"/>
        <w:jc w:val="center"/>
      </w:pPr>
      <w:r w:rsidRPr="00B52381">
        <w:t xml:space="preserve"> </w:t>
      </w:r>
      <w:r w:rsidR="00ED46D6" w:rsidRPr="00B52381">
        <w:rPr>
          <w:color w:val="000009"/>
        </w:rPr>
        <w:t xml:space="preserve">TINKLŲ IR INFORMACINIŲ SISTEMŲ </w:t>
      </w:r>
      <w:r w:rsidRPr="00B52381">
        <w:t>Kibernetinio saugumo politikos principai ir įpareigojimai</w:t>
      </w:r>
    </w:p>
    <w:p w14:paraId="6A9407C0" w14:textId="77777777" w:rsidR="00B52381" w:rsidRDefault="00B52381" w:rsidP="005E4CEC">
      <w:pPr>
        <w:widowControl w:val="0"/>
        <w:tabs>
          <w:tab w:val="left" w:pos="1276"/>
        </w:tabs>
        <w:jc w:val="both"/>
        <w:rPr>
          <w:lang w:val="lt-LT" w:eastAsia="lt-LT" w:bidi="lt-LT"/>
        </w:rPr>
      </w:pPr>
    </w:p>
    <w:p w14:paraId="049F0F85" w14:textId="5D74D98A" w:rsidR="00C85FE4" w:rsidRPr="00F561DC" w:rsidRDefault="000F3AAC" w:rsidP="00A60491">
      <w:pPr>
        <w:pStyle w:val="ListParagraph"/>
        <w:numPr>
          <w:ilvl w:val="0"/>
          <w:numId w:val="10"/>
        </w:numPr>
        <w:spacing w:line="240" w:lineRule="auto"/>
        <w:ind w:left="0" w:firstLine="851"/>
      </w:pPr>
      <w:r w:rsidRPr="00F561DC">
        <w:t>Siekdama nuolatos didinti parengtį kibernetinio saugumo srityje, Administracija įvardina principus ir įpareigojimus, kuriais vadovaujasi tobulindama vidaus procesus, technologijas ir vadybos praktikas. Šie principai taikomi visiems Administracijos darbuotojams, tiekėjams, rangovams, partneriams, kurie dalyvauja paslaugų ir prekių tiekimo grandinėje</w:t>
      </w:r>
      <w:r w:rsidR="000B7038">
        <w:t>:</w:t>
      </w:r>
    </w:p>
    <w:p w14:paraId="2A30DC81" w14:textId="77777777" w:rsidR="000B7038" w:rsidRDefault="000F3AAC" w:rsidP="000B7038">
      <w:pPr>
        <w:pStyle w:val="Heading2"/>
        <w:numPr>
          <w:ilvl w:val="1"/>
          <w:numId w:val="10"/>
        </w:numPr>
        <w:tabs>
          <w:tab w:val="left" w:pos="1276"/>
        </w:tabs>
        <w:spacing w:before="0" w:after="0"/>
        <w:ind w:left="0" w:firstLine="851"/>
        <w:jc w:val="both"/>
        <w:rPr>
          <w:b w:val="0"/>
          <w:bCs w:val="0"/>
        </w:rPr>
      </w:pPr>
      <w:bookmarkStart w:id="1" w:name="_Toc215825372"/>
      <w:bookmarkStart w:id="2" w:name="_Toc229043783"/>
      <w:r w:rsidRPr="00B52381">
        <w:rPr>
          <w:caps w:val="0"/>
        </w:rPr>
        <w:t>Nuolatinė stebėsena ir tobulinimas</w:t>
      </w:r>
      <w:bookmarkEnd w:id="1"/>
      <w:bookmarkEnd w:id="2"/>
      <w:r w:rsidRPr="00B52381">
        <w:rPr>
          <w:caps w:val="0"/>
        </w:rPr>
        <w:t>.</w:t>
      </w:r>
      <w:r w:rsidRPr="00B52381">
        <w:rPr>
          <w:b w:val="0"/>
          <w:bCs w:val="0"/>
          <w:caps w:val="0"/>
        </w:rPr>
        <w:t xml:space="preserve"> Administracija nuolatos vykdo stebėsenos veiklas kibernetinio saugumo srityje: analizuoja atitiktį teisės aktams, atlieka vidaus ir išorės auditus, identifikuoja rizikas, ruošiasi avarinėms situacijoms. Stebėsenos metu nustatyti neatitikimai, rekomendacijos ir rinkoje vyraujančios gerosios praktikos yra nuolatinio gerinimo iniciatyvų varomoji jėga.</w:t>
      </w:r>
      <w:bookmarkStart w:id="3" w:name="_Toc215825373"/>
      <w:bookmarkStart w:id="4" w:name="_Toc229043784"/>
    </w:p>
    <w:p w14:paraId="7D7BCF1A" w14:textId="77777777" w:rsidR="000B7038" w:rsidRDefault="000F3AAC" w:rsidP="000B7038">
      <w:pPr>
        <w:pStyle w:val="Heading2"/>
        <w:numPr>
          <w:ilvl w:val="1"/>
          <w:numId w:val="10"/>
        </w:numPr>
        <w:tabs>
          <w:tab w:val="left" w:pos="1276"/>
        </w:tabs>
        <w:spacing w:before="0" w:after="0"/>
        <w:ind w:left="0" w:firstLine="851"/>
        <w:jc w:val="both"/>
        <w:rPr>
          <w:b w:val="0"/>
          <w:bCs w:val="0"/>
        </w:rPr>
      </w:pPr>
      <w:r w:rsidRPr="00B52381">
        <w:t>K</w:t>
      </w:r>
      <w:r w:rsidRPr="000B7038">
        <w:rPr>
          <w:caps w:val="0"/>
        </w:rPr>
        <w:t>ibernetinių incidentų identifikavimas ir informavimas</w:t>
      </w:r>
      <w:bookmarkEnd w:id="3"/>
      <w:bookmarkEnd w:id="4"/>
      <w:r w:rsidRPr="00B52381">
        <w:t>.</w:t>
      </w:r>
      <w:r w:rsidRPr="000B7038">
        <w:rPr>
          <w:b w:val="0"/>
          <w:bCs w:val="0"/>
        </w:rPr>
        <w:t xml:space="preserve"> </w:t>
      </w:r>
      <w:r w:rsidRPr="000B7038">
        <w:rPr>
          <w:b w:val="0"/>
          <w:bCs w:val="0"/>
          <w:caps w:val="0"/>
        </w:rPr>
        <w:t>Administracija diegia priemones skirtas kibernetinių incidentų nustatymui, registruoja ir valdo incidentų sprendimo procesą bei užtikrina, kad įstatymų nustatytu būdu būtų informuojami paveikti paslaugų gavėjai, partneriai, tiekėjai, rangovai bei valstybinės institucijos.</w:t>
      </w:r>
      <w:bookmarkStart w:id="5" w:name="_Toc215825374"/>
      <w:bookmarkStart w:id="6" w:name="_Toc229043785"/>
    </w:p>
    <w:p w14:paraId="7003C02D" w14:textId="7CC2F7DD" w:rsidR="000B7038" w:rsidRDefault="000F3AAC" w:rsidP="000B7038">
      <w:pPr>
        <w:pStyle w:val="Heading2"/>
        <w:numPr>
          <w:ilvl w:val="1"/>
          <w:numId w:val="10"/>
        </w:numPr>
        <w:tabs>
          <w:tab w:val="left" w:pos="1276"/>
        </w:tabs>
        <w:spacing w:before="0" w:after="0"/>
        <w:ind w:left="0" w:firstLine="851"/>
        <w:jc w:val="both"/>
        <w:rPr>
          <w:b w:val="0"/>
          <w:bCs w:val="0"/>
        </w:rPr>
      </w:pPr>
      <w:r w:rsidRPr="000B7038">
        <w:rPr>
          <w:caps w:val="0"/>
        </w:rPr>
        <w:t>Tiekimo grandinės ir trečiųjų šalių saugumas</w:t>
      </w:r>
      <w:bookmarkEnd w:id="5"/>
      <w:bookmarkEnd w:id="6"/>
      <w:r w:rsidRPr="000B7038">
        <w:rPr>
          <w:caps w:val="0"/>
        </w:rPr>
        <w:t>.</w:t>
      </w:r>
      <w:r w:rsidRPr="000B7038">
        <w:rPr>
          <w:b w:val="0"/>
          <w:bCs w:val="0"/>
          <w:caps w:val="0"/>
        </w:rPr>
        <w:t xml:space="preserve"> Administracija įgyvendina kontrolės priemones, skirtas valdyti kibernetines rizikas</w:t>
      </w:r>
      <w:r w:rsidR="005E4CEC" w:rsidRPr="000B7038">
        <w:rPr>
          <w:b w:val="0"/>
          <w:bCs w:val="0"/>
          <w:caps w:val="0"/>
        </w:rPr>
        <w:t>,</w:t>
      </w:r>
      <w:r w:rsidRPr="000B7038">
        <w:rPr>
          <w:b w:val="0"/>
          <w:bCs w:val="0"/>
          <w:caps w:val="0"/>
        </w:rPr>
        <w:t xml:space="preserve"> susijusias su tiekėjais ar trečiomis šalimis</w:t>
      </w:r>
      <w:r w:rsidR="005E4CEC" w:rsidRPr="000B7038">
        <w:rPr>
          <w:b w:val="0"/>
          <w:bCs w:val="0"/>
          <w:caps w:val="0"/>
        </w:rPr>
        <w:t>,</w:t>
      </w:r>
      <w:r w:rsidRPr="000B7038">
        <w:rPr>
          <w:b w:val="0"/>
          <w:bCs w:val="0"/>
          <w:caps w:val="0"/>
        </w:rPr>
        <w:t xml:space="preserve"> tiekiančiomis informacinių technologijų paslaugas ar </w:t>
      </w:r>
      <w:r w:rsidR="00ED46D6" w:rsidRPr="000B7038">
        <w:rPr>
          <w:b w:val="0"/>
          <w:bCs w:val="0"/>
          <w:caps w:val="0"/>
        </w:rPr>
        <w:t>TIS</w:t>
      </w:r>
      <w:r w:rsidRPr="000B7038">
        <w:rPr>
          <w:b w:val="0"/>
          <w:bCs w:val="0"/>
          <w:caps w:val="0"/>
        </w:rPr>
        <w:t xml:space="preserve"> infrastruktūrą. Priemonės taikomos </w:t>
      </w:r>
      <w:r w:rsidRPr="000B7038">
        <w:rPr>
          <w:b w:val="0"/>
          <w:bCs w:val="0"/>
          <w:caps w:val="0"/>
        </w:rPr>
        <w:lastRenderedPageBreak/>
        <w:t>vadovaujantis proporcingumo principu apima sutartis, tiekėjų instruktavimą, teikiamų prekių ir paslaugų stebėseną ar tiekėjų auditus.</w:t>
      </w:r>
      <w:bookmarkStart w:id="7" w:name="_Toc215825375"/>
      <w:bookmarkStart w:id="8" w:name="_Toc229043786"/>
    </w:p>
    <w:p w14:paraId="6F67A404" w14:textId="77777777" w:rsidR="000B7038" w:rsidRDefault="00ED46D6" w:rsidP="000B7038">
      <w:pPr>
        <w:pStyle w:val="Heading2"/>
        <w:numPr>
          <w:ilvl w:val="1"/>
          <w:numId w:val="10"/>
        </w:numPr>
        <w:tabs>
          <w:tab w:val="left" w:pos="1276"/>
        </w:tabs>
        <w:spacing w:before="0" w:after="0"/>
        <w:ind w:left="0" w:firstLine="851"/>
        <w:jc w:val="both"/>
        <w:rPr>
          <w:b w:val="0"/>
          <w:bCs w:val="0"/>
        </w:rPr>
      </w:pPr>
      <w:r w:rsidRPr="000B7038">
        <w:rPr>
          <w:caps w:val="0"/>
        </w:rPr>
        <w:t>TIS turto identifikavimas ir valdymas</w:t>
      </w:r>
      <w:bookmarkEnd w:id="7"/>
      <w:bookmarkEnd w:id="8"/>
      <w:r w:rsidRPr="000B7038">
        <w:rPr>
          <w:caps w:val="0"/>
        </w:rPr>
        <w:t>.</w:t>
      </w:r>
      <w:r w:rsidRPr="000B7038">
        <w:rPr>
          <w:b w:val="0"/>
          <w:bCs w:val="0"/>
          <w:caps w:val="0"/>
        </w:rPr>
        <w:t xml:space="preserve"> Administracija nuolat atnaujina kritinių turto objektų registrą bei vertina turto reikšmingumą. Tai yra pagrindas valdant su turtu susijusias rizikas ir parenkant teisingas apsaugos priemones.</w:t>
      </w:r>
      <w:bookmarkStart w:id="9" w:name="_Toc215825376"/>
      <w:bookmarkStart w:id="10" w:name="_Toc229043787"/>
    </w:p>
    <w:p w14:paraId="22A1905C" w14:textId="77777777" w:rsidR="000B7038" w:rsidRDefault="000F3AAC" w:rsidP="000B7038">
      <w:pPr>
        <w:pStyle w:val="Heading2"/>
        <w:numPr>
          <w:ilvl w:val="1"/>
          <w:numId w:val="10"/>
        </w:numPr>
        <w:tabs>
          <w:tab w:val="left" w:pos="1276"/>
        </w:tabs>
        <w:spacing w:before="0" w:after="0"/>
        <w:ind w:left="0" w:firstLine="851"/>
        <w:jc w:val="both"/>
        <w:rPr>
          <w:b w:val="0"/>
          <w:bCs w:val="0"/>
        </w:rPr>
      </w:pPr>
      <w:r w:rsidRPr="000B7038">
        <w:rPr>
          <w:caps w:val="0"/>
        </w:rPr>
        <w:t>Griežta prieigos kontrolė</w:t>
      </w:r>
      <w:bookmarkEnd w:id="9"/>
      <w:bookmarkEnd w:id="10"/>
      <w:r w:rsidRPr="000B7038">
        <w:rPr>
          <w:caps w:val="0"/>
        </w:rPr>
        <w:t>.</w:t>
      </w:r>
      <w:r w:rsidRPr="000B7038">
        <w:rPr>
          <w:b w:val="0"/>
          <w:bCs w:val="0"/>
          <w:caps w:val="0"/>
        </w:rPr>
        <w:t xml:space="preserve"> Administracija taiko griežtas taisykles ir tvarkas kontroliuoti darbuotojų prieigai prie </w:t>
      </w:r>
      <w:r w:rsidR="00ED46D6" w:rsidRPr="000B7038">
        <w:rPr>
          <w:b w:val="0"/>
          <w:bCs w:val="0"/>
          <w:caps w:val="0"/>
        </w:rPr>
        <w:t>TIS</w:t>
      </w:r>
      <w:r w:rsidRPr="000B7038">
        <w:rPr>
          <w:b w:val="0"/>
          <w:bCs w:val="0"/>
          <w:caps w:val="0"/>
        </w:rPr>
        <w:t xml:space="preserve"> sistemų ir duomenų, apimant tiek fizinę, tiek virtualią prieigą. Kritinių sistemų prieiga yra apsaugota kelių faktorių autentifikavimo priemonėmis.</w:t>
      </w:r>
      <w:bookmarkStart w:id="11" w:name="_Toc215825377"/>
      <w:bookmarkStart w:id="12" w:name="_Toc229043788"/>
    </w:p>
    <w:p w14:paraId="5D41C3EC" w14:textId="77777777" w:rsidR="000B7038" w:rsidRDefault="000F3AAC" w:rsidP="000B7038">
      <w:pPr>
        <w:pStyle w:val="Heading2"/>
        <w:numPr>
          <w:ilvl w:val="1"/>
          <w:numId w:val="10"/>
        </w:numPr>
        <w:tabs>
          <w:tab w:val="left" w:pos="1276"/>
        </w:tabs>
        <w:spacing w:before="0" w:after="0"/>
        <w:ind w:left="0" w:firstLine="851"/>
        <w:jc w:val="both"/>
        <w:rPr>
          <w:b w:val="0"/>
          <w:bCs w:val="0"/>
        </w:rPr>
      </w:pPr>
      <w:r w:rsidRPr="000B7038">
        <w:rPr>
          <w:caps w:val="0"/>
        </w:rPr>
        <w:t>Veiklos tęstinumas ir atkūrimas po avarijų</w:t>
      </w:r>
      <w:bookmarkEnd w:id="11"/>
      <w:bookmarkEnd w:id="12"/>
      <w:r w:rsidRPr="000B7038">
        <w:rPr>
          <w:caps w:val="0"/>
        </w:rPr>
        <w:t>.</w:t>
      </w:r>
      <w:r w:rsidRPr="000B7038">
        <w:rPr>
          <w:b w:val="0"/>
          <w:bCs w:val="0"/>
          <w:caps w:val="0"/>
        </w:rPr>
        <w:t xml:space="preserve"> Administracija nuolat analizuoja rizikas, kurių pagrindu identifikuoja avarinius scenarijus, kuriems ruošia avarinius atstatymo planus ir procedūras, diegia prevencines ir žalos mažinimo priemones, kad užtikrintų kibernetinį atsparumą bei veiklos tęstinumą.</w:t>
      </w:r>
      <w:bookmarkStart w:id="13" w:name="_Toc215825378"/>
      <w:bookmarkStart w:id="14" w:name="_Toc229043789"/>
    </w:p>
    <w:p w14:paraId="01D65531" w14:textId="1A3E25ED" w:rsidR="005E4CEC" w:rsidRPr="000B7038" w:rsidRDefault="000F3AAC" w:rsidP="000B7038">
      <w:pPr>
        <w:pStyle w:val="Heading2"/>
        <w:numPr>
          <w:ilvl w:val="1"/>
          <w:numId w:val="10"/>
        </w:numPr>
        <w:tabs>
          <w:tab w:val="left" w:pos="1276"/>
        </w:tabs>
        <w:spacing w:before="0" w:after="0"/>
        <w:ind w:left="0" w:firstLine="851"/>
        <w:jc w:val="both"/>
        <w:rPr>
          <w:b w:val="0"/>
          <w:bCs w:val="0"/>
        </w:rPr>
      </w:pPr>
      <w:r w:rsidRPr="000B7038">
        <w:rPr>
          <w:caps w:val="0"/>
        </w:rPr>
        <w:t>Duomenų šifravimas</w:t>
      </w:r>
      <w:bookmarkEnd w:id="13"/>
      <w:bookmarkEnd w:id="14"/>
      <w:r w:rsidRPr="000B7038">
        <w:rPr>
          <w:caps w:val="0"/>
        </w:rPr>
        <w:t>.</w:t>
      </w:r>
      <w:r w:rsidRPr="000B7038">
        <w:rPr>
          <w:b w:val="0"/>
          <w:bCs w:val="0"/>
          <w:caps w:val="0"/>
        </w:rPr>
        <w:t xml:space="preserve"> Administracija identifikuoja jautrius duomenis, kurių atskleidimas išorėje gali sukelti žal</w:t>
      </w:r>
      <w:r w:rsidR="005E4CEC" w:rsidRPr="000B7038">
        <w:rPr>
          <w:b w:val="0"/>
          <w:bCs w:val="0"/>
          <w:caps w:val="0"/>
        </w:rPr>
        <w:t>ą</w:t>
      </w:r>
      <w:r w:rsidRPr="000B7038">
        <w:rPr>
          <w:b w:val="0"/>
          <w:bCs w:val="0"/>
          <w:caps w:val="0"/>
        </w:rPr>
        <w:t>. Tokių duomenų šifravimas yra apibrėžtas ir diegiamas vadovaujantis vidine šifravimo ir kriptografijos tvarka, apimančia šifravimą tiek duomenų perdavimo, tiek ir saugojimo metu.</w:t>
      </w:r>
    </w:p>
    <w:p w14:paraId="07D5615C" w14:textId="77777777" w:rsidR="005E4CEC" w:rsidRPr="00A60491" w:rsidRDefault="005E4CEC" w:rsidP="005E4CEC">
      <w:pPr>
        <w:rPr>
          <w:lang w:val="lt-LT" w:eastAsia="lt-LT" w:bidi="lt-LT"/>
        </w:rPr>
      </w:pPr>
    </w:p>
    <w:bookmarkEnd w:id="0"/>
    <w:p w14:paraId="693F3058" w14:textId="39489666" w:rsidR="00C85FE4" w:rsidRDefault="005B2293" w:rsidP="005E4CEC">
      <w:pPr>
        <w:pStyle w:val="Heading1"/>
        <w:spacing w:before="0" w:after="0"/>
        <w:ind w:left="0" w:firstLine="0"/>
        <w:jc w:val="center"/>
      </w:pPr>
      <w:r>
        <w:t xml:space="preserve"> </w:t>
      </w:r>
      <w:r w:rsidR="000F3AAC" w:rsidRPr="00B52381">
        <w:t>Kibernetinio saugumo dokumentai</w:t>
      </w:r>
    </w:p>
    <w:p w14:paraId="39F1357A" w14:textId="77777777" w:rsidR="005E4CEC" w:rsidRPr="00B52381" w:rsidRDefault="005E4CEC" w:rsidP="005E4CEC">
      <w:pPr>
        <w:pStyle w:val="Heading1"/>
        <w:numPr>
          <w:ilvl w:val="0"/>
          <w:numId w:val="0"/>
        </w:numPr>
        <w:spacing w:before="0" w:after="0"/>
      </w:pPr>
    </w:p>
    <w:p w14:paraId="27D5FD02" w14:textId="048C5457" w:rsidR="00751D84" w:rsidRDefault="00B52381" w:rsidP="000B7038">
      <w:pPr>
        <w:pStyle w:val="ListParagraph"/>
        <w:numPr>
          <w:ilvl w:val="0"/>
          <w:numId w:val="10"/>
        </w:numPr>
        <w:ind w:left="0" w:firstLine="851"/>
      </w:pPr>
      <w:r w:rsidRPr="00751D84">
        <w:t>Administracija ruošia ir reguliariai atnaujina dokumentų rinkinį</w:t>
      </w:r>
      <w:r w:rsidR="005E4CEC">
        <w:t>,</w:t>
      </w:r>
      <w:r w:rsidRPr="00751D84">
        <w:t xml:space="preserve"> skirtą kibernetinio saugumo praktikoms diegti, įtvirtinti ir prižiūrėti.</w:t>
      </w:r>
    </w:p>
    <w:p w14:paraId="760C4340" w14:textId="77C36305" w:rsidR="00751D84" w:rsidRDefault="00B52381" w:rsidP="000B7038">
      <w:pPr>
        <w:pStyle w:val="ListParagraph"/>
        <w:numPr>
          <w:ilvl w:val="0"/>
          <w:numId w:val="10"/>
        </w:numPr>
        <w:spacing w:line="240" w:lineRule="auto"/>
        <w:ind w:left="0" w:firstLine="851"/>
      </w:pPr>
      <w:r w:rsidRPr="00751D84">
        <w:t>Administracija pateikia duomenis apie šiuos dokumentus Nacionalinio kibernetinio saugumo centro valdomoje Kibernetinio saugumo informacinėje sistemoje pagal instrukcijas</w:t>
      </w:r>
      <w:r w:rsidR="005E4CEC">
        <w:t>,</w:t>
      </w:r>
      <w:r w:rsidRPr="00751D84">
        <w:t xml:space="preserve"> nurodytas KSRA.</w:t>
      </w:r>
    </w:p>
    <w:p w14:paraId="6F663B37" w14:textId="54788E9B" w:rsidR="00C85FE4" w:rsidRDefault="00B52381" w:rsidP="000B7038">
      <w:pPr>
        <w:pStyle w:val="ListParagraph"/>
        <w:numPr>
          <w:ilvl w:val="0"/>
          <w:numId w:val="10"/>
        </w:numPr>
        <w:spacing w:line="240" w:lineRule="auto"/>
        <w:ind w:left="0" w:firstLine="851"/>
      </w:pPr>
      <w:r w:rsidRPr="00751D84">
        <w:t xml:space="preserve">Svarbiausi </w:t>
      </w:r>
      <w:r w:rsidR="00ED46D6" w:rsidRPr="00751D84">
        <w:t>TIS</w:t>
      </w:r>
      <w:r w:rsidRPr="00751D84">
        <w:t xml:space="preserve"> kibernetinio saugumo valdymo dokumentai yra viešinami įstatymo numatyta tvarka.</w:t>
      </w:r>
    </w:p>
    <w:p w14:paraId="7211F074" w14:textId="77777777" w:rsidR="005E4CEC" w:rsidRPr="00B52381" w:rsidRDefault="005E4CEC" w:rsidP="005E4CEC"/>
    <w:p w14:paraId="3FFAB2BA" w14:textId="77777777" w:rsidR="00C85FE4" w:rsidRPr="00B52381" w:rsidRDefault="000F3AAC" w:rsidP="005E4CEC">
      <w:pPr>
        <w:pStyle w:val="Heading1"/>
        <w:spacing w:before="0" w:after="0"/>
        <w:ind w:left="0" w:firstLine="0"/>
        <w:jc w:val="center"/>
      </w:pPr>
      <w:r w:rsidRPr="00B52381">
        <w:t xml:space="preserve"> Baigiamosios nuostatos</w:t>
      </w:r>
    </w:p>
    <w:p w14:paraId="1542BBB1" w14:textId="77777777" w:rsidR="00B52381" w:rsidRDefault="00B52381" w:rsidP="005E4CEC">
      <w:pPr>
        <w:widowControl w:val="0"/>
        <w:tabs>
          <w:tab w:val="left" w:pos="0"/>
        </w:tabs>
        <w:jc w:val="both"/>
        <w:rPr>
          <w:lang w:val="lt-LT" w:eastAsia="lt-LT" w:bidi="lt-LT"/>
        </w:rPr>
      </w:pPr>
    </w:p>
    <w:p w14:paraId="0FA76C41" w14:textId="08EC0345" w:rsidR="00C85FE4" w:rsidRPr="00751D84" w:rsidRDefault="00B52381" w:rsidP="000B7038">
      <w:pPr>
        <w:pStyle w:val="ListParagraph"/>
        <w:numPr>
          <w:ilvl w:val="0"/>
          <w:numId w:val="10"/>
        </w:numPr>
        <w:ind w:left="0" w:firstLine="851"/>
      </w:pPr>
      <w:r w:rsidRPr="00751D84">
        <w:t xml:space="preserve">Šis </w:t>
      </w:r>
      <w:r w:rsidR="00276378">
        <w:t>A</w:t>
      </w:r>
      <w:r w:rsidRPr="00751D84">
        <w:t xml:space="preserve">prašas turi būti peržiūrimas ir atnaujinamas bent kartą per metus arba kai atsiranda esminiai organizacijos pokyčiai. Už šio </w:t>
      </w:r>
      <w:r w:rsidR="00276378">
        <w:t>A</w:t>
      </w:r>
      <w:r w:rsidRPr="00751D84">
        <w:t>prašo peržiūrėjimą ir atnaujinimą yra atsakingas Kibernetinio saugumo vadovas.</w:t>
      </w:r>
    </w:p>
    <w:sectPr w:rsidR="00C85FE4" w:rsidRPr="00751D84" w:rsidSect="00FA53FA">
      <w:headerReference w:type="default" r:id="rId11"/>
      <w:footerReference w:type="default" r:id="rId12"/>
      <w:pgSz w:w="11906" w:h="16838"/>
      <w:pgMar w:top="1134" w:right="567" w:bottom="1134" w:left="1701" w:header="567" w:footer="567" w:gutter="0"/>
      <w:pgNumType w:start="1"/>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7CE45" w14:textId="77777777" w:rsidR="008C124B" w:rsidRDefault="008C124B">
      <w:r>
        <w:separator/>
      </w:r>
    </w:p>
  </w:endnote>
  <w:endnote w:type="continuationSeparator" w:id="0">
    <w:p w14:paraId="5CE8A0D9" w14:textId="77777777" w:rsidR="008C124B" w:rsidRDefault="008C1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MDL2 Assets">
    <w:panose1 w:val="050A0102010101010101"/>
    <w:charset w:val="00"/>
    <w:family w:val="roman"/>
    <w:pitch w:val="variable"/>
    <w:sig w:usb0="00000003" w:usb1="1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rlito">
    <w:altName w:val="Calibri"/>
    <w:charset w:val="01"/>
    <w:family w:val="swiss"/>
    <w:pitch w:val="variable"/>
  </w:font>
  <w:font w:name="Linux Libertine G">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C7FBA" w14:textId="04C00074" w:rsidR="00C85FE4" w:rsidRDefault="00C85FE4">
    <w:pPr>
      <w:pStyle w:val="Footer"/>
      <w:jc w:val="right"/>
    </w:pPr>
  </w:p>
  <w:p w14:paraId="66CCEE8A" w14:textId="77777777" w:rsidR="00C85FE4" w:rsidRDefault="00C85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DF8E2" w14:textId="77777777" w:rsidR="008C124B" w:rsidRDefault="008C124B">
      <w:r>
        <w:separator/>
      </w:r>
    </w:p>
  </w:footnote>
  <w:footnote w:type="continuationSeparator" w:id="0">
    <w:p w14:paraId="315AC300" w14:textId="77777777" w:rsidR="008C124B" w:rsidRDefault="008C1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995465"/>
      <w:docPartObj>
        <w:docPartGallery w:val="Page Numbers (Top of Page)"/>
        <w:docPartUnique/>
      </w:docPartObj>
    </w:sdtPr>
    <w:sdtContent>
      <w:p w14:paraId="6FA2F856" w14:textId="376A3909" w:rsidR="00121A02" w:rsidRDefault="00121A02" w:rsidP="00FA53FA">
        <w:pPr>
          <w:pStyle w:val="Header"/>
          <w:jc w:val="center"/>
        </w:pPr>
        <w:r>
          <w:fldChar w:fldCharType="begin"/>
        </w:r>
        <w:r>
          <w:instrText>PAGE   \* MERGEFORMAT</w:instrText>
        </w:r>
        <w:r>
          <w:fldChar w:fldCharType="separate"/>
        </w:r>
        <w:r>
          <w:rPr>
            <w:lang w:val="lt-LT"/>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578E"/>
    <w:multiLevelType w:val="multilevel"/>
    <w:tmpl w:val="C19C2E32"/>
    <w:lvl w:ilvl="0">
      <w:start w:val="1"/>
      <w:numFmt w:val="decima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7B1B50"/>
    <w:multiLevelType w:val="hybridMultilevel"/>
    <w:tmpl w:val="4DCE48CA"/>
    <w:lvl w:ilvl="0" w:tplc="E64227DC">
      <w:start w:val="14"/>
      <w:numFmt w:val="decimal"/>
      <w:suff w:val="space"/>
      <w:lvlText w:val="%1."/>
      <w:lvlJc w:val="left"/>
      <w:pPr>
        <w:ind w:left="720" w:hanging="360"/>
      </w:pPr>
      <w:rPr>
        <w:rFonts w:hint="default"/>
        <w:cap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5C161A9"/>
    <w:multiLevelType w:val="hybridMultilevel"/>
    <w:tmpl w:val="C89CB350"/>
    <w:lvl w:ilvl="0" w:tplc="CF6293CE">
      <w:start w:val="11"/>
      <w:numFmt w:val="decimal"/>
      <w:suff w:val="space"/>
      <w:lvlText w:val="%1."/>
      <w:lvlJc w:val="left"/>
      <w:pPr>
        <w:ind w:left="720" w:hanging="360"/>
      </w:pPr>
      <w:rPr>
        <w:rFonts w:hint="default"/>
        <w:cap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91509B0"/>
    <w:multiLevelType w:val="hybridMultilevel"/>
    <w:tmpl w:val="6F5A697A"/>
    <w:lvl w:ilvl="0" w:tplc="280C9D3C">
      <w:start w:val="1"/>
      <w:numFmt w:val="decimal"/>
      <w:lvlText w:val="%1.1."/>
      <w:lvlJc w:val="left"/>
      <w:pPr>
        <w:ind w:left="720" w:hanging="360"/>
      </w:pPr>
      <w:rPr>
        <w:rFonts w:hint="default"/>
        <w:cap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04A5E83"/>
    <w:multiLevelType w:val="hybridMultilevel"/>
    <w:tmpl w:val="125CC2D6"/>
    <w:lvl w:ilvl="0" w:tplc="76EE2EAA">
      <w:start w:val="1"/>
      <w:numFmt w:val="decimal"/>
      <w:lvlText w:val="%1."/>
      <w:lvlJc w:val="left"/>
      <w:pPr>
        <w:ind w:left="720" w:hanging="360"/>
      </w:pPr>
      <w:rPr>
        <w:rFonts w:hint="default"/>
        <w:cap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3EA0D87"/>
    <w:multiLevelType w:val="multilevel"/>
    <w:tmpl w:val="2B388F80"/>
    <w:lvl w:ilvl="0">
      <w:start w:val="1"/>
      <w:numFmt w:val="decimal"/>
      <w:lvlText w:val="%1."/>
      <w:lvlJc w:val="left"/>
      <w:pPr>
        <w:tabs>
          <w:tab w:val="num" w:pos="0"/>
        </w:tabs>
        <w:ind w:left="0" w:hanging="668"/>
      </w:pPr>
      <w:rPr>
        <w:rFonts w:ascii="Times New Roman" w:eastAsia="Times New Roman" w:hAnsi="Times New Roman"/>
        <w:b w:val="0"/>
        <w:bCs w:val="0"/>
        <w:i w:val="0"/>
        <w:iCs w:val="0"/>
        <w:caps w:val="0"/>
        <w:smallCaps w:val="0"/>
        <w:strike w:val="0"/>
        <w:dstrike w:val="0"/>
        <w:color w:val="000000"/>
        <w:spacing w:val="0"/>
        <w:w w:val="113"/>
        <w:sz w:val="24"/>
        <w:szCs w:val="24"/>
        <w:u w:val="none"/>
        <w:lang w:val="lt-LT" w:eastAsia="lt-LT" w:bidi="lt-LT"/>
      </w:rPr>
    </w:lvl>
    <w:lvl w:ilvl="1">
      <w:start w:val="1"/>
      <w:numFmt w:val="decimal"/>
      <w:pStyle w:val="ListParagraph"/>
      <w:lvlText w:val="%1.%2."/>
      <w:lvlJc w:val="left"/>
      <w:pPr>
        <w:tabs>
          <w:tab w:val="num" w:pos="0"/>
        </w:tabs>
        <w:ind w:left="0" w:hanging="667"/>
      </w:pPr>
      <w:rPr>
        <w:rFonts w:ascii="Times New Roman" w:eastAsia="Times New Roman" w:hAnsi="Times New Roman"/>
        <w:b w:val="0"/>
        <w:bCs w:val="0"/>
        <w:i w:val="0"/>
        <w:iCs w:val="0"/>
        <w:caps w:val="0"/>
        <w:smallCaps w:val="0"/>
        <w:strike w:val="0"/>
        <w:dstrike w:val="0"/>
        <w:color w:val="000000"/>
        <w:spacing w:val="2"/>
        <w:w w:val="115"/>
        <w:sz w:val="23"/>
        <w:szCs w:val="23"/>
        <w:u w:val="none"/>
        <w:lang w:val="lt-LT" w:eastAsia="lt-LT" w:bidi="lt-LT"/>
      </w:rPr>
    </w:lvl>
    <w:lvl w:ilvl="2">
      <w:start w:val="1"/>
      <w:numFmt w:val="bullet"/>
      <w:lvlText w:val=""/>
      <w:lvlJc w:val="left"/>
      <w:pPr>
        <w:tabs>
          <w:tab w:val="num" w:pos="0"/>
        </w:tabs>
        <w:ind w:left="-316" w:hanging="360"/>
      </w:pPr>
      <w:rPr>
        <w:rFonts w:ascii="Symbol" w:hAnsi="Symbol" w:cs="Symbol" w:hint="default"/>
      </w:rPr>
    </w:lvl>
    <w:lvl w:ilvl="3">
      <w:start w:val="1"/>
      <w:numFmt w:val="bullet"/>
      <w:lvlText w:val=""/>
      <w:lvlJc w:val="left"/>
      <w:pPr>
        <w:tabs>
          <w:tab w:val="num" w:pos="0"/>
        </w:tabs>
        <w:ind w:left="0" w:hanging="535"/>
      </w:pPr>
      <w:rPr>
        <w:rFonts w:ascii="Segoe MDL2 Assets" w:hAnsi="Segoe MDL2 Assets" w:cs="Segoe MDL2 Assets" w:hint="default"/>
        <w:w w:val="47"/>
        <w:sz w:val="18"/>
        <w:szCs w:val="18"/>
      </w:rPr>
    </w:lvl>
    <w:lvl w:ilvl="4">
      <w:start w:val="1"/>
      <w:numFmt w:val="bullet"/>
      <w:lvlText w:val=""/>
      <w:lvlJc w:val="left"/>
      <w:pPr>
        <w:tabs>
          <w:tab w:val="num" w:pos="0"/>
        </w:tabs>
        <w:ind w:left="0" w:firstLine="0"/>
      </w:pPr>
      <w:rPr>
        <w:rFonts w:ascii="Symbol" w:hAnsi="Symbol" w:cs="Symbol" w:hint="default"/>
      </w:rPr>
    </w:lvl>
    <w:lvl w:ilvl="5">
      <w:start w:val="1"/>
      <w:numFmt w:val="bullet"/>
      <w:lvlText w:val=""/>
      <w:lvlJc w:val="left"/>
      <w:pPr>
        <w:tabs>
          <w:tab w:val="num" w:pos="0"/>
        </w:tabs>
        <w:ind w:left="0" w:firstLine="0"/>
      </w:pPr>
      <w:rPr>
        <w:rFonts w:ascii="Symbol" w:hAnsi="Symbol" w:cs="Symbol" w:hint="default"/>
      </w:rPr>
    </w:lvl>
    <w:lvl w:ilvl="6">
      <w:start w:val="1"/>
      <w:numFmt w:val="bullet"/>
      <w:lvlText w:val=""/>
      <w:lvlJc w:val="left"/>
      <w:pPr>
        <w:tabs>
          <w:tab w:val="num" w:pos="0"/>
        </w:tabs>
        <w:ind w:left="0" w:firstLine="0"/>
      </w:pPr>
      <w:rPr>
        <w:rFonts w:ascii="Symbol" w:hAnsi="Symbol" w:cs="Symbol" w:hint="default"/>
      </w:rPr>
    </w:lvl>
    <w:lvl w:ilvl="7">
      <w:start w:val="1"/>
      <w:numFmt w:val="bullet"/>
      <w:lvlText w:val=""/>
      <w:lvlJc w:val="left"/>
      <w:pPr>
        <w:tabs>
          <w:tab w:val="num" w:pos="0"/>
        </w:tabs>
        <w:ind w:left="0" w:firstLine="0"/>
      </w:pPr>
      <w:rPr>
        <w:rFonts w:ascii="Symbol" w:hAnsi="Symbol" w:cs="Symbol" w:hint="default"/>
      </w:rPr>
    </w:lvl>
    <w:lvl w:ilvl="8">
      <w:start w:val="1"/>
      <w:numFmt w:val="bullet"/>
      <w:lvlText w:val=""/>
      <w:lvlJc w:val="left"/>
      <w:pPr>
        <w:tabs>
          <w:tab w:val="num" w:pos="0"/>
        </w:tabs>
        <w:ind w:left="0" w:firstLine="0"/>
      </w:pPr>
      <w:rPr>
        <w:rFonts w:ascii="Symbol" w:hAnsi="Symbol" w:cs="Symbol" w:hint="default"/>
      </w:rPr>
    </w:lvl>
  </w:abstractNum>
  <w:abstractNum w:abstractNumId="6" w15:restartNumberingAfterBreak="0">
    <w:nsid w:val="55A5662E"/>
    <w:multiLevelType w:val="multilevel"/>
    <w:tmpl w:val="AEE07090"/>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cap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ABD5033"/>
    <w:multiLevelType w:val="hybridMultilevel"/>
    <w:tmpl w:val="78CA3FF8"/>
    <w:lvl w:ilvl="0" w:tplc="FFFFFFFF">
      <w:start w:val="1"/>
      <w:numFmt w:val="decimal"/>
      <w:lvlText w:val="%1.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D085488"/>
    <w:multiLevelType w:val="multilevel"/>
    <w:tmpl w:val="3E34B6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2C33141"/>
    <w:multiLevelType w:val="hybridMultilevel"/>
    <w:tmpl w:val="889EBA56"/>
    <w:lvl w:ilvl="0" w:tplc="5A921FAA">
      <w:start w:val="2"/>
      <w:numFmt w:val="decimal"/>
      <w:lvlText w:val="%1."/>
      <w:lvlJc w:val="left"/>
      <w:pPr>
        <w:ind w:left="720" w:hanging="360"/>
      </w:pPr>
      <w:rPr>
        <w:rFonts w:hint="default"/>
        <w:cap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A690B33"/>
    <w:multiLevelType w:val="hybridMultilevel"/>
    <w:tmpl w:val="A03ED8D0"/>
    <w:lvl w:ilvl="0" w:tplc="76EE2EAA">
      <w:start w:val="1"/>
      <w:numFmt w:val="decimal"/>
      <w:lvlText w:val="%1."/>
      <w:lvlJc w:val="left"/>
      <w:pPr>
        <w:ind w:left="720" w:hanging="360"/>
      </w:pPr>
      <w:rPr>
        <w:rFonts w:hint="default"/>
        <w:cap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18D7523"/>
    <w:multiLevelType w:val="multilevel"/>
    <w:tmpl w:val="718EB4A2"/>
    <w:lvl w:ilvl="0">
      <w:start w:val="1"/>
      <w:numFmt w:val="upperRoman"/>
      <w:pStyle w:val="Heading1"/>
      <w:lvlText w:val="%1."/>
      <w:lvlJc w:val="right"/>
      <w:pPr>
        <w:tabs>
          <w:tab w:val="num" w:pos="0"/>
        </w:tabs>
        <w:ind w:left="360" w:hanging="360"/>
      </w:pPr>
      <w:rPr>
        <w:rFonts w:hint="default"/>
      </w:rPr>
    </w:lvl>
    <w:lvl w:ilvl="1">
      <w:start w:val="1"/>
      <w:numFmt w:val="decimal"/>
      <w:suff w:val="space"/>
      <w:lvlText w:val="%2."/>
      <w:lvlJc w:val="left"/>
      <w:pPr>
        <w:ind w:left="720" w:hanging="360"/>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75B91D9E"/>
    <w:multiLevelType w:val="multilevel"/>
    <w:tmpl w:val="ED70A5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7A0C7E6F"/>
    <w:multiLevelType w:val="hybridMultilevel"/>
    <w:tmpl w:val="45146B16"/>
    <w:lvl w:ilvl="0" w:tplc="D638DFEE">
      <w:start w:val="1"/>
      <w:numFmt w:val="decimal"/>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9570353">
    <w:abstractNumId w:val="12"/>
  </w:num>
  <w:num w:numId="2" w16cid:durableId="536816914">
    <w:abstractNumId w:val="5"/>
  </w:num>
  <w:num w:numId="3" w16cid:durableId="1644460333">
    <w:abstractNumId w:val="11"/>
  </w:num>
  <w:num w:numId="4" w16cid:durableId="1555651695">
    <w:abstractNumId w:val="8"/>
  </w:num>
  <w:num w:numId="5" w16cid:durableId="1973169422">
    <w:abstractNumId w:val="6"/>
  </w:num>
  <w:num w:numId="6" w16cid:durableId="1659075570">
    <w:abstractNumId w:val="3"/>
  </w:num>
  <w:num w:numId="7" w16cid:durableId="1946037896">
    <w:abstractNumId w:val="7"/>
  </w:num>
  <w:num w:numId="8" w16cid:durableId="1282684288">
    <w:abstractNumId w:val="13"/>
  </w:num>
  <w:num w:numId="9" w16cid:durableId="519246517">
    <w:abstractNumId w:val="9"/>
  </w:num>
  <w:num w:numId="10" w16cid:durableId="669678760">
    <w:abstractNumId w:val="0"/>
  </w:num>
  <w:num w:numId="11" w16cid:durableId="571889412">
    <w:abstractNumId w:val="10"/>
  </w:num>
  <w:num w:numId="12" w16cid:durableId="1202403850">
    <w:abstractNumId w:val="4"/>
  </w:num>
  <w:num w:numId="13" w16cid:durableId="585922519">
    <w:abstractNumId w:val="2"/>
  </w:num>
  <w:num w:numId="14" w16cid:durableId="781800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FE4"/>
    <w:rsid w:val="00007F4B"/>
    <w:rsid w:val="000B7038"/>
    <w:rsid w:val="000F3AAC"/>
    <w:rsid w:val="00121A02"/>
    <w:rsid w:val="00231BF0"/>
    <w:rsid w:val="00231D82"/>
    <w:rsid w:val="002731EC"/>
    <w:rsid w:val="00276378"/>
    <w:rsid w:val="00320D94"/>
    <w:rsid w:val="00346056"/>
    <w:rsid w:val="00362914"/>
    <w:rsid w:val="00435036"/>
    <w:rsid w:val="005B2293"/>
    <w:rsid w:val="005E4CEC"/>
    <w:rsid w:val="00751D84"/>
    <w:rsid w:val="00775626"/>
    <w:rsid w:val="007E2078"/>
    <w:rsid w:val="00894BF9"/>
    <w:rsid w:val="008C124B"/>
    <w:rsid w:val="00A2558C"/>
    <w:rsid w:val="00A60491"/>
    <w:rsid w:val="00AA7DF9"/>
    <w:rsid w:val="00AF1377"/>
    <w:rsid w:val="00B17D8E"/>
    <w:rsid w:val="00B52381"/>
    <w:rsid w:val="00B92692"/>
    <w:rsid w:val="00BF6E59"/>
    <w:rsid w:val="00C108FE"/>
    <w:rsid w:val="00C53845"/>
    <w:rsid w:val="00C85FE4"/>
    <w:rsid w:val="00E52040"/>
    <w:rsid w:val="00ED46D6"/>
    <w:rsid w:val="00F561DC"/>
    <w:rsid w:val="00FA3C15"/>
    <w:rsid w:val="00FA53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483E1"/>
  <w15:docId w15:val="{BDBB4790-D12A-4055-BB65-ED6DF746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B39"/>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3B4402"/>
    <w:pPr>
      <w:widowControl w:val="0"/>
      <w:numPr>
        <w:numId w:val="3"/>
      </w:numPr>
      <w:spacing w:before="240" w:after="240"/>
      <w:outlineLvl w:val="0"/>
    </w:pPr>
    <w:rPr>
      <w:b/>
      <w:bCs/>
      <w:caps/>
      <w:lang w:val="lt-LT" w:eastAsia="lt-LT" w:bidi="lt-LT"/>
    </w:rPr>
  </w:style>
  <w:style w:type="paragraph" w:styleId="Heading2">
    <w:name w:val="heading 2"/>
    <w:basedOn w:val="Heading1"/>
    <w:next w:val="Normal"/>
    <w:link w:val="Heading2Char"/>
    <w:uiPriority w:val="9"/>
    <w:unhideWhenUsed/>
    <w:qFormat/>
    <w:rsid w:val="00A603EA"/>
    <w:pPr>
      <w:outlineLvl w:val="1"/>
    </w:pPr>
  </w:style>
  <w:style w:type="paragraph" w:styleId="Heading3">
    <w:name w:val="heading 3"/>
    <w:basedOn w:val="Normal"/>
    <w:next w:val="Normal"/>
    <w:link w:val="Heading3Char"/>
    <w:uiPriority w:val="9"/>
    <w:semiHidden/>
    <w:unhideWhenUsed/>
    <w:qFormat/>
    <w:rsid w:val="00806B1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791C3B"/>
    <w:rPr>
      <w:lang w:val="lt-LT"/>
    </w:rPr>
  </w:style>
  <w:style w:type="character" w:customStyle="1" w:styleId="Heading1Char">
    <w:name w:val="Heading 1 Char"/>
    <w:basedOn w:val="DefaultParagraphFont"/>
    <w:link w:val="Heading1"/>
    <w:uiPriority w:val="9"/>
    <w:rsid w:val="003B4402"/>
    <w:rPr>
      <w:rFonts w:ascii="Times New Roman" w:eastAsia="Times New Roman" w:hAnsi="Times New Roman" w:cs="Times New Roman"/>
      <w:b/>
      <w:bCs/>
      <w:caps/>
      <w:sz w:val="24"/>
      <w:szCs w:val="24"/>
      <w:lang w:val="lt-LT" w:eastAsia="lt-LT" w:bidi="lt-LT"/>
    </w:rPr>
  </w:style>
  <w:style w:type="character" w:customStyle="1" w:styleId="BodyTextChar">
    <w:name w:val="Body Text Char"/>
    <w:basedOn w:val="DefaultParagraphFont"/>
    <w:link w:val="BodyText"/>
    <w:uiPriority w:val="1"/>
    <w:rsid w:val="00C71221"/>
    <w:rPr>
      <w:rFonts w:ascii="Times New Roman" w:eastAsia="Times New Roman" w:hAnsi="Times New Roman"/>
      <w:sz w:val="24"/>
      <w:szCs w:val="24"/>
    </w:rPr>
  </w:style>
  <w:style w:type="character" w:customStyle="1" w:styleId="FooterChar">
    <w:name w:val="Footer Char"/>
    <w:basedOn w:val="DefaultParagraphFont"/>
    <w:link w:val="Footer"/>
    <w:uiPriority w:val="99"/>
    <w:rsid w:val="00E05AFE"/>
    <w:rPr>
      <w:lang w:val="lt-LT"/>
    </w:rPr>
  </w:style>
  <w:style w:type="character" w:styleId="CommentReference">
    <w:name w:val="annotation reference"/>
    <w:basedOn w:val="DefaultParagraphFont"/>
    <w:uiPriority w:val="99"/>
    <w:unhideWhenUsed/>
    <w:rsid w:val="00E22DBB"/>
    <w:rPr>
      <w:sz w:val="16"/>
      <w:szCs w:val="16"/>
    </w:rPr>
  </w:style>
  <w:style w:type="character" w:customStyle="1" w:styleId="CommentTextChar">
    <w:name w:val="Comment Text Char"/>
    <w:basedOn w:val="DefaultParagraphFont"/>
    <w:link w:val="CommentText"/>
    <w:uiPriority w:val="99"/>
    <w:rsid w:val="00E22DBB"/>
    <w:rPr>
      <w:sz w:val="20"/>
      <w:szCs w:val="20"/>
      <w:lang w:val="lt-LT"/>
    </w:rPr>
  </w:style>
  <w:style w:type="character" w:customStyle="1" w:styleId="CommentSubjectChar">
    <w:name w:val="Comment Subject Char"/>
    <w:basedOn w:val="CommentTextChar"/>
    <w:link w:val="CommentSubject"/>
    <w:uiPriority w:val="99"/>
    <w:semiHidden/>
    <w:rsid w:val="00E22DBB"/>
    <w:rPr>
      <w:b/>
      <w:bCs/>
      <w:sz w:val="20"/>
      <w:szCs w:val="20"/>
      <w:lang w:val="lt-LT"/>
    </w:rPr>
  </w:style>
  <w:style w:type="character" w:customStyle="1" w:styleId="ListParagraphChar">
    <w:name w:val="List Paragraph Char"/>
    <w:link w:val="ListParagraph"/>
    <w:uiPriority w:val="34"/>
    <w:rsid w:val="002507DB"/>
    <w:rPr>
      <w:rFonts w:ascii="Times New Roman" w:eastAsia="Times New Roman" w:hAnsi="Times New Roman" w:cs="Times New Roman"/>
      <w:sz w:val="24"/>
      <w:szCs w:val="24"/>
      <w:lang w:val="lt-LT" w:eastAsia="lt-LT" w:bidi="lt-LT"/>
    </w:rPr>
  </w:style>
  <w:style w:type="character" w:customStyle="1" w:styleId="normaltextrun">
    <w:name w:val="normaltextrun"/>
    <w:basedOn w:val="DefaultParagraphFont"/>
    <w:rsid w:val="002D26F6"/>
  </w:style>
  <w:style w:type="character" w:customStyle="1" w:styleId="eop">
    <w:name w:val="eop"/>
    <w:basedOn w:val="DefaultParagraphFont"/>
    <w:rsid w:val="002D26F6"/>
  </w:style>
  <w:style w:type="character" w:styleId="PageNumber">
    <w:name w:val="page number"/>
    <w:basedOn w:val="DefaultParagraphFont"/>
    <w:uiPriority w:val="99"/>
    <w:semiHidden/>
    <w:unhideWhenUsed/>
    <w:rsid w:val="004472E1"/>
  </w:style>
  <w:style w:type="character" w:customStyle="1" w:styleId="FootnoteTextChar">
    <w:name w:val="Footnote Text Char"/>
    <w:basedOn w:val="DefaultParagraphFont"/>
    <w:link w:val="FootnoteText"/>
    <w:uiPriority w:val="99"/>
    <w:semiHidden/>
    <w:rsid w:val="00171CB3"/>
    <w:rPr>
      <w:rFonts w:ascii="Times New Roman" w:eastAsia="Times New Roman" w:hAnsi="Times New Roman" w:cs="Times New Roman"/>
      <w:sz w:val="20"/>
      <w:szCs w:val="20"/>
      <w:lang w:eastAsia="en-GB"/>
    </w:rPr>
  </w:style>
  <w:style w:type="character" w:customStyle="1" w:styleId="FootnoteCharactersuser">
    <w:name w:val="Footnote Characters (user)"/>
    <w:basedOn w:val="DefaultParagraphFont"/>
    <w:uiPriority w:val="99"/>
    <w:semiHidden/>
    <w:unhideWhenUsed/>
    <w:rsid w:val="00171CB3"/>
    <w:rPr>
      <w:vertAlign w:val="superscript"/>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BalloonTextChar">
    <w:name w:val="Balloon Text Char"/>
    <w:basedOn w:val="DefaultParagraphFont"/>
    <w:link w:val="BalloonText"/>
    <w:uiPriority w:val="99"/>
    <w:semiHidden/>
    <w:rsid w:val="00BF53D6"/>
    <w:rPr>
      <w:rFonts w:ascii="Segoe UI" w:eastAsia="Times New Roman" w:hAnsi="Segoe UI" w:cs="Segoe UI"/>
      <w:sz w:val="18"/>
      <w:szCs w:val="18"/>
      <w:lang w:eastAsia="en-GB"/>
    </w:rPr>
  </w:style>
  <w:style w:type="character" w:styleId="Hyperlink">
    <w:name w:val="Hyperlink"/>
    <w:basedOn w:val="DefaultParagraphFont"/>
    <w:uiPriority w:val="99"/>
    <w:unhideWhenUsed/>
    <w:rsid w:val="00E55B8B"/>
    <w:rPr>
      <w:color w:val="0563C1" w:themeColor="hyperlink"/>
      <w:u w:val="single"/>
    </w:rPr>
  </w:style>
  <w:style w:type="character" w:customStyle="1" w:styleId="Heading2Char">
    <w:name w:val="Heading 2 Char"/>
    <w:basedOn w:val="DefaultParagraphFont"/>
    <w:link w:val="Heading2"/>
    <w:uiPriority w:val="9"/>
    <w:rsid w:val="00A603EA"/>
    <w:rPr>
      <w:rFonts w:ascii="Times New Roman" w:eastAsia="Times New Roman" w:hAnsi="Times New Roman" w:cs="Times New Roman"/>
      <w:b/>
      <w:bCs/>
      <w:sz w:val="24"/>
      <w:szCs w:val="24"/>
      <w:lang w:val="lt-LT" w:eastAsia="lt-LT" w:bidi="lt-LT"/>
    </w:rPr>
  </w:style>
  <w:style w:type="character" w:customStyle="1" w:styleId="Heading3Char">
    <w:name w:val="Heading 3 Char"/>
    <w:basedOn w:val="DefaultParagraphFont"/>
    <w:link w:val="Heading3"/>
    <w:uiPriority w:val="9"/>
    <w:semiHidden/>
    <w:rsid w:val="00806B1E"/>
    <w:rPr>
      <w:rFonts w:asciiTheme="majorHAnsi" w:eastAsiaTheme="majorEastAsia" w:hAnsiTheme="majorHAnsi" w:cstheme="majorBidi"/>
      <w:color w:val="1F3763" w:themeColor="accent1" w:themeShade="7F"/>
      <w:sz w:val="24"/>
      <w:szCs w:val="24"/>
      <w:lang w:eastAsia="en-GB"/>
    </w:rPr>
  </w:style>
  <w:style w:type="character" w:styleId="Strong">
    <w:name w:val="Strong"/>
    <w:basedOn w:val="DefaultParagraphFont"/>
    <w:uiPriority w:val="22"/>
    <w:qFormat/>
    <w:rsid w:val="00806B1E"/>
    <w:rPr>
      <w:b/>
      <w:bCs/>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Carlito" w:eastAsia="Linux Libertine G" w:hAnsi="Carlito" w:cs="Linux Libertine G"/>
      <w:sz w:val="28"/>
      <w:szCs w:val="28"/>
    </w:rPr>
  </w:style>
  <w:style w:type="paragraph" w:styleId="BodyText">
    <w:name w:val="Body Text"/>
    <w:basedOn w:val="Normal"/>
    <w:link w:val="BodyTextChar"/>
    <w:uiPriority w:val="1"/>
    <w:qFormat/>
    <w:rsid w:val="00C71221"/>
    <w:pPr>
      <w:widowControl w:val="0"/>
      <w:ind w:left="100" w:firstLine="567"/>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791C3B"/>
    <w:pPr>
      <w:tabs>
        <w:tab w:val="center" w:pos="4819"/>
        <w:tab w:val="right" w:pos="9638"/>
      </w:tabs>
    </w:pPr>
  </w:style>
  <w:style w:type="paragraph" w:styleId="ListParagraph">
    <w:name w:val="List Paragraph"/>
    <w:basedOn w:val="Normal"/>
    <w:link w:val="ListParagraphChar"/>
    <w:uiPriority w:val="34"/>
    <w:qFormat/>
    <w:rsid w:val="002507DB"/>
    <w:pPr>
      <w:widowControl w:val="0"/>
      <w:numPr>
        <w:ilvl w:val="1"/>
        <w:numId w:val="2"/>
      </w:numPr>
      <w:tabs>
        <w:tab w:val="left" w:pos="1276"/>
      </w:tabs>
      <w:spacing w:line="276" w:lineRule="auto"/>
      <w:contextualSpacing/>
      <w:jc w:val="both"/>
    </w:pPr>
    <w:rPr>
      <w:lang w:val="lt-LT" w:eastAsia="lt-LT" w:bidi="lt-LT"/>
    </w:rPr>
  </w:style>
  <w:style w:type="paragraph" w:customStyle="1" w:styleId="TableParagraph">
    <w:name w:val="Table Paragraph"/>
    <w:basedOn w:val="Normal"/>
    <w:uiPriority w:val="1"/>
    <w:qFormat/>
    <w:rsid w:val="00C71221"/>
    <w:pPr>
      <w:widowControl w:val="0"/>
    </w:pPr>
  </w:style>
  <w:style w:type="paragraph" w:styleId="Footer">
    <w:name w:val="footer"/>
    <w:basedOn w:val="Normal"/>
    <w:link w:val="FooterChar"/>
    <w:uiPriority w:val="99"/>
    <w:unhideWhenUsed/>
    <w:rsid w:val="00E05AFE"/>
    <w:pPr>
      <w:tabs>
        <w:tab w:val="center" w:pos="4680"/>
        <w:tab w:val="right" w:pos="9360"/>
      </w:tabs>
    </w:pPr>
  </w:style>
  <w:style w:type="paragraph" w:styleId="CommentText">
    <w:name w:val="annotation text"/>
    <w:basedOn w:val="Normal"/>
    <w:link w:val="CommentTextChar"/>
    <w:uiPriority w:val="99"/>
    <w:unhideWhenUsed/>
    <w:rsid w:val="00E22DBB"/>
    <w:rPr>
      <w:sz w:val="20"/>
      <w:szCs w:val="20"/>
    </w:rPr>
  </w:style>
  <w:style w:type="paragraph" w:styleId="CommentSubject">
    <w:name w:val="annotation subject"/>
    <w:basedOn w:val="CommentText"/>
    <w:next w:val="CommentText"/>
    <w:link w:val="CommentSubjectChar"/>
    <w:uiPriority w:val="99"/>
    <w:semiHidden/>
    <w:unhideWhenUsed/>
    <w:rsid w:val="00E22DBB"/>
    <w:rPr>
      <w:b/>
      <w:bCs/>
    </w:rPr>
  </w:style>
  <w:style w:type="paragraph" w:styleId="Revision">
    <w:name w:val="Revision"/>
    <w:uiPriority w:val="99"/>
    <w:semiHidden/>
    <w:rsid w:val="004459E0"/>
    <w:rPr>
      <w:lang w:val="lt-LT"/>
    </w:rPr>
  </w:style>
  <w:style w:type="paragraph" w:customStyle="1" w:styleId="Default">
    <w:name w:val="Default"/>
    <w:rsid w:val="00365EBF"/>
    <w:rPr>
      <w:rFonts w:ascii="Times New Roman" w:eastAsia="Calibri" w:hAnsi="Times New Roman" w:cs="Times New Roman"/>
      <w:color w:val="000000"/>
      <w:sz w:val="24"/>
      <w:szCs w:val="24"/>
      <w:lang w:val="lt-LT"/>
    </w:rPr>
  </w:style>
  <w:style w:type="paragraph" w:customStyle="1" w:styleId="paragraph">
    <w:name w:val="paragraph"/>
    <w:basedOn w:val="Normal"/>
    <w:rsid w:val="002D26F6"/>
    <w:pPr>
      <w:spacing w:beforeAutospacing="1" w:afterAutospacing="1"/>
    </w:pPr>
  </w:style>
  <w:style w:type="paragraph" w:styleId="FootnoteText">
    <w:name w:val="footnote text"/>
    <w:basedOn w:val="Normal"/>
    <w:link w:val="FootnoteTextChar"/>
    <w:uiPriority w:val="99"/>
    <w:semiHidden/>
    <w:unhideWhenUsed/>
    <w:rsid w:val="00171CB3"/>
    <w:rPr>
      <w:sz w:val="20"/>
      <w:szCs w:val="20"/>
    </w:rPr>
  </w:style>
  <w:style w:type="paragraph" w:styleId="NoSpacing">
    <w:name w:val="No Spacing"/>
    <w:uiPriority w:val="1"/>
    <w:qFormat/>
    <w:rsid w:val="003071E7"/>
    <w:rPr>
      <w:lang w:val="lt-LT"/>
    </w:rPr>
  </w:style>
  <w:style w:type="paragraph" w:styleId="BalloonText">
    <w:name w:val="Balloon Text"/>
    <w:basedOn w:val="Normal"/>
    <w:link w:val="BalloonTextChar"/>
    <w:uiPriority w:val="99"/>
    <w:semiHidden/>
    <w:unhideWhenUsed/>
    <w:rsid w:val="00BF53D6"/>
    <w:rPr>
      <w:rFonts w:ascii="Segoe UI" w:hAnsi="Segoe UI" w:cs="Segoe UI"/>
      <w:sz w:val="18"/>
      <w:szCs w:val="18"/>
    </w:rPr>
  </w:style>
  <w:style w:type="paragraph" w:styleId="IndexHeading">
    <w:name w:val="index heading"/>
    <w:basedOn w:val="Heading"/>
  </w:style>
  <w:style w:type="paragraph" w:styleId="TOCHeading">
    <w:name w:val="TOC Heading"/>
    <w:basedOn w:val="Heading1"/>
    <w:next w:val="Normal"/>
    <w:uiPriority w:val="39"/>
    <w:unhideWhenUsed/>
    <w:qFormat/>
    <w:rsid w:val="00E55B8B"/>
    <w:pPr>
      <w:keepNext/>
      <w:keepLines/>
      <w:widowControl/>
      <w:numPr>
        <w:numId w:val="0"/>
      </w:numPr>
      <w:spacing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bidi="ar-SA"/>
    </w:rPr>
  </w:style>
  <w:style w:type="paragraph" w:styleId="TOC1">
    <w:name w:val="toc 1"/>
    <w:basedOn w:val="Normal"/>
    <w:next w:val="Normal"/>
    <w:autoRedefine/>
    <w:uiPriority w:val="39"/>
    <w:unhideWhenUsed/>
    <w:rsid w:val="00A27FBF"/>
    <w:pPr>
      <w:tabs>
        <w:tab w:val="left" w:pos="567"/>
        <w:tab w:val="right" w:leader="dot" w:pos="9639"/>
      </w:tabs>
      <w:spacing w:after="100"/>
    </w:pPr>
  </w:style>
  <w:style w:type="paragraph" w:styleId="TOC2">
    <w:name w:val="toc 2"/>
    <w:basedOn w:val="Normal"/>
    <w:next w:val="Normal"/>
    <w:autoRedefine/>
    <w:uiPriority w:val="39"/>
    <w:unhideWhenUsed/>
    <w:rsid w:val="00736B63"/>
    <w:pPr>
      <w:spacing w:after="100"/>
      <w:ind w:left="240"/>
    </w:pPr>
  </w:style>
  <w:style w:type="paragraph" w:styleId="NormalWeb">
    <w:name w:val="Normal (Web)"/>
    <w:basedOn w:val="Normal"/>
    <w:uiPriority w:val="99"/>
    <w:semiHidden/>
    <w:unhideWhenUsed/>
    <w:rsid w:val="00806B1E"/>
    <w:pPr>
      <w:spacing w:beforeAutospacing="1" w:afterAutospacing="1"/>
    </w:pPr>
    <w:rPr>
      <w:lang w:val="lt-LT" w:eastAsia="lt-LT"/>
    </w:rPr>
  </w:style>
  <w:style w:type="table" w:styleId="TableGrid">
    <w:name w:val="Table Grid"/>
    <w:basedOn w:val="TableNormal"/>
    <w:uiPriority w:val="59"/>
    <w:rsid w:val="00923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E731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DC">
    <w:name w:val="BDC"/>
    <w:basedOn w:val="TableGrid"/>
    <w:uiPriority w:val="99"/>
    <w:rsid w:val="00292788"/>
    <w:rPr>
      <w:lang w:val="lt-LT"/>
    </w:rPr>
    <w:tblPr>
      <w:tblBorders>
        <w:top w:val="none" w:sz="0" w:space="0" w:color="auto"/>
        <w:left w:val="none" w:sz="0" w:space="0" w:color="auto"/>
        <w:bottom w:val="single" w:sz="4" w:space="0" w:color="FFFFFF" w:themeColor="background1"/>
        <w:right w:val="none" w:sz="0" w:space="0" w:color="auto"/>
        <w:insideH w:val="single" w:sz="4" w:space="0" w:color="FFFFFF" w:themeColor="background1"/>
        <w:insideV w:val="single" w:sz="4" w:space="0" w:color="FFFFFF" w:themeColor="background1"/>
      </w:tblBorders>
    </w:tblPr>
    <w:tblStylePr w:type="firstRow">
      <w:rPr>
        <w:rFonts w:asciiTheme="minorHAnsi" w:hAnsiTheme="minorHAnsi"/>
        <w:color w:val="FFFFFF" w:themeColor="background1"/>
        <w:sz w:val="22"/>
      </w:rPr>
      <w:tblPr/>
      <w:tcPr>
        <w:tcBorders>
          <w:tl2br w:val="none" w:sz="0" w:space="0" w:color="auto"/>
          <w:tr2bl w:val="none" w:sz="0" w:space="0" w:color="auto"/>
        </w:tcBorders>
        <w:shd w:val="clear" w:color="auto" w:fill="00B050"/>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B52381"/>
    <w:rPr>
      <w:color w:val="605E5C"/>
      <w:shd w:val="clear" w:color="auto" w:fill="E1DFDD"/>
    </w:rPr>
  </w:style>
  <w:style w:type="paragraph" w:styleId="TOC3">
    <w:name w:val="toc 3"/>
    <w:basedOn w:val="Normal"/>
    <w:next w:val="Normal"/>
    <w:autoRedefine/>
    <w:uiPriority w:val="39"/>
    <w:unhideWhenUsed/>
    <w:rsid w:val="00231BF0"/>
    <w:pPr>
      <w:suppressAutoHyphens w:val="0"/>
      <w:spacing w:after="100" w:line="259" w:lineRule="auto"/>
      <w:ind w:left="440"/>
    </w:pPr>
    <w:rPr>
      <w:rFonts w:asciiTheme="minorHAnsi" w:eastAsiaTheme="minorEastAsia" w:hAnsiTheme="minorHAnsi"/>
      <w:sz w:val="22"/>
      <w:szCs w:val="22"/>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1C9BDA30AC292A4D8BBE47E1C1DE52A3" ma:contentTypeVersion="3" ma:contentTypeDescription="Kurkite naują dokumentą." ma:contentTypeScope="" ma:versionID="9f478c8451298c1e2001ec63d8da803e">
  <xsd:schema xmlns:xsd="http://www.w3.org/2001/XMLSchema" xmlns:xs="http://www.w3.org/2001/XMLSchema" xmlns:p="http://schemas.microsoft.com/office/2006/metadata/properties" xmlns:ns2="1cba8a9e-dad6-48f3-86f7-1792b3af77dc" targetNamespace="http://schemas.microsoft.com/office/2006/metadata/properties" ma:root="true" ma:fieldsID="5f83ca1fc1d6d0f0e34164e33ea4f75a" ns2:_="">
    <xsd:import namespace="1cba8a9e-dad6-48f3-86f7-1792b3af77d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a8a9e-dad6-48f3-86f7-1792b3af77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96D54-579F-4A48-8B0B-D2710DA84669}">
  <ds:schemaRefs>
    <ds:schemaRef ds:uri="http://schemas.microsoft.com/sharepoint/v3/contenttype/forms"/>
  </ds:schemaRefs>
</ds:datastoreItem>
</file>

<file path=customXml/itemProps2.xml><?xml version="1.0" encoding="utf-8"?>
<ds:datastoreItem xmlns:ds="http://schemas.openxmlformats.org/officeDocument/2006/customXml" ds:itemID="{46189274-45FA-4F03-87D5-54AC0F61F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a8a9e-dad6-48f3-86f7-1792b3af77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406126-F250-4FF9-A64B-AC220330FB4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88031C-64E7-465B-AA8A-EE2BA8DE2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3502</Words>
  <Characters>1997</Characters>
  <Application>Microsoft Office Word</Application>
  <DocSecurity>0</DocSecurity>
  <Lines>16</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Žibūda</dc:creator>
  <dc:description/>
  <cp:lastModifiedBy>Pranas Viršilas</cp:lastModifiedBy>
  <cp:revision>6</cp:revision>
  <dcterms:created xsi:type="dcterms:W3CDTF">2026-05-22T12:04:00Z</dcterms:created>
  <dcterms:modified xsi:type="dcterms:W3CDTF">2026-05-25T10:50:00Z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0x0101001C9BDA30AC292A4D8BBE47E1C1DE52A3</vt:lpwstr>
  </property>
  <property fmtid="{D5CDD505-2E9C-101B-9397-08002B2CF9AE}" pid="4" name="MSIP_Label_59bfe634-5369-40ae-a17a-0ffc3537e7cd_ActionId">
    <vt:lpwstr>63eae917-fbb7-48ce-badb-425fba2e0a5d</vt:lpwstr>
  </property>
  <property fmtid="{D5CDD505-2E9C-101B-9397-08002B2CF9AE}" pid="5" name="MSIP_Label_59bfe634-5369-40ae-a17a-0ffc3537e7cd_ContentBits">
    <vt:lpwstr>0</vt:lpwstr>
  </property>
  <property fmtid="{D5CDD505-2E9C-101B-9397-08002B2CF9AE}" pid="6" name="MSIP_Label_59bfe634-5369-40ae-a17a-0ffc3537e7cd_Enabled">
    <vt:lpwstr>true</vt:lpwstr>
  </property>
  <property fmtid="{D5CDD505-2E9C-101B-9397-08002B2CF9AE}" pid="7" name="MSIP_Label_59bfe634-5369-40ae-a17a-0ffc3537e7cd_Method">
    <vt:lpwstr>Standard</vt:lpwstr>
  </property>
  <property fmtid="{D5CDD505-2E9C-101B-9397-08002B2CF9AE}" pid="8" name="MSIP_Label_59bfe634-5369-40ae-a17a-0ffc3537e7cd_Name">
    <vt:lpwstr>59bfe634-5369-40ae-a17a-0ffc3537e7cd</vt:lpwstr>
  </property>
  <property fmtid="{D5CDD505-2E9C-101B-9397-08002B2CF9AE}" pid="9" name="MSIP_Label_59bfe634-5369-40ae-a17a-0ffc3537e7cd_SetDate">
    <vt:lpwstr>2025-11-07T06:21:39Z</vt:lpwstr>
  </property>
  <property fmtid="{D5CDD505-2E9C-101B-9397-08002B2CF9AE}" pid="10" name="MSIP_Label_59bfe634-5369-40ae-a17a-0ffc3537e7cd_SiteId">
    <vt:lpwstr>05764a73-8c6f-4538-83cd-413f1e1b5665</vt:lpwstr>
  </property>
  <property fmtid="{D5CDD505-2E9C-101B-9397-08002B2CF9AE}" pid="11" name="MSIP_Label_59bfe634-5369-40ae-a17a-0ffc3537e7cd_Tag">
    <vt:lpwstr>10, 3, 0, 1</vt:lpwstr>
  </property>
  <property fmtid="{D5CDD505-2E9C-101B-9397-08002B2CF9AE}" pid="12" name="MediaServiceImageTags">
    <vt:lpwstr/>
  </property>
  <property fmtid="{D5CDD505-2E9C-101B-9397-08002B2CF9AE}" pid="13" name="Order">
    <vt:r8>192700</vt:r8>
  </property>
  <property fmtid="{D5CDD505-2E9C-101B-9397-08002B2CF9AE}" pid="14" name="TriggerFlowInfo">
    <vt:lpwstr/>
  </property>
  <property fmtid="{D5CDD505-2E9C-101B-9397-08002B2CF9AE}" pid="15" name="_ExtendedDescription">
    <vt:lpwstr/>
  </property>
</Properties>
</file>