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CB3235" w:rsidRDefault="00AD5857" w:rsidP="00AD5857">
      <w:pPr>
        <w:jc w:val="center"/>
        <w:rPr>
          <w:b/>
        </w:rPr>
      </w:pPr>
      <w:r>
        <w:rPr>
          <w:b/>
        </w:rPr>
        <w:t xml:space="preserve">DĖL ŽEMĖS SKLYPO (KADASTRO NR. </w:t>
      </w:r>
      <w:r w:rsidR="00CB3235">
        <w:rPr>
          <w:b/>
        </w:rPr>
        <w:t>5634/0007:283</w:t>
      </w:r>
      <w:r>
        <w:rPr>
          <w:b/>
        </w:rPr>
        <w:t>)</w:t>
      </w:r>
      <w:r w:rsidR="00CB3235">
        <w:rPr>
          <w:b/>
        </w:rPr>
        <w:t xml:space="preserve"> MĖGUVOS G. 39,</w:t>
      </w:r>
    </w:p>
    <w:p w:rsidR="00AD5857" w:rsidRPr="009D164D" w:rsidRDefault="00AD5857" w:rsidP="00AD5857">
      <w:pPr>
        <w:jc w:val="center"/>
        <w:rPr>
          <w:b/>
          <w:caps/>
        </w:rPr>
      </w:pPr>
      <w:r>
        <w:rPr>
          <w:b/>
        </w:rPr>
        <w:t xml:space="preserve">KRETINGOS M., </w:t>
      </w:r>
      <w:r w:rsidRPr="009D164D">
        <w:rPr>
          <w:b/>
        </w:rPr>
        <w:t>KRETINGOS</w:t>
      </w:r>
      <w:r>
        <w:rPr>
          <w:b/>
        </w:rPr>
        <w:t xml:space="preserve"> R</w:t>
      </w:r>
      <w:r w:rsidRPr="009D164D">
        <w:rPr>
          <w:b/>
        </w:rPr>
        <w:t>.</w:t>
      </w:r>
      <w:r>
        <w:rPr>
          <w:b/>
        </w:rPr>
        <w:t xml:space="preserve"> SAV.</w:t>
      </w:r>
      <w:r w:rsidRPr="009D164D">
        <w:rPr>
          <w:b/>
        </w:rPr>
        <w:t>, FORMAVIMO IR PERTVARKYMO PROJEKTO TVIRTINIMO</w:t>
      </w:r>
    </w:p>
    <w:p w:rsidR="00CB3235" w:rsidRPr="00832D25" w:rsidRDefault="00CB3235" w:rsidP="00867F29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AD5857">
        <w:rPr>
          <w:szCs w:val="24"/>
        </w:rPr>
        <w:t>19</w:t>
      </w:r>
      <w:r w:rsidRPr="00832D25">
        <w:rPr>
          <w:szCs w:val="24"/>
        </w:rPr>
        <w:t xml:space="preserve"> m. </w:t>
      </w:r>
      <w:r w:rsidR="00B07781">
        <w:rPr>
          <w:szCs w:val="24"/>
        </w:rPr>
        <w:t>balandžio</w:t>
      </w:r>
      <w:r w:rsidR="00AD5857">
        <w:rPr>
          <w:szCs w:val="24"/>
        </w:rPr>
        <w:t xml:space="preserve"> </w:t>
      </w:r>
      <w:r w:rsidR="00B07781">
        <w:rPr>
          <w:szCs w:val="24"/>
        </w:rPr>
        <w:t>1</w:t>
      </w:r>
      <w:r w:rsidRPr="00832D25">
        <w:rPr>
          <w:szCs w:val="24"/>
        </w:rPr>
        <w:t xml:space="preserve"> d. Nr.</w:t>
      </w:r>
      <w:r w:rsidR="00AD5857">
        <w:rPr>
          <w:szCs w:val="24"/>
        </w:rPr>
        <w:t xml:space="preserve"> A1-</w:t>
      </w:r>
      <w:r w:rsidR="00B07781">
        <w:rPr>
          <w:szCs w:val="24"/>
        </w:rPr>
        <w:t>243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AD5857" w:rsidRPr="009D164D" w:rsidRDefault="00AD5857" w:rsidP="00AD5857">
      <w:pPr>
        <w:pStyle w:val="Pagrindinistekstas"/>
        <w:spacing w:after="0"/>
        <w:ind w:firstLine="720"/>
        <w:jc w:val="both"/>
        <w:rPr>
          <w:szCs w:val="24"/>
        </w:rPr>
      </w:pPr>
      <w:r w:rsidRPr="009D164D">
        <w:rPr>
          <w:szCs w:val="24"/>
        </w:rPr>
        <w:t>Vadovaudamasis Lietuvos Respublikos vietos savivaldos įstatymo 29 straipsnio 8 dalies 15 punktu, 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redakcija), 5 ir 72 punktais ir atsižvelgdamas į Nacionalinės žemės tarnybos prie Žemės ūkio ministerijos</w:t>
      </w:r>
      <w:r>
        <w:rPr>
          <w:szCs w:val="24"/>
        </w:rPr>
        <w:t xml:space="preserve"> 2019 m. </w:t>
      </w:r>
      <w:r w:rsidR="00CB3235">
        <w:rPr>
          <w:szCs w:val="24"/>
        </w:rPr>
        <w:t>kovo 26</w:t>
      </w:r>
      <w:r>
        <w:rPr>
          <w:szCs w:val="24"/>
        </w:rPr>
        <w:t xml:space="preserve"> d. </w:t>
      </w:r>
      <w:r w:rsidRPr="009D164D">
        <w:rPr>
          <w:szCs w:val="24"/>
        </w:rPr>
        <w:t>žemėtvarkos planavimo dokumento patikrinimo aktą Nr. FPA-</w:t>
      </w:r>
      <w:r w:rsidR="00CB3235">
        <w:rPr>
          <w:szCs w:val="24"/>
        </w:rPr>
        <w:t>161</w:t>
      </w:r>
      <w:r w:rsidRPr="009D164D">
        <w:rPr>
          <w:szCs w:val="24"/>
        </w:rPr>
        <w:t>-(8.16), pateiktą per Žemėtvarkos planavimo dokumentų rengimo informacinę s</w:t>
      </w:r>
      <w:r w:rsidR="00A97FAC">
        <w:rPr>
          <w:szCs w:val="24"/>
        </w:rPr>
        <w:t>istemą</w:t>
      </w:r>
      <w:r w:rsidR="00CB3235">
        <w:rPr>
          <w:szCs w:val="24"/>
        </w:rPr>
        <w:t xml:space="preserve"> (toliau – ŽPDRIS)</w:t>
      </w:r>
      <w:r w:rsidR="00EC09B7">
        <w:rPr>
          <w:szCs w:val="24"/>
        </w:rPr>
        <w:t xml:space="preserve"> (paslaugos Nr. ZSFP-57220</w:t>
      </w:r>
      <w:r w:rsidRPr="009D164D">
        <w:rPr>
          <w:szCs w:val="24"/>
        </w:rPr>
        <w:t>):</w:t>
      </w:r>
    </w:p>
    <w:p w:rsidR="00AD5857" w:rsidRPr="009D164D" w:rsidRDefault="00AD5857" w:rsidP="00AD5857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1. T v i r t i n u žemės sklypo (kadastro Nr. 5634/000</w:t>
      </w:r>
      <w:r w:rsidR="00CB3235">
        <w:rPr>
          <w:szCs w:val="24"/>
        </w:rPr>
        <w:t>7:283</w:t>
      </w:r>
      <w:r>
        <w:rPr>
          <w:szCs w:val="24"/>
        </w:rPr>
        <w:t xml:space="preserve">), esančio </w:t>
      </w:r>
      <w:proofErr w:type="spellStart"/>
      <w:r w:rsidR="00CB3235">
        <w:rPr>
          <w:szCs w:val="24"/>
        </w:rPr>
        <w:t>Mėguvos</w:t>
      </w:r>
      <w:proofErr w:type="spellEnd"/>
      <w:r w:rsidR="00CB3235">
        <w:rPr>
          <w:szCs w:val="24"/>
        </w:rPr>
        <w:t xml:space="preserve"> g. 39</w:t>
      </w:r>
      <w:r w:rsidRPr="009D164D">
        <w:rPr>
          <w:szCs w:val="24"/>
        </w:rPr>
        <w:t xml:space="preserve">, </w:t>
      </w:r>
      <w:r>
        <w:rPr>
          <w:szCs w:val="24"/>
        </w:rPr>
        <w:t>Kretingos m., Kretingos r. sav.,</w:t>
      </w:r>
      <w:r w:rsidRPr="009D164D">
        <w:rPr>
          <w:szCs w:val="24"/>
        </w:rPr>
        <w:t xml:space="preserve"> formavimo ir pertvarkymo projektą</w:t>
      </w:r>
      <w:r>
        <w:rPr>
          <w:szCs w:val="24"/>
        </w:rPr>
        <w:t xml:space="preserve">, kuriuo nekeičiant pagrindinės žemės naudojimo paskirties ir būdo, padalinamas kitos paskirties žemės sklypas, suformuojant du atskirus žemės sklypus </w:t>
      </w:r>
      <w:r w:rsidRPr="009D164D">
        <w:rPr>
          <w:szCs w:val="24"/>
        </w:rPr>
        <w:t>(toliau – Projektas) (pridedama – projekto sprendinių brėžiniai, 4 lapai):</w:t>
      </w:r>
    </w:p>
    <w:p w:rsidR="00AD5857" w:rsidRPr="009D164D" w:rsidRDefault="00AD5857" w:rsidP="00AD5857">
      <w:pPr>
        <w:ind w:firstLine="720"/>
        <w:jc w:val="both"/>
      </w:pPr>
      <w:r w:rsidRPr="009D164D">
        <w:t>1.1. Projekto rengimo organizatorius – Kretingos rajono savivaldybės administracijos direktorius;</w:t>
      </w:r>
    </w:p>
    <w:p w:rsidR="00AD5857" w:rsidRPr="009D164D" w:rsidRDefault="00AD5857" w:rsidP="00AD5857">
      <w:pPr>
        <w:ind w:firstLine="720"/>
        <w:jc w:val="both"/>
      </w:pPr>
      <w:r w:rsidRPr="009D164D">
        <w:t>1.2. Projekto rengimo iniciatori</w:t>
      </w:r>
      <w:r>
        <w:t>us</w:t>
      </w:r>
      <w:r w:rsidRPr="009D164D">
        <w:t xml:space="preserve"> – </w:t>
      </w:r>
      <w:r w:rsidR="00344575">
        <w:t>J. M.</w:t>
      </w:r>
      <w:r w:rsidR="00CB3235">
        <w:t>, R</w:t>
      </w:r>
      <w:r w:rsidR="00344575">
        <w:t>.</w:t>
      </w:r>
      <w:r w:rsidR="00CB3235">
        <w:t xml:space="preserve"> M</w:t>
      </w:r>
      <w:r w:rsidR="00344575">
        <w:t>.</w:t>
      </w:r>
      <w:bookmarkStart w:id="0" w:name="_GoBack"/>
      <w:bookmarkEnd w:id="0"/>
      <w:r>
        <w:t>;</w:t>
      </w:r>
    </w:p>
    <w:p w:rsidR="00AD5857" w:rsidRPr="009D164D" w:rsidRDefault="00AD5857" w:rsidP="00AD5857">
      <w:pPr>
        <w:ind w:firstLine="720"/>
        <w:jc w:val="both"/>
      </w:pPr>
      <w:r w:rsidRPr="009D164D">
        <w:t>1.3. Projekto rengėjas –</w:t>
      </w:r>
      <w:r>
        <w:t xml:space="preserve"> </w:t>
      </w:r>
      <w:r w:rsidR="00CB3235">
        <w:t>Edmundas Petrauskas</w:t>
      </w:r>
      <w:r w:rsidRPr="009D164D">
        <w:t>, kvalifikacijos pažymėjimo Nr</w:t>
      </w:r>
      <w:r w:rsidR="00CB3235">
        <w:t>. 2R-FP-490</w:t>
      </w:r>
      <w:r w:rsidRPr="009D164D">
        <w:t>;</w:t>
      </w:r>
    </w:p>
    <w:p w:rsidR="00AD5857" w:rsidRDefault="00AD5857" w:rsidP="00AD5857">
      <w:pPr>
        <w:ind w:firstLine="720"/>
        <w:jc w:val="both"/>
      </w:pPr>
      <w:r w:rsidRPr="009D164D">
        <w:t xml:space="preserve">1.4. </w:t>
      </w:r>
      <w:r>
        <w:t xml:space="preserve">Planuojama teritorija – </w:t>
      </w:r>
      <w:r w:rsidRPr="006E5F53">
        <w:t>žemės sklypas</w:t>
      </w:r>
      <w:r>
        <w:t xml:space="preserve"> </w:t>
      </w:r>
      <w:r w:rsidRPr="006E5F53">
        <w:t xml:space="preserve">(kadastro Nr. </w:t>
      </w:r>
      <w:r w:rsidR="00CB3235">
        <w:rPr>
          <w:szCs w:val="24"/>
        </w:rPr>
        <w:t>5634/0007:283</w:t>
      </w:r>
      <w:r>
        <w:t xml:space="preserve">), esantis </w:t>
      </w:r>
      <w:proofErr w:type="spellStart"/>
      <w:r w:rsidR="00CB3235">
        <w:rPr>
          <w:szCs w:val="24"/>
        </w:rPr>
        <w:t>Mėguvos</w:t>
      </w:r>
      <w:proofErr w:type="spellEnd"/>
      <w:r w:rsidR="00CB3235">
        <w:rPr>
          <w:szCs w:val="24"/>
        </w:rPr>
        <w:t xml:space="preserve"> g. 39</w:t>
      </w:r>
      <w:r w:rsidR="00A97FAC" w:rsidRPr="009D164D">
        <w:rPr>
          <w:szCs w:val="24"/>
        </w:rPr>
        <w:t xml:space="preserve">, </w:t>
      </w:r>
      <w:r>
        <w:t xml:space="preserve">Kretingos m., Kretingos r. sav., </w:t>
      </w:r>
      <w:r w:rsidRPr="006E5F53">
        <w:t xml:space="preserve"> plotas – </w:t>
      </w:r>
      <w:r w:rsidR="00CB3235">
        <w:t>0,1599</w:t>
      </w:r>
      <w:r w:rsidRPr="006E5F53">
        <w:t xml:space="preserve"> ha, pagrindinė </w:t>
      </w:r>
      <w:r>
        <w:t>žemės naudojimo paskirtis – kita</w:t>
      </w:r>
      <w:r w:rsidRPr="006E5F53">
        <w:t xml:space="preserve">, naudojimo būdas – </w:t>
      </w:r>
      <w:r>
        <w:t>vienbučių ir dvibučių gyvenamųjų pastatų teritorijos;</w:t>
      </w:r>
    </w:p>
    <w:p w:rsidR="00AD5857" w:rsidRPr="009D164D" w:rsidRDefault="00AD5857" w:rsidP="00AD5857">
      <w:pPr>
        <w:ind w:firstLine="720"/>
        <w:jc w:val="both"/>
      </w:pPr>
      <w:r>
        <w:t>1.5</w:t>
      </w:r>
      <w:r w:rsidRPr="009D164D">
        <w:t xml:space="preserve">. </w:t>
      </w:r>
      <w:r>
        <w:t>pagal Projektą</w:t>
      </w:r>
      <w:r w:rsidRPr="009D164D">
        <w:t xml:space="preserve"> suformuotas žemės sklypas </w:t>
      </w:r>
      <w:r w:rsidRPr="00352771">
        <w:rPr>
          <w:b/>
        </w:rPr>
        <w:t>Nr</w:t>
      </w:r>
      <w:r w:rsidRPr="00C514BD">
        <w:rPr>
          <w:b/>
        </w:rPr>
        <w:t xml:space="preserve">. </w:t>
      </w:r>
      <w:r w:rsidR="00CB3235">
        <w:rPr>
          <w:b/>
        </w:rPr>
        <w:t>283</w:t>
      </w:r>
      <w:r>
        <w:rPr>
          <w:b/>
        </w:rPr>
        <w:t>-</w:t>
      </w:r>
      <w:r w:rsidRPr="00C514BD">
        <w:rPr>
          <w:b/>
        </w:rPr>
        <w:t>1</w:t>
      </w:r>
      <w:r w:rsidRPr="009D164D">
        <w:t>:</w:t>
      </w:r>
    </w:p>
    <w:p w:rsidR="00AD5857" w:rsidRPr="009D164D" w:rsidRDefault="00AD5857" w:rsidP="00AD5857">
      <w:pPr>
        <w:ind w:firstLine="720"/>
        <w:jc w:val="both"/>
      </w:pPr>
      <w:r>
        <w:t>1.5</w:t>
      </w:r>
      <w:r w:rsidRPr="009D164D">
        <w:t xml:space="preserve">.1. žemės sklypo plotas – </w:t>
      </w:r>
      <w:r w:rsidR="00CB3235">
        <w:t>0,0800</w:t>
      </w:r>
      <w:r w:rsidRPr="009D164D">
        <w:t xml:space="preserve"> ha</w:t>
      </w:r>
      <w:r>
        <w:t>;</w:t>
      </w:r>
    </w:p>
    <w:p w:rsidR="00AD5857" w:rsidRPr="009D164D" w:rsidRDefault="00AD5857" w:rsidP="00AD5857">
      <w:pPr>
        <w:ind w:firstLine="720"/>
        <w:jc w:val="both"/>
      </w:pPr>
      <w:r w:rsidRPr="009D164D">
        <w:t>1.</w:t>
      </w:r>
      <w:r>
        <w:t>5</w:t>
      </w:r>
      <w:r w:rsidRPr="009D164D">
        <w:t>.2. žemės sklypo pagrindinė naudojimo paskirtis –</w:t>
      </w:r>
      <w:r w:rsidRPr="00357FDC">
        <w:t xml:space="preserve"> </w:t>
      </w:r>
      <w:r>
        <w:t>kita</w:t>
      </w:r>
      <w:r w:rsidRPr="009D164D">
        <w:t>;</w:t>
      </w:r>
    </w:p>
    <w:p w:rsidR="00AD5857" w:rsidRPr="009D164D" w:rsidRDefault="00AD5857" w:rsidP="00AD5857">
      <w:pPr>
        <w:ind w:firstLine="720"/>
        <w:jc w:val="both"/>
      </w:pPr>
      <w:r w:rsidRPr="009D164D">
        <w:t>1.</w:t>
      </w:r>
      <w:r>
        <w:t>5</w:t>
      </w:r>
      <w:r w:rsidRPr="009D164D">
        <w:t>.3.</w:t>
      </w:r>
      <w:r>
        <w:t xml:space="preserve"> </w:t>
      </w:r>
      <w:r w:rsidRPr="009D164D">
        <w:t>žemės sklypo</w:t>
      </w:r>
      <w:r>
        <w:t xml:space="preserve"> naudojimo būdas – vienbučių ir dvibučių gyvenamųjų pastatų teritorijos</w:t>
      </w:r>
      <w:r>
        <w:rPr>
          <w:rFonts w:eastAsia="Calibri"/>
        </w:rPr>
        <w:t>;</w:t>
      </w:r>
    </w:p>
    <w:p w:rsidR="00AD5857" w:rsidRPr="009D164D" w:rsidRDefault="00AD5857" w:rsidP="00AD5857">
      <w:pPr>
        <w:ind w:firstLine="720"/>
        <w:jc w:val="both"/>
      </w:pPr>
      <w:r w:rsidRPr="009D164D">
        <w:t>1.</w:t>
      </w:r>
      <w:r>
        <w:t>5</w:t>
      </w:r>
      <w:r w:rsidRPr="009D164D">
        <w:t>.4. specialiosios žemės ir miško naudojimo sąlygos:</w:t>
      </w:r>
    </w:p>
    <w:p w:rsidR="00AD5857" w:rsidRDefault="00AD5857" w:rsidP="00AD5857">
      <w:pPr>
        <w:tabs>
          <w:tab w:val="right" w:pos="9637"/>
        </w:tabs>
        <w:ind w:firstLine="720"/>
        <w:jc w:val="both"/>
      </w:pPr>
      <w:r>
        <w:t>1.5</w:t>
      </w:r>
      <w:r w:rsidRPr="009D164D">
        <w:t>.4.1.</w:t>
      </w:r>
      <w:r>
        <w:t xml:space="preserve"> ryši</w:t>
      </w:r>
      <w:r w:rsidR="00A97FAC">
        <w:t xml:space="preserve">ų </w:t>
      </w:r>
      <w:r w:rsidR="00CB3235">
        <w:t>linijų apsaugos zonos – 0,0024</w:t>
      </w:r>
      <w:r>
        <w:t xml:space="preserve"> ha (sąlygų I skyrius);</w:t>
      </w:r>
      <w:r w:rsidRPr="009D164D">
        <w:t xml:space="preserve"> </w:t>
      </w:r>
    </w:p>
    <w:p w:rsidR="00AD5857" w:rsidRDefault="00AD5857" w:rsidP="00AD5857">
      <w:pPr>
        <w:tabs>
          <w:tab w:val="right" w:pos="9637"/>
        </w:tabs>
        <w:ind w:firstLine="720"/>
        <w:jc w:val="both"/>
      </w:pPr>
      <w:r>
        <w:t xml:space="preserve">1.5.4.2. </w:t>
      </w:r>
      <w:r w:rsidR="00A97FAC">
        <w:t>a</w:t>
      </w:r>
      <w:r w:rsidR="00CB3235">
        <w:t>erodromo apsaugos zonos – 0,0800</w:t>
      </w:r>
      <w:r>
        <w:t xml:space="preserve"> ha (sąlygų V skyrius);</w:t>
      </w:r>
    </w:p>
    <w:p w:rsidR="00AD5857" w:rsidRDefault="00AD5857" w:rsidP="00AD5857">
      <w:pPr>
        <w:tabs>
          <w:tab w:val="right" w:pos="9637"/>
        </w:tabs>
        <w:ind w:firstLine="720"/>
        <w:jc w:val="both"/>
      </w:pPr>
      <w:r>
        <w:t>1.5.4.3.</w:t>
      </w:r>
      <w:r w:rsidRPr="00AD5857">
        <w:t xml:space="preserve"> </w:t>
      </w:r>
      <w:r w:rsidR="00CB3235">
        <w:t>dujotiekių apsaugos zonos – 0,0016 ha (sąlygų IX skyrius);</w:t>
      </w:r>
    </w:p>
    <w:p w:rsidR="00AD5857" w:rsidRDefault="00CB3235" w:rsidP="00AD5857">
      <w:pPr>
        <w:tabs>
          <w:tab w:val="right" w:pos="9637"/>
        </w:tabs>
        <w:ind w:firstLine="720"/>
        <w:jc w:val="both"/>
      </w:pPr>
      <w:r>
        <w:t>1.5.5. servitutai:</w:t>
      </w:r>
    </w:p>
    <w:p w:rsidR="00CB3235" w:rsidRDefault="00CB3235" w:rsidP="00AD5857">
      <w:pPr>
        <w:tabs>
          <w:tab w:val="right" w:pos="9637"/>
        </w:tabs>
        <w:ind w:firstLine="720"/>
        <w:jc w:val="both"/>
      </w:pPr>
      <w:r>
        <w:t>1.5.5.1. 215 kelio servitutas – teisė važiuoti transporto priemonėmis, naudotis pėsčiųjų taku (tarnaujantis daiktas), plotas – 0,0081 ha (plane pažymėtas S1);</w:t>
      </w:r>
    </w:p>
    <w:p w:rsidR="00CB3235" w:rsidRDefault="00CB3235" w:rsidP="00AD5857">
      <w:pPr>
        <w:tabs>
          <w:tab w:val="right" w:pos="9637"/>
        </w:tabs>
        <w:ind w:firstLine="720"/>
        <w:jc w:val="both"/>
      </w:pPr>
      <w:r>
        <w:t>1.5.5.2. 222 servitutas – teisė tiesti, aptarnauti, naudoti požemines ir antžemines komunikacijas (tarnaujantis daiktas), plotas – 0,0081 ha (plane pažymėtas S2);</w:t>
      </w:r>
    </w:p>
    <w:p w:rsidR="00AD5857" w:rsidRDefault="00AD5857" w:rsidP="00AD5857">
      <w:pPr>
        <w:tabs>
          <w:tab w:val="right" w:pos="9637"/>
        </w:tabs>
        <w:ind w:firstLine="720"/>
        <w:jc w:val="both"/>
      </w:pPr>
      <w:r>
        <w:t>1.6. pagal Projektą</w:t>
      </w:r>
      <w:r w:rsidRPr="009D164D">
        <w:t xml:space="preserve"> suformuotas žemės sklypas </w:t>
      </w:r>
      <w:r w:rsidR="00CB3235">
        <w:rPr>
          <w:b/>
        </w:rPr>
        <w:t>Nr. 283</w:t>
      </w:r>
      <w:r>
        <w:rPr>
          <w:b/>
        </w:rPr>
        <w:t>-</w:t>
      </w:r>
      <w:r w:rsidRPr="0091661B">
        <w:rPr>
          <w:b/>
        </w:rPr>
        <w:t>2</w:t>
      </w:r>
      <w:r w:rsidRPr="00352771">
        <w:t>:</w:t>
      </w:r>
    </w:p>
    <w:p w:rsidR="00AD5857" w:rsidRPr="009D164D" w:rsidRDefault="00AD5857" w:rsidP="00AD5857">
      <w:pPr>
        <w:ind w:firstLine="720"/>
        <w:jc w:val="both"/>
      </w:pPr>
      <w:r>
        <w:t>1.6</w:t>
      </w:r>
      <w:r w:rsidRPr="009D164D">
        <w:t xml:space="preserve">.1. žemės sklypo plotas – </w:t>
      </w:r>
      <w:r w:rsidR="00867F29">
        <w:t>0,0799</w:t>
      </w:r>
      <w:r w:rsidRPr="009D164D">
        <w:t xml:space="preserve"> ha</w:t>
      </w:r>
      <w:r>
        <w:t>;</w:t>
      </w:r>
    </w:p>
    <w:p w:rsidR="00AD5857" w:rsidRPr="009D164D" w:rsidRDefault="00AD5857" w:rsidP="00AD5857">
      <w:pPr>
        <w:ind w:firstLine="720"/>
        <w:jc w:val="both"/>
      </w:pPr>
      <w:r w:rsidRPr="009D164D">
        <w:lastRenderedPageBreak/>
        <w:t>1.</w:t>
      </w:r>
      <w:r>
        <w:t>6</w:t>
      </w:r>
      <w:r w:rsidRPr="009D164D">
        <w:t xml:space="preserve">.2. žemės sklypo pagrindinė naudojimo paskirtis – </w:t>
      </w:r>
      <w:r>
        <w:t>kita</w:t>
      </w:r>
      <w:r w:rsidRPr="009D164D">
        <w:t>;</w:t>
      </w:r>
    </w:p>
    <w:p w:rsidR="00AD5857" w:rsidRPr="009D164D" w:rsidRDefault="00AD5857" w:rsidP="00AD5857">
      <w:pPr>
        <w:ind w:firstLine="720"/>
        <w:jc w:val="both"/>
      </w:pPr>
      <w:r w:rsidRPr="009D164D">
        <w:t>1.</w:t>
      </w:r>
      <w:r>
        <w:t>6</w:t>
      </w:r>
      <w:r w:rsidRPr="009D164D">
        <w:t>.3.</w:t>
      </w:r>
      <w:r>
        <w:t xml:space="preserve"> </w:t>
      </w:r>
      <w:r w:rsidRPr="009D164D">
        <w:t>žemės sklypo</w:t>
      </w:r>
      <w:r>
        <w:t xml:space="preserve"> naudojimo būdas – vienbučių ir dvibučių gyvenamųjų pastatų teritorijos</w:t>
      </w:r>
      <w:r>
        <w:rPr>
          <w:rFonts w:eastAsia="Calibri"/>
        </w:rPr>
        <w:t>;</w:t>
      </w:r>
    </w:p>
    <w:p w:rsidR="00AD5857" w:rsidRPr="009D164D" w:rsidRDefault="00AD5857" w:rsidP="00AD5857">
      <w:pPr>
        <w:ind w:firstLine="720"/>
        <w:jc w:val="both"/>
      </w:pPr>
      <w:r w:rsidRPr="009D164D">
        <w:t>1.</w:t>
      </w:r>
      <w:r>
        <w:t>6</w:t>
      </w:r>
      <w:r w:rsidRPr="009D164D">
        <w:t>.4. specialiosios žemės ir miško naudojimo sąlygos:</w:t>
      </w:r>
    </w:p>
    <w:p w:rsidR="00095153" w:rsidRDefault="00AD5857" w:rsidP="00095153">
      <w:pPr>
        <w:tabs>
          <w:tab w:val="right" w:pos="9637"/>
        </w:tabs>
        <w:ind w:firstLine="720"/>
        <w:jc w:val="both"/>
      </w:pPr>
      <w:r>
        <w:t>1.6.4.1.</w:t>
      </w:r>
      <w:r w:rsidR="00095153" w:rsidRPr="00095153">
        <w:t xml:space="preserve"> </w:t>
      </w:r>
      <w:r w:rsidR="00867F29">
        <w:t>aerodromo apsaugos zonos – 0,0799 ha (sąlygų V skyrius);</w:t>
      </w:r>
    </w:p>
    <w:p w:rsidR="00867F29" w:rsidRDefault="00867F29" w:rsidP="00095153">
      <w:pPr>
        <w:tabs>
          <w:tab w:val="right" w:pos="9637"/>
        </w:tabs>
        <w:ind w:firstLine="720"/>
        <w:jc w:val="both"/>
      </w:pPr>
      <w:r>
        <w:t>1.6.5</w:t>
      </w:r>
      <w:r w:rsidR="00095153">
        <w:t>.</w:t>
      </w:r>
      <w:r>
        <w:t xml:space="preserve"> servitutai:</w:t>
      </w:r>
    </w:p>
    <w:p w:rsidR="00867F29" w:rsidRDefault="00867F29" w:rsidP="00095153">
      <w:pPr>
        <w:tabs>
          <w:tab w:val="right" w:pos="9637"/>
        </w:tabs>
        <w:ind w:firstLine="720"/>
        <w:jc w:val="both"/>
      </w:pPr>
      <w:r>
        <w:t>1.6.5.1. 115 kelio servitutas – teisė važiuoti transporto priemonėmis, naudotis pėsčiųjų taku (viešpataujantis daiktas);</w:t>
      </w:r>
    </w:p>
    <w:p w:rsidR="00095153" w:rsidRDefault="00867F29" w:rsidP="00095153">
      <w:pPr>
        <w:tabs>
          <w:tab w:val="right" w:pos="9637"/>
        </w:tabs>
        <w:ind w:firstLine="720"/>
        <w:jc w:val="both"/>
      </w:pPr>
      <w:r>
        <w:t>1.6.5.2. 218 servitutas – teisė tiesti, aptarnauti, naudoti požemines ir antžemines komunikacijas (viešpataujantis daiktas).</w:t>
      </w:r>
    </w:p>
    <w:p w:rsidR="00AD5857" w:rsidRPr="009D164D" w:rsidRDefault="00AD5857" w:rsidP="00AD5857">
      <w:pPr>
        <w:ind w:firstLine="720"/>
        <w:jc w:val="both"/>
      </w:pPr>
      <w:r w:rsidRPr="009D164D">
        <w:t xml:space="preserve">2. N u s t a t a u, kad patvirtintas Projektas įsigalioja kitą dieną po oficialaus informacinio pranešimo paskelbimo apie patvirtintą žemės sklypo formavimo ir pertvarkymo projektą </w:t>
      </w:r>
      <w:r w:rsidR="00867F29">
        <w:t>ŽPDRIS</w:t>
      </w:r>
      <w:r w:rsidRPr="009D164D">
        <w:t xml:space="preserve"> internetinėje svetainėje (</w:t>
      </w:r>
      <w:hyperlink r:id="rId10" w:history="1">
        <w:r w:rsidRPr="009D164D">
          <w:rPr>
            <w:rStyle w:val="Hipersaitas"/>
          </w:rPr>
          <w:t>www.zpdris.lt</w:t>
        </w:r>
      </w:hyperlink>
      <w:r w:rsidRPr="009D164D">
        <w:t>).</w:t>
      </w:r>
    </w:p>
    <w:p w:rsidR="00AD5857" w:rsidRDefault="00AD5857" w:rsidP="00AD5857">
      <w:pPr>
        <w:ind w:firstLine="720"/>
        <w:jc w:val="both"/>
      </w:pPr>
      <w:r w:rsidRPr="009D164D">
        <w:t xml:space="preserve">3. </w:t>
      </w:r>
      <w:r w:rsidRPr="009D164D">
        <w:rPr>
          <w:lang w:eastAsia="lt-LT"/>
        </w:rPr>
        <w:t>Šis įsakymas gali būti skundžiamas Administracinių bylų teisenos įstatymo nustatyta tvarka</w:t>
      </w:r>
      <w:r>
        <w:rPr>
          <w:lang w:eastAsia="lt-LT"/>
        </w:rPr>
        <w:t xml:space="preserve"> </w:t>
      </w:r>
      <w:r>
        <w:rPr>
          <w:rFonts w:eastAsia="Calibri"/>
          <w:lang w:eastAsia="lt-LT"/>
        </w:rPr>
        <w:t xml:space="preserve">Lietuvos administracinių ginčų komisijos Klaipėdos apygardos skyriui (H. Manto g. 37, Klaipėdoje) arba Regionų </w:t>
      </w:r>
      <w:r>
        <w:rPr>
          <w:rFonts w:eastAsia="Calibri"/>
        </w:rPr>
        <w:t xml:space="preserve">apygardos administracinio teismo Klaipėdos rūmams (Galinio Pylimo g. 9, Klaipėdoje) </w:t>
      </w:r>
      <w:r>
        <w:t>per 20 darbo dienų</w:t>
      </w:r>
      <w:r w:rsidRPr="009D164D">
        <w:t xml:space="preserve"> </w:t>
      </w:r>
      <w:r>
        <w:t>nuo šio įsakymo paskelbimo ŽPDRIS</w:t>
      </w:r>
      <w:r w:rsidRPr="009D164D">
        <w:t xml:space="preserve"> dienos.</w:t>
      </w:r>
    </w:p>
    <w:p w:rsidR="00AD5857" w:rsidRDefault="00AD5857" w:rsidP="00AD5857">
      <w:pPr>
        <w:jc w:val="both"/>
        <w:rPr>
          <w:rFonts w:eastAsia="Lucida Sans Unicode"/>
        </w:rPr>
      </w:pPr>
    </w:p>
    <w:p w:rsidR="00AD5857" w:rsidRDefault="00AD5857" w:rsidP="00AD5857">
      <w:pPr>
        <w:jc w:val="both"/>
        <w:rPr>
          <w:rFonts w:eastAsia="Lucida Sans Unicode"/>
        </w:rPr>
      </w:pPr>
      <w:r>
        <w:rPr>
          <w:rFonts w:eastAsia="Lucida Sans Unicode"/>
        </w:rPr>
        <w:t>Administracijos direktorius                                                                                   Virginijus Domarkas</w:t>
      </w: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</w:p>
    <w:p w:rsidR="00095153" w:rsidRDefault="00095153" w:rsidP="00AD5857">
      <w:pPr>
        <w:jc w:val="both"/>
        <w:rPr>
          <w:rFonts w:eastAsia="Lucida Sans Unicode"/>
          <w:sz w:val="23"/>
          <w:szCs w:val="23"/>
        </w:rPr>
      </w:pPr>
    </w:p>
    <w:p w:rsidR="00095153" w:rsidRDefault="00095153" w:rsidP="00AD5857">
      <w:pPr>
        <w:jc w:val="both"/>
        <w:rPr>
          <w:rFonts w:eastAsia="Lucida Sans Unicode"/>
          <w:sz w:val="23"/>
          <w:szCs w:val="23"/>
        </w:rPr>
      </w:pPr>
    </w:p>
    <w:p w:rsidR="00095153" w:rsidRDefault="00095153" w:rsidP="00AD5857">
      <w:pPr>
        <w:jc w:val="both"/>
        <w:rPr>
          <w:rFonts w:eastAsia="Lucida Sans Unicode"/>
          <w:sz w:val="23"/>
          <w:szCs w:val="23"/>
        </w:rPr>
      </w:pPr>
    </w:p>
    <w:p w:rsidR="00095153" w:rsidRDefault="00095153" w:rsidP="00AD5857">
      <w:pPr>
        <w:jc w:val="both"/>
        <w:rPr>
          <w:rFonts w:eastAsia="Lucida Sans Unicode"/>
          <w:sz w:val="23"/>
          <w:szCs w:val="23"/>
        </w:rPr>
      </w:pPr>
    </w:p>
    <w:p w:rsidR="00095153" w:rsidRDefault="00095153" w:rsidP="00AD5857">
      <w:pPr>
        <w:jc w:val="both"/>
        <w:rPr>
          <w:rFonts w:eastAsia="Lucida Sans Unicode"/>
          <w:sz w:val="23"/>
          <w:szCs w:val="23"/>
        </w:rPr>
      </w:pPr>
    </w:p>
    <w:p w:rsidR="00763D90" w:rsidRDefault="00763D90" w:rsidP="00AD5857">
      <w:pPr>
        <w:jc w:val="both"/>
        <w:rPr>
          <w:rFonts w:eastAsia="Lucida Sans Unicode"/>
          <w:sz w:val="23"/>
          <w:szCs w:val="23"/>
        </w:rPr>
      </w:pPr>
    </w:p>
    <w:p w:rsidR="00763D90" w:rsidRDefault="00763D90" w:rsidP="00AD5857">
      <w:pPr>
        <w:jc w:val="both"/>
        <w:rPr>
          <w:rFonts w:eastAsia="Lucida Sans Unicode"/>
          <w:sz w:val="23"/>
          <w:szCs w:val="23"/>
        </w:rPr>
      </w:pPr>
    </w:p>
    <w:p w:rsidR="00763D90" w:rsidRDefault="00763D90" w:rsidP="00AD5857">
      <w:pPr>
        <w:jc w:val="both"/>
        <w:rPr>
          <w:rFonts w:eastAsia="Lucida Sans Unicode"/>
          <w:sz w:val="23"/>
          <w:szCs w:val="23"/>
        </w:rPr>
      </w:pPr>
    </w:p>
    <w:p w:rsidR="00763D90" w:rsidRDefault="00763D90" w:rsidP="00AD5857">
      <w:pPr>
        <w:jc w:val="both"/>
        <w:rPr>
          <w:rFonts w:eastAsia="Lucida Sans Unicode"/>
          <w:sz w:val="23"/>
          <w:szCs w:val="23"/>
        </w:rPr>
      </w:pPr>
    </w:p>
    <w:p w:rsidR="00867F29" w:rsidRDefault="00867F29" w:rsidP="00AD5857">
      <w:pPr>
        <w:jc w:val="both"/>
        <w:rPr>
          <w:rFonts w:eastAsia="Lucida Sans Unicode"/>
          <w:sz w:val="23"/>
          <w:szCs w:val="23"/>
        </w:rPr>
      </w:pPr>
    </w:p>
    <w:p w:rsidR="00AD5857" w:rsidRDefault="00AD5857" w:rsidP="00AD5857">
      <w:pPr>
        <w:jc w:val="both"/>
        <w:rPr>
          <w:rFonts w:eastAsia="Lucida Sans Unicode"/>
          <w:sz w:val="23"/>
          <w:szCs w:val="23"/>
        </w:rPr>
      </w:pPr>
      <w:r w:rsidRPr="009D164D">
        <w:rPr>
          <w:rFonts w:eastAsia="Lucida Sans Unicode"/>
          <w:sz w:val="23"/>
          <w:szCs w:val="23"/>
        </w:rPr>
        <w:t xml:space="preserve">Irina </w:t>
      </w:r>
      <w:proofErr w:type="spellStart"/>
      <w:r w:rsidRPr="009D164D">
        <w:rPr>
          <w:rFonts w:eastAsia="Lucida Sans Unicode"/>
          <w:sz w:val="23"/>
          <w:szCs w:val="23"/>
        </w:rPr>
        <w:t>Simutienė</w:t>
      </w:r>
      <w:proofErr w:type="spellEnd"/>
    </w:p>
    <w:sectPr w:rsidR="00AD5857" w:rsidSect="00CB3235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99" w:rsidRDefault="008C4299" w:rsidP="00494D76">
      <w:r>
        <w:separator/>
      </w:r>
    </w:p>
  </w:endnote>
  <w:endnote w:type="continuationSeparator" w:id="0">
    <w:p w:rsidR="008C4299" w:rsidRDefault="008C429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99" w:rsidRDefault="008C4299" w:rsidP="00494D76">
      <w:r>
        <w:separator/>
      </w:r>
    </w:p>
  </w:footnote>
  <w:footnote w:type="continuationSeparator" w:id="0">
    <w:p w:rsidR="008C4299" w:rsidRDefault="008C429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5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5153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575"/>
    <w:rsid w:val="003505D4"/>
    <w:rsid w:val="00356E71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07CEE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0A1E"/>
    <w:rsid w:val="00592032"/>
    <w:rsid w:val="00593E5E"/>
    <w:rsid w:val="00596989"/>
    <w:rsid w:val="005B5B98"/>
    <w:rsid w:val="005C1899"/>
    <w:rsid w:val="005C765D"/>
    <w:rsid w:val="00604194"/>
    <w:rsid w:val="00611482"/>
    <w:rsid w:val="00616B92"/>
    <w:rsid w:val="006265C1"/>
    <w:rsid w:val="00627480"/>
    <w:rsid w:val="006356D7"/>
    <w:rsid w:val="00637ECD"/>
    <w:rsid w:val="00651B64"/>
    <w:rsid w:val="0065292D"/>
    <w:rsid w:val="00670C87"/>
    <w:rsid w:val="006869C1"/>
    <w:rsid w:val="00687709"/>
    <w:rsid w:val="006B096E"/>
    <w:rsid w:val="006D6C14"/>
    <w:rsid w:val="006E207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63D90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67F29"/>
    <w:rsid w:val="00874D41"/>
    <w:rsid w:val="008775CE"/>
    <w:rsid w:val="008A05E6"/>
    <w:rsid w:val="008A0B58"/>
    <w:rsid w:val="008B2EEC"/>
    <w:rsid w:val="008C4299"/>
    <w:rsid w:val="008C68A2"/>
    <w:rsid w:val="008D59AF"/>
    <w:rsid w:val="008E3072"/>
    <w:rsid w:val="00910BE1"/>
    <w:rsid w:val="009111D8"/>
    <w:rsid w:val="00913917"/>
    <w:rsid w:val="00920307"/>
    <w:rsid w:val="0092579F"/>
    <w:rsid w:val="009329C6"/>
    <w:rsid w:val="0095121F"/>
    <w:rsid w:val="009709E9"/>
    <w:rsid w:val="00973D07"/>
    <w:rsid w:val="009D5E7E"/>
    <w:rsid w:val="009E4D56"/>
    <w:rsid w:val="009E58D1"/>
    <w:rsid w:val="00A0213A"/>
    <w:rsid w:val="00A16C74"/>
    <w:rsid w:val="00A213D6"/>
    <w:rsid w:val="00A26BD2"/>
    <w:rsid w:val="00A44045"/>
    <w:rsid w:val="00A44243"/>
    <w:rsid w:val="00A519DB"/>
    <w:rsid w:val="00A9583C"/>
    <w:rsid w:val="00A97FAC"/>
    <w:rsid w:val="00AA47FF"/>
    <w:rsid w:val="00AC6786"/>
    <w:rsid w:val="00AD5857"/>
    <w:rsid w:val="00AD7CDB"/>
    <w:rsid w:val="00AF7765"/>
    <w:rsid w:val="00B07781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240E7"/>
    <w:rsid w:val="00C31CE6"/>
    <w:rsid w:val="00C3347D"/>
    <w:rsid w:val="00C523AA"/>
    <w:rsid w:val="00C705CA"/>
    <w:rsid w:val="00C75034"/>
    <w:rsid w:val="00C76A55"/>
    <w:rsid w:val="00C820E2"/>
    <w:rsid w:val="00C877B3"/>
    <w:rsid w:val="00CA6255"/>
    <w:rsid w:val="00CB323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0953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09B7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AD5857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AD585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pdris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KUMENTAI\Naujos%20BLANKOS%20rastams%20isakymam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E1E97-F43B-49A4-9347-5BACB4F0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isakymas.dotx</Template>
  <TotalTime>0</TotalTime>
  <Pages>2</Pages>
  <Words>2726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4273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2018-10-05T06:03:00Z</cp:lastPrinted>
  <dcterms:created xsi:type="dcterms:W3CDTF">2019-04-01T14:00:00Z</dcterms:created>
  <dcterms:modified xsi:type="dcterms:W3CDTF">2019-04-01T14:00:00Z</dcterms:modified>
</cp:coreProperties>
</file>